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2E" w:rsidRDefault="007E1031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52E" w:rsidRDefault="007E1031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1552E" w:rsidRDefault="007E1031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1552E" w:rsidRDefault="007E1031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червня 2024 р. N 684</w:t>
      </w:r>
    </w:p>
    <w:p w:rsidR="00E1552E" w:rsidRDefault="007E1031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1552E" w:rsidRDefault="007E1031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функціонування державної системи моніторингу довкілля та її підсистем</w:t>
      </w:r>
    </w:p>
    <w:p w:rsidR="00E1552E" w:rsidRDefault="007E1031">
      <w:pPr>
        <w:spacing w:after="75"/>
        <w:jc w:val="center"/>
      </w:pPr>
      <w:bookmarkStart w:id="6" w:name="18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8 квітня 2025 року N 394,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</w:t>
      </w:r>
    </w:p>
    <w:p w:rsidR="00E1552E" w:rsidRDefault="007E1031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частини третьої </w:t>
      </w:r>
      <w:r>
        <w:rPr>
          <w:rFonts w:ascii="Arial" w:hAnsi="Arial"/>
          <w:color w:val="293A55"/>
          <w:sz w:val="18"/>
        </w:rPr>
        <w:t>статті 22 Закону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1552E" w:rsidRDefault="007E1031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Порядок функціонування державної сис</w:t>
      </w:r>
      <w:r>
        <w:rPr>
          <w:rFonts w:ascii="Arial" w:hAnsi="Arial"/>
          <w:color w:val="000000"/>
          <w:sz w:val="18"/>
        </w:rPr>
        <w:t>теми моніторингу довкілля та її підсистем, що додається.</w:t>
      </w:r>
    </w:p>
    <w:p w:rsidR="00E1552E" w:rsidRDefault="007E1031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Внести зміну до підпункту 2 пункту 2 Положення про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жовтня 2021 р. N 1065</w:t>
      </w:r>
      <w:r>
        <w:rPr>
          <w:rFonts w:ascii="Arial" w:hAnsi="Arial"/>
          <w:color w:val="000000"/>
          <w:sz w:val="18"/>
        </w:rPr>
        <w:t xml:space="preserve"> (Офіційний вісник Украї</w:t>
      </w:r>
      <w:r>
        <w:rPr>
          <w:rFonts w:ascii="Arial" w:hAnsi="Arial"/>
          <w:color w:val="000000"/>
          <w:sz w:val="18"/>
        </w:rPr>
        <w:t>ни, 2021 р., N 82, ст. 5264), виклавши його в такій редакції:</w:t>
      </w:r>
    </w:p>
    <w:p w:rsidR="00E1552E" w:rsidRDefault="007E1031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"2) Єдина екологічна платформа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(далі - 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) - загальнодержавна екологічна автоматизована інформаційно-аналітична система забезпечення прийняття управлінських рішень та доступ</w:t>
      </w:r>
      <w:r>
        <w:rPr>
          <w:rFonts w:ascii="Arial" w:hAnsi="Arial"/>
          <w:color w:val="000000"/>
          <w:sz w:val="18"/>
        </w:rPr>
        <w:t>у до екологічної інформації та її мережа, що передбачає створення, збирання, одержання, зберігання, використання, поширення, охорону, захист інформації, а також електронну взаємодію між фізичними та юридичними особами, фізичними особами - підприємцями, орг</w:t>
      </w:r>
      <w:r>
        <w:rPr>
          <w:rFonts w:ascii="Arial" w:hAnsi="Arial"/>
          <w:color w:val="000000"/>
          <w:sz w:val="18"/>
        </w:rPr>
        <w:t>анами державної влади, органами місцевого самоврядування та їх посадовими особами з метою надання адміністративних та інших публічних (електронних публічних) послуг у галузі охорони навколишнього природного середовища;".</w:t>
      </w:r>
    </w:p>
    <w:p w:rsidR="00E1552E" w:rsidRDefault="007E1031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3. Визнати такими, що втратили чинн</w:t>
      </w:r>
      <w:r>
        <w:rPr>
          <w:rFonts w:ascii="Arial" w:hAnsi="Arial"/>
          <w:color w:val="000000"/>
          <w:sz w:val="18"/>
        </w:rPr>
        <w:t>ість, постанови Кабінету Міністрів України згідно з переліком, що додається.</w:t>
      </w:r>
    </w:p>
    <w:p w:rsidR="00E1552E" w:rsidRDefault="007E1031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4. Міністерствам, іншим центральним органам виконавчої влади привести протягом шести місяців з дня опублікування цієї постанови власні нормативні акти у відповідність з цією поста</w:t>
      </w:r>
      <w:r>
        <w:rPr>
          <w:rFonts w:ascii="Arial" w:hAnsi="Arial"/>
          <w:color w:val="000000"/>
          <w:sz w:val="18"/>
        </w:rPr>
        <w:t>новою.</w:t>
      </w:r>
    </w:p>
    <w:p w:rsidR="00E1552E" w:rsidRDefault="007E1031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5. Ця постанова набирає чинності одночасно із </w:t>
      </w:r>
      <w:r>
        <w:rPr>
          <w:rFonts w:ascii="Arial" w:hAnsi="Arial"/>
          <w:color w:val="293A55"/>
          <w:sz w:val="18"/>
        </w:rPr>
        <w:t>Законом України від 20 березня 2023 р. N 2973-IX "Про внесення змін до деяких законодавчих актів України щодо державної системи моніторингу довкілля, інформації про стан довкілля (екологічної інформації)</w:t>
      </w:r>
      <w:r>
        <w:rPr>
          <w:rFonts w:ascii="Arial" w:hAnsi="Arial"/>
          <w:color w:val="293A55"/>
          <w:sz w:val="18"/>
        </w:rPr>
        <w:t xml:space="preserve"> та інформаційного забезпечення управління у сфері довкілля"</w:t>
      </w:r>
      <w:r>
        <w:rPr>
          <w:rFonts w:ascii="Arial" w:hAnsi="Arial"/>
          <w:color w:val="000000"/>
          <w:sz w:val="18"/>
        </w:rPr>
        <w:t>.</w:t>
      </w:r>
    </w:p>
    <w:p w:rsidR="00E1552E" w:rsidRDefault="007E1031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1552E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1552E" w:rsidRDefault="007E1031">
            <w:pPr>
              <w:spacing w:after="75"/>
              <w:jc w:val="center"/>
            </w:pPr>
            <w:bookmarkStart w:id="15" w:name="1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1552E" w:rsidRDefault="007E1031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6"/>
      </w:tr>
    </w:tbl>
    <w:p w:rsidR="00E1552E" w:rsidRDefault="007E1031">
      <w:pPr>
        <w:spacing w:after="75"/>
        <w:ind w:firstLine="240"/>
        <w:jc w:val="both"/>
      </w:pPr>
      <w:bookmarkStart w:id="17" w:name="17"/>
      <w:r>
        <w:rPr>
          <w:rFonts w:ascii="Arial" w:hAnsi="Arial"/>
          <w:color w:val="000000"/>
          <w:sz w:val="18"/>
        </w:rPr>
        <w:t>Інд. 75</w:t>
      </w:r>
    </w:p>
    <w:p w:rsidR="00E1552E" w:rsidRDefault="007E1031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 xml:space="preserve"> </w:t>
      </w:r>
    </w:p>
    <w:p w:rsidR="00E1552E" w:rsidRDefault="007E1031">
      <w:pPr>
        <w:spacing w:after="75"/>
        <w:ind w:firstLine="240"/>
        <w:jc w:val="right"/>
      </w:pPr>
      <w:bookmarkStart w:id="19" w:name="19"/>
      <w:bookmarkEnd w:id="18"/>
      <w:r>
        <w:rPr>
          <w:rFonts w:ascii="Arial" w:hAnsi="Arial"/>
          <w:color w:val="000000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червня 2024 р. N 684</w:t>
      </w:r>
    </w:p>
    <w:p w:rsidR="00E1552E" w:rsidRDefault="007E1031">
      <w:pPr>
        <w:pStyle w:val="3"/>
        <w:spacing w:after="225"/>
        <w:jc w:val="center"/>
      </w:pPr>
      <w:bookmarkStart w:id="20" w:name="20"/>
      <w:bookmarkEnd w:id="19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функціонування державної системи моніторингу довкілля та її </w:t>
      </w:r>
      <w:r>
        <w:rPr>
          <w:rFonts w:ascii="Arial" w:hAnsi="Arial"/>
          <w:color w:val="000000"/>
          <w:sz w:val="26"/>
        </w:rPr>
        <w:t>підсистем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E1552E">
        <w:trPr>
          <w:tblCellSpacing w:w="0" w:type="auto"/>
        </w:trPr>
        <w:tc>
          <w:tcPr>
            <w:tcW w:w="9690" w:type="dxa"/>
            <w:vAlign w:val="center"/>
          </w:tcPr>
          <w:p w:rsidR="00E1552E" w:rsidRDefault="007E1031">
            <w:pPr>
              <w:spacing w:after="75"/>
              <w:jc w:val="both"/>
            </w:pPr>
            <w:bookmarkStart w:id="21" w:name="190"/>
            <w:bookmarkEnd w:id="20"/>
            <w:r>
              <w:rPr>
                <w:rFonts w:ascii="Arial" w:hAnsi="Arial"/>
                <w:color w:val="293A55"/>
                <w:sz w:val="15"/>
              </w:rPr>
              <w:t>(У тексті слова "Мінагрополітики" та "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Міндовкілля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" замінено словом "Мінекономіки" згідно з постановою Кабінету Міністрів України від 10 грудня 2025 року N 1653)</w:t>
            </w:r>
          </w:p>
        </w:tc>
        <w:bookmarkEnd w:id="21"/>
      </w:tr>
    </w:tbl>
    <w:p w:rsidR="00E1552E" w:rsidRDefault="007E1031">
      <w:pPr>
        <w:spacing w:after="75"/>
        <w:ind w:firstLine="240"/>
        <w:jc w:val="both"/>
      </w:pPr>
      <w:bookmarkStart w:id="22" w:name="21"/>
      <w:r>
        <w:rPr>
          <w:rFonts w:ascii="Arial" w:hAnsi="Arial"/>
          <w:color w:val="000000"/>
          <w:sz w:val="18"/>
        </w:rPr>
        <w:t>1. Цей Порядок визначає механізм організації та функціонування державної системи мон</w:t>
      </w:r>
      <w:r>
        <w:rPr>
          <w:rFonts w:ascii="Arial" w:hAnsi="Arial"/>
          <w:color w:val="000000"/>
          <w:sz w:val="18"/>
        </w:rPr>
        <w:t>іторингу довкілля та її підсистем.</w:t>
      </w:r>
    </w:p>
    <w:p w:rsidR="00E1552E" w:rsidRDefault="007E1031">
      <w:pPr>
        <w:spacing w:after="75"/>
        <w:ind w:firstLine="240"/>
        <w:jc w:val="both"/>
      </w:pPr>
      <w:bookmarkStart w:id="23" w:name="22"/>
      <w:bookmarkEnd w:id="22"/>
      <w:r>
        <w:rPr>
          <w:rFonts w:ascii="Arial" w:hAnsi="Arial"/>
          <w:color w:val="000000"/>
          <w:sz w:val="18"/>
        </w:rPr>
        <w:t>2. Державна система моніторингу довкілля (далі - система моніторингу) - система спостережень, збирання, оброблення, аналізу, зберігання інформації та обміну інформацією про стан довкілля, вплив на нього, прогнозування йог</w:t>
      </w:r>
      <w:r>
        <w:rPr>
          <w:rFonts w:ascii="Arial" w:hAnsi="Arial"/>
          <w:color w:val="000000"/>
          <w:sz w:val="18"/>
        </w:rPr>
        <w:t>о змін та розроблення науково обґрунтованих рекомендацій для прийняття ефективних управлінських рішень в Україні з метою забезпечення досягнення Цілей сталого розвитку.</w:t>
      </w:r>
    </w:p>
    <w:p w:rsidR="00E1552E" w:rsidRDefault="007E1031">
      <w:pPr>
        <w:spacing w:after="75"/>
        <w:ind w:firstLine="240"/>
        <w:jc w:val="both"/>
      </w:pPr>
      <w:bookmarkStart w:id="24" w:name="23"/>
      <w:bookmarkEnd w:id="23"/>
      <w:r>
        <w:rPr>
          <w:rFonts w:ascii="Arial" w:hAnsi="Arial"/>
          <w:color w:val="000000"/>
          <w:sz w:val="18"/>
        </w:rPr>
        <w:t xml:space="preserve">Інші терміни в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 xml:space="preserve">Кодексі цивільного </w:t>
      </w:r>
      <w:r>
        <w:rPr>
          <w:rFonts w:ascii="Arial" w:hAnsi="Arial"/>
          <w:color w:val="293A55"/>
          <w:sz w:val="18"/>
        </w:rPr>
        <w:t>захисту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Законах України "Про охорону навколишнього природного середовища"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об'єкти підвищеної небезпеки"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інформацію"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 xml:space="preserve">"Про державну систему </w:t>
      </w:r>
      <w:proofErr w:type="spellStart"/>
      <w:r>
        <w:rPr>
          <w:rFonts w:ascii="Arial" w:hAnsi="Arial"/>
          <w:color w:val="293A55"/>
          <w:sz w:val="18"/>
        </w:rPr>
        <w:t>біобезпеки</w:t>
      </w:r>
      <w:proofErr w:type="spellEnd"/>
      <w:r>
        <w:rPr>
          <w:rFonts w:ascii="Arial" w:hAnsi="Arial"/>
          <w:color w:val="293A55"/>
          <w:sz w:val="18"/>
        </w:rPr>
        <w:t xml:space="preserve"> при створенні, випробуванні, транспортуванні та використанні генетично модифікованих </w:t>
      </w:r>
      <w:r>
        <w:rPr>
          <w:rFonts w:ascii="Arial" w:hAnsi="Arial"/>
          <w:color w:val="293A55"/>
          <w:sz w:val="18"/>
        </w:rPr>
        <w:t>організмів"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, інших нормативно-правових актах.</w:t>
      </w:r>
    </w:p>
    <w:p w:rsidR="00E1552E" w:rsidRDefault="007E1031">
      <w:pPr>
        <w:spacing w:after="75"/>
        <w:ind w:firstLine="240"/>
        <w:jc w:val="both"/>
      </w:pPr>
      <w:bookmarkStart w:id="25" w:name="24"/>
      <w:bookmarkEnd w:id="24"/>
      <w:r>
        <w:rPr>
          <w:rFonts w:ascii="Arial" w:hAnsi="Arial"/>
          <w:color w:val="000000"/>
          <w:sz w:val="18"/>
        </w:rPr>
        <w:t>3. Система моніторингу включає такі підсистеми:</w:t>
      </w:r>
    </w:p>
    <w:p w:rsidR="00E1552E" w:rsidRDefault="007E1031">
      <w:pPr>
        <w:spacing w:after="75"/>
        <w:ind w:firstLine="240"/>
        <w:jc w:val="both"/>
      </w:pPr>
      <w:bookmarkStart w:id="26" w:name="25"/>
      <w:bookmarkEnd w:id="25"/>
      <w:r>
        <w:rPr>
          <w:rFonts w:ascii="Arial" w:hAnsi="Arial"/>
          <w:color w:val="000000"/>
          <w:sz w:val="18"/>
        </w:rPr>
        <w:t>моніторинг атмосферного повітря;</w:t>
      </w:r>
    </w:p>
    <w:p w:rsidR="00E1552E" w:rsidRDefault="007E1031">
      <w:pPr>
        <w:spacing w:after="75"/>
        <w:ind w:firstLine="240"/>
        <w:jc w:val="both"/>
      </w:pPr>
      <w:bookmarkStart w:id="27" w:name="26"/>
      <w:bookmarkEnd w:id="26"/>
      <w:r>
        <w:rPr>
          <w:rFonts w:ascii="Arial" w:hAnsi="Arial"/>
          <w:color w:val="000000"/>
          <w:sz w:val="18"/>
        </w:rPr>
        <w:t>моніторинг вод;</w:t>
      </w:r>
    </w:p>
    <w:p w:rsidR="00E1552E" w:rsidRDefault="007E1031">
      <w:pPr>
        <w:spacing w:after="75"/>
        <w:ind w:firstLine="240"/>
        <w:jc w:val="both"/>
      </w:pPr>
      <w:bookmarkStart w:id="28" w:name="27"/>
      <w:bookmarkEnd w:id="27"/>
      <w:r>
        <w:rPr>
          <w:rFonts w:ascii="Arial" w:hAnsi="Arial"/>
          <w:color w:val="000000"/>
          <w:sz w:val="18"/>
        </w:rPr>
        <w:t>моніторинг земель і ґрунтів;</w:t>
      </w:r>
    </w:p>
    <w:p w:rsidR="00E1552E" w:rsidRDefault="007E1031">
      <w:pPr>
        <w:spacing w:after="75"/>
        <w:ind w:firstLine="240"/>
        <w:jc w:val="both"/>
      </w:pPr>
      <w:bookmarkStart w:id="29" w:name="28"/>
      <w:bookmarkEnd w:id="28"/>
      <w:r>
        <w:rPr>
          <w:rFonts w:ascii="Arial" w:hAnsi="Arial"/>
          <w:color w:val="000000"/>
          <w:sz w:val="18"/>
        </w:rPr>
        <w:t>моніторинг лісів;</w:t>
      </w:r>
    </w:p>
    <w:p w:rsidR="00E1552E" w:rsidRDefault="007E1031">
      <w:pPr>
        <w:spacing w:after="75"/>
        <w:ind w:firstLine="240"/>
        <w:jc w:val="both"/>
      </w:pPr>
      <w:bookmarkStart w:id="30" w:name="29"/>
      <w:bookmarkEnd w:id="29"/>
      <w:r>
        <w:rPr>
          <w:rFonts w:ascii="Arial" w:hAnsi="Arial"/>
          <w:color w:val="000000"/>
          <w:sz w:val="18"/>
        </w:rPr>
        <w:t>мо</w:t>
      </w:r>
      <w:r>
        <w:rPr>
          <w:rFonts w:ascii="Arial" w:hAnsi="Arial"/>
          <w:color w:val="000000"/>
          <w:sz w:val="18"/>
        </w:rPr>
        <w:t>ніторинг біологічного та ландшафтного різноманіття;</w:t>
      </w:r>
    </w:p>
    <w:p w:rsidR="00E1552E" w:rsidRDefault="007E1031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000000"/>
          <w:sz w:val="18"/>
        </w:rPr>
        <w:t>моніторинг у сфері управління відходами;</w:t>
      </w:r>
    </w:p>
    <w:p w:rsidR="00E1552E" w:rsidRDefault="007E1031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t>моніторинг геологічного середовища;</w:t>
      </w:r>
    </w:p>
    <w:p w:rsidR="00E1552E" w:rsidRDefault="007E1031">
      <w:pPr>
        <w:spacing w:after="75"/>
        <w:ind w:firstLine="240"/>
        <w:jc w:val="both"/>
      </w:pPr>
      <w:bookmarkStart w:id="33" w:name="32"/>
      <w:bookmarkEnd w:id="32"/>
      <w:r>
        <w:rPr>
          <w:rFonts w:ascii="Arial" w:hAnsi="Arial"/>
          <w:color w:val="000000"/>
          <w:sz w:val="18"/>
        </w:rPr>
        <w:t>моніторинг впливу фізичних факторів (температура, шум, вібрація, іонізуюче та неіонізуюче випромінювання).</w:t>
      </w:r>
    </w:p>
    <w:p w:rsidR="00E1552E" w:rsidRDefault="007E1031">
      <w:pPr>
        <w:spacing w:after="75"/>
        <w:ind w:firstLine="240"/>
        <w:jc w:val="both"/>
      </w:pPr>
      <w:bookmarkStart w:id="34" w:name="33"/>
      <w:bookmarkEnd w:id="33"/>
      <w:r>
        <w:rPr>
          <w:rFonts w:ascii="Arial" w:hAnsi="Arial"/>
          <w:color w:val="000000"/>
          <w:sz w:val="18"/>
        </w:rPr>
        <w:t>Моніторинг за підсис</w:t>
      </w:r>
      <w:r>
        <w:rPr>
          <w:rFonts w:ascii="Arial" w:hAnsi="Arial"/>
          <w:color w:val="000000"/>
          <w:sz w:val="18"/>
        </w:rPr>
        <w:t>темами проводиться згідно з відповідними порядками, затвердженими Кабінетом Міністрів України.</w:t>
      </w:r>
    </w:p>
    <w:p w:rsidR="00E1552E" w:rsidRDefault="007E1031">
      <w:pPr>
        <w:spacing w:after="75"/>
        <w:ind w:firstLine="240"/>
        <w:jc w:val="both"/>
      </w:pPr>
      <w:bookmarkStart w:id="35" w:name="34"/>
      <w:bookmarkEnd w:id="34"/>
      <w:r>
        <w:rPr>
          <w:rFonts w:ascii="Arial" w:hAnsi="Arial"/>
          <w:color w:val="000000"/>
          <w:sz w:val="18"/>
        </w:rPr>
        <w:t>4. Система моніторингу є інструментом державного управління в галузі охорони навколишнього природного середовища, раціонального використання природних ресурсів т</w:t>
      </w:r>
      <w:r>
        <w:rPr>
          <w:rFonts w:ascii="Arial" w:hAnsi="Arial"/>
          <w:color w:val="000000"/>
          <w:sz w:val="18"/>
        </w:rPr>
        <w:t>а екологічної безпеки. Інформаційні потреби управління в галузі охорони навколишнього природного середовища є основою для формування та функціонування системи моніторингу та її підсистем, а також провадження державної статистичної діяльності.</w:t>
      </w:r>
    </w:p>
    <w:p w:rsidR="00E1552E" w:rsidRDefault="007E1031">
      <w:pPr>
        <w:spacing w:after="75"/>
        <w:ind w:firstLine="240"/>
        <w:jc w:val="both"/>
      </w:pPr>
      <w:bookmarkStart w:id="36" w:name="35"/>
      <w:bookmarkEnd w:id="35"/>
      <w:r>
        <w:rPr>
          <w:rFonts w:ascii="Arial" w:hAnsi="Arial"/>
          <w:color w:val="000000"/>
          <w:sz w:val="18"/>
        </w:rPr>
        <w:t>Перелік інфор</w:t>
      </w:r>
      <w:r>
        <w:rPr>
          <w:rFonts w:ascii="Arial" w:hAnsi="Arial"/>
          <w:color w:val="000000"/>
          <w:sz w:val="18"/>
        </w:rPr>
        <w:t>маційних потреб управління в галузі охорони навколишнього природного середовища затверджується Кабінетом Міністрів України.</w:t>
      </w:r>
    </w:p>
    <w:p w:rsidR="00E1552E" w:rsidRDefault="007E1031">
      <w:pPr>
        <w:spacing w:after="75"/>
        <w:ind w:firstLine="240"/>
        <w:jc w:val="both"/>
      </w:pPr>
      <w:bookmarkStart w:id="37" w:name="36"/>
      <w:bookmarkEnd w:id="36"/>
      <w:r>
        <w:rPr>
          <w:rFonts w:ascii="Arial" w:hAnsi="Arial"/>
          <w:color w:val="000000"/>
          <w:sz w:val="18"/>
        </w:rPr>
        <w:t xml:space="preserve">5. Дані та інформація, одержані в рамках функціонування системи моніторингу та її підсистем, є складовими частинами автоматизованих </w:t>
      </w:r>
      <w:r>
        <w:rPr>
          <w:rFonts w:ascii="Arial" w:hAnsi="Arial"/>
          <w:color w:val="000000"/>
          <w:sz w:val="18"/>
        </w:rPr>
        <w:t>інформаційних систем, що створені для забезпечення функціонування підсистем системи моніторингу та відображаються на Єдиній екологічній платформі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".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- загальнодержавна екологічна автоматизована інформаційно-аналітична система забезп</w:t>
      </w:r>
      <w:r>
        <w:rPr>
          <w:rFonts w:ascii="Arial" w:hAnsi="Arial"/>
          <w:color w:val="000000"/>
          <w:sz w:val="18"/>
        </w:rPr>
        <w:t>ечення прийняття управлінських рішень та доступу до екологічної інформації та її мережа, що передбачає створення, збирання, одержання, зберігання, використання, поширення, охорону, захист інформації, а також електронну взаємодію між фізичними та юридичними</w:t>
      </w:r>
      <w:r>
        <w:rPr>
          <w:rFonts w:ascii="Arial" w:hAnsi="Arial"/>
          <w:color w:val="000000"/>
          <w:sz w:val="18"/>
        </w:rPr>
        <w:t xml:space="preserve"> особами, фізичними особами - підприємцями, органами державної влади, органами місцевого самоврядування та їх посадовими особами з метою надання адміністративних та інших публічних (електронних публічних) послуг у галузі охорони навколишнього природного се</w:t>
      </w:r>
      <w:r>
        <w:rPr>
          <w:rFonts w:ascii="Arial" w:hAnsi="Arial"/>
          <w:color w:val="000000"/>
          <w:sz w:val="18"/>
        </w:rPr>
        <w:t xml:space="preserve">редовища (далі - 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).</w:t>
      </w:r>
    </w:p>
    <w:p w:rsidR="00E1552E" w:rsidRDefault="007E1031">
      <w:pPr>
        <w:spacing w:after="75"/>
        <w:ind w:firstLine="240"/>
        <w:jc w:val="both"/>
      </w:pPr>
      <w:bookmarkStart w:id="38" w:name="37"/>
      <w:bookmarkEnd w:id="37"/>
      <w:proofErr w:type="spellStart"/>
      <w:r>
        <w:rPr>
          <w:rFonts w:ascii="Arial" w:hAnsi="Arial"/>
          <w:color w:val="000000"/>
          <w:sz w:val="18"/>
        </w:rPr>
        <w:lastRenderedPageBreak/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 разом із автоматизованими інформаційними системами підсистем системи моніторингу є складовою частиною національної інформаційної інфраструктури, сумісної з аналогічними системами інших країн.</w:t>
      </w:r>
    </w:p>
    <w:p w:rsidR="00E1552E" w:rsidRDefault="007E1031">
      <w:pPr>
        <w:spacing w:after="75"/>
        <w:ind w:firstLine="240"/>
        <w:jc w:val="both"/>
      </w:pPr>
      <w:bookmarkStart w:id="39" w:name="38"/>
      <w:bookmarkEnd w:id="38"/>
      <w:r>
        <w:rPr>
          <w:rFonts w:ascii="Arial" w:hAnsi="Arial"/>
          <w:color w:val="000000"/>
          <w:sz w:val="18"/>
        </w:rPr>
        <w:t>6. Створення і функціон</w:t>
      </w:r>
      <w:r>
        <w:rPr>
          <w:rFonts w:ascii="Arial" w:hAnsi="Arial"/>
          <w:color w:val="000000"/>
          <w:sz w:val="18"/>
        </w:rPr>
        <w:t>ування системи моніторингу та її підсистем, а також інтеграція моніторингових даних та інформації в рамках автоматизованих інформаційних систем ґрунтуються на засадах:</w:t>
      </w:r>
    </w:p>
    <w:p w:rsidR="00E1552E" w:rsidRDefault="007E1031">
      <w:pPr>
        <w:spacing w:after="75"/>
        <w:ind w:firstLine="240"/>
        <w:jc w:val="both"/>
      </w:pPr>
      <w:bookmarkStart w:id="40" w:name="39"/>
      <w:bookmarkEnd w:id="39"/>
      <w:r>
        <w:rPr>
          <w:rFonts w:ascii="Arial" w:hAnsi="Arial"/>
          <w:color w:val="000000"/>
          <w:sz w:val="18"/>
        </w:rPr>
        <w:t>єдності підходів до формування нормативно-правового та організаційно-методичного забезпе</w:t>
      </w:r>
      <w:r>
        <w:rPr>
          <w:rFonts w:ascii="Arial" w:hAnsi="Arial"/>
          <w:color w:val="000000"/>
          <w:sz w:val="18"/>
        </w:rPr>
        <w:t>чення;</w:t>
      </w:r>
    </w:p>
    <w:p w:rsidR="00E1552E" w:rsidRDefault="007E1031">
      <w:pPr>
        <w:spacing w:after="75"/>
        <w:ind w:firstLine="240"/>
        <w:jc w:val="both"/>
      </w:pPr>
      <w:bookmarkStart w:id="41" w:name="40"/>
      <w:bookmarkEnd w:id="40"/>
      <w:r>
        <w:rPr>
          <w:rFonts w:ascii="Arial" w:hAnsi="Arial"/>
          <w:color w:val="000000"/>
          <w:sz w:val="18"/>
        </w:rPr>
        <w:t xml:space="preserve">безперервності, </w:t>
      </w:r>
      <w:proofErr w:type="spellStart"/>
      <w:r>
        <w:rPr>
          <w:rFonts w:ascii="Arial" w:hAnsi="Arial"/>
          <w:color w:val="000000"/>
          <w:sz w:val="18"/>
        </w:rPr>
        <w:t>довгостроковості</w:t>
      </w:r>
      <w:proofErr w:type="spellEnd"/>
      <w:r>
        <w:rPr>
          <w:rFonts w:ascii="Arial" w:hAnsi="Arial"/>
          <w:color w:val="000000"/>
          <w:sz w:val="18"/>
        </w:rPr>
        <w:t>, систематичності спостережень за станом довкілля, кількістю та якістю природних ресурсів, а також техногенними об'єктами, що впливають на них;</w:t>
      </w:r>
    </w:p>
    <w:p w:rsidR="00E1552E" w:rsidRDefault="007E1031">
      <w:pPr>
        <w:spacing w:after="75"/>
        <w:ind w:firstLine="240"/>
        <w:jc w:val="both"/>
      </w:pPr>
      <w:bookmarkStart w:id="42" w:name="41"/>
      <w:bookmarkEnd w:id="41"/>
      <w:r>
        <w:rPr>
          <w:rFonts w:ascii="Arial" w:hAnsi="Arial"/>
          <w:color w:val="000000"/>
          <w:sz w:val="18"/>
        </w:rPr>
        <w:t>достовірності та об'єктивності екологічної інформації та оперативності до</w:t>
      </w:r>
      <w:r>
        <w:rPr>
          <w:rFonts w:ascii="Arial" w:hAnsi="Arial"/>
          <w:color w:val="000000"/>
          <w:sz w:val="18"/>
        </w:rPr>
        <w:t>ведення її до відома органів державної влади, органів місцевого самоврядування, а також оприлюднення з метою інформування громадськості;</w:t>
      </w:r>
    </w:p>
    <w:p w:rsidR="00E1552E" w:rsidRDefault="007E1031">
      <w:pPr>
        <w:spacing w:after="75"/>
        <w:ind w:firstLine="240"/>
        <w:jc w:val="both"/>
      </w:pPr>
      <w:bookmarkStart w:id="43" w:name="42"/>
      <w:bookmarkEnd w:id="42"/>
      <w:r>
        <w:rPr>
          <w:rFonts w:ascii="Arial" w:hAnsi="Arial"/>
          <w:color w:val="000000"/>
          <w:sz w:val="18"/>
        </w:rPr>
        <w:t xml:space="preserve">сумісності технічного, інформаційного та програмного забезпечення складових частини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>, а також забезпечення їх</w:t>
      </w:r>
      <w:r>
        <w:rPr>
          <w:rFonts w:ascii="Arial" w:hAnsi="Arial"/>
          <w:color w:val="000000"/>
          <w:sz w:val="18"/>
        </w:rPr>
        <w:t xml:space="preserve"> інформаційної взаємодії;</w:t>
      </w:r>
    </w:p>
    <w:p w:rsidR="00E1552E" w:rsidRDefault="007E1031">
      <w:pPr>
        <w:spacing w:after="75"/>
        <w:ind w:firstLine="240"/>
        <w:jc w:val="both"/>
      </w:pPr>
      <w:bookmarkStart w:id="44" w:name="43"/>
      <w:bookmarkEnd w:id="43"/>
      <w:r>
        <w:rPr>
          <w:rFonts w:ascii="Arial" w:hAnsi="Arial"/>
          <w:color w:val="000000"/>
          <w:sz w:val="18"/>
        </w:rPr>
        <w:t>належного забезпечення єдності вимірювань у складових частинах і компонентах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45" w:name="44"/>
      <w:bookmarkEnd w:id="44"/>
      <w:r>
        <w:rPr>
          <w:rFonts w:ascii="Arial" w:hAnsi="Arial"/>
          <w:color w:val="000000"/>
          <w:sz w:val="18"/>
        </w:rPr>
        <w:t>комплексності і належного рівня оброблення, представлення та використання екологічної інформації в процесі прийняття управлінських р</w:t>
      </w:r>
      <w:r>
        <w:rPr>
          <w:rFonts w:ascii="Arial" w:hAnsi="Arial"/>
          <w:color w:val="000000"/>
          <w:sz w:val="18"/>
        </w:rPr>
        <w:t>ішень.</w:t>
      </w:r>
    </w:p>
    <w:p w:rsidR="00E1552E" w:rsidRDefault="007E1031">
      <w:pPr>
        <w:spacing w:after="75"/>
        <w:ind w:firstLine="240"/>
        <w:jc w:val="both"/>
      </w:pPr>
      <w:bookmarkStart w:id="46" w:name="45"/>
      <w:bookmarkEnd w:id="45"/>
      <w:r>
        <w:rPr>
          <w:rFonts w:ascii="Arial" w:hAnsi="Arial"/>
          <w:color w:val="000000"/>
          <w:sz w:val="18"/>
        </w:rPr>
        <w:t>7. Суб'єктами системи моніторингу є центральні органи виконавчої влади, їх територіальні органи, орган виконавчої влади Автономної Республіки Крим з питань охорони навколишнього природного середовища, обласні, Київська та Севастопольська міські держ</w:t>
      </w:r>
      <w:r>
        <w:rPr>
          <w:rFonts w:ascii="Arial" w:hAnsi="Arial"/>
          <w:color w:val="000000"/>
          <w:sz w:val="18"/>
        </w:rPr>
        <w:t>адміністрації, органи місцевого самоврядування, підприємства, установи та організації, на яких покладено повноваження із проведення моніторингу підсистем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47" w:name="46"/>
      <w:bookmarkEnd w:id="46"/>
      <w:r>
        <w:rPr>
          <w:rFonts w:ascii="Arial" w:hAnsi="Arial"/>
          <w:color w:val="000000"/>
          <w:sz w:val="18"/>
        </w:rPr>
        <w:t>8. Фінансування робіт із створення і функціонування системи моніторингу та її під</w:t>
      </w:r>
      <w:r>
        <w:rPr>
          <w:rFonts w:ascii="Arial" w:hAnsi="Arial"/>
          <w:color w:val="000000"/>
          <w:sz w:val="18"/>
        </w:rPr>
        <w:t>систем здійснюється за рахунок коштів державного та місцевих бюджетів, а також інших джерел, не заборонених законодавством. Фінансування зазначених робіт за рахунок державного бюджету здійснюється в межах видатків, передбачених у законі про Державний бюдже</w:t>
      </w:r>
      <w:r>
        <w:rPr>
          <w:rFonts w:ascii="Arial" w:hAnsi="Arial"/>
          <w:color w:val="000000"/>
          <w:sz w:val="18"/>
        </w:rPr>
        <w:t>т України на відповідний рік. Покриття частини витрат на створення і функціонування підсистем системи моніторингу, їх складових частин і компонентів може здійснюватися за рахунок коштів, передбачених державним та місцевими бюджетами, коштів міжнародної тех</w:t>
      </w:r>
      <w:r>
        <w:rPr>
          <w:rFonts w:ascii="Arial" w:hAnsi="Arial"/>
          <w:color w:val="000000"/>
          <w:sz w:val="18"/>
        </w:rPr>
        <w:t>нічної допомоги і ґрантів.</w:t>
      </w:r>
    </w:p>
    <w:p w:rsidR="00E1552E" w:rsidRDefault="007E1031">
      <w:pPr>
        <w:spacing w:after="75"/>
        <w:ind w:firstLine="240"/>
        <w:jc w:val="both"/>
      </w:pPr>
      <w:bookmarkStart w:id="48" w:name="47"/>
      <w:bookmarkEnd w:id="47"/>
      <w:r>
        <w:rPr>
          <w:rFonts w:ascii="Arial" w:hAnsi="Arial"/>
          <w:color w:val="000000"/>
          <w:sz w:val="18"/>
        </w:rPr>
        <w:t>Фінансування робіт із створення і функціонування системи моніторингу за рахунок коштів державного бюджету здійснюється в разі їх передбачення в державному бюджеті з урахуванням особливостей бюджетного планування та фінансування в</w:t>
      </w:r>
      <w:r>
        <w:rPr>
          <w:rFonts w:ascii="Arial" w:hAnsi="Arial"/>
          <w:color w:val="000000"/>
          <w:sz w:val="18"/>
        </w:rPr>
        <w:t xml:space="preserve"> повоєнний період.</w:t>
      </w:r>
    </w:p>
    <w:p w:rsidR="00E1552E" w:rsidRDefault="007E1031">
      <w:pPr>
        <w:spacing w:after="75"/>
        <w:ind w:firstLine="240"/>
        <w:jc w:val="both"/>
      </w:pPr>
      <w:bookmarkStart w:id="49" w:name="48"/>
      <w:bookmarkEnd w:id="48"/>
      <w:r>
        <w:rPr>
          <w:rFonts w:ascii="Arial" w:hAnsi="Arial"/>
          <w:color w:val="000000"/>
          <w:sz w:val="18"/>
        </w:rPr>
        <w:t>9. Цілями системи моніторингу є:</w:t>
      </w:r>
    </w:p>
    <w:p w:rsidR="00E1552E" w:rsidRDefault="007E1031">
      <w:pPr>
        <w:spacing w:after="75"/>
        <w:ind w:firstLine="240"/>
        <w:jc w:val="both"/>
      </w:pPr>
      <w:bookmarkStart w:id="50" w:name="49"/>
      <w:bookmarkEnd w:id="49"/>
      <w:r>
        <w:rPr>
          <w:rFonts w:ascii="Arial" w:hAnsi="Arial"/>
          <w:color w:val="000000"/>
          <w:sz w:val="18"/>
        </w:rPr>
        <w:t>інформування населення про стан довкілля;</w:t>
      </w:r>
    </w:p>
    <w:p w:rsidR="00E1552E" w:rsidRDefault="007E1031">
      <w:pPr>
        <w:spacing w:after="75"/>
        <w:ind w:firstLine="240"/>
        <w:jc w:val="both"/>
      </w:pPr>
      <w:bookmarkStart w:id="51" w:name="50"/>
      <w:bookmarkEnd w:id="50"/>
      <w:r>
        <w:rPr>
          <w:rFonts w:ascii="Arial" w:hAnsi="Arial"/>
          <w:color w:val="000000"/>
          <w:sz w:val="18"/>
        </w:rPr>
        <w:t>забезпечення органів державної влади, органів місцевого самоврядування даними та інформацією, одержаними в результаті проведення моніторингу довкілля, що необхідн</w:t>
      </w:r>
      <w:r>
        <w:rPr>
          <w:rFonts w:ascii="Arial" w:hAnsi="Arial"/>
          <w:color w:val="000000"/>
          <w:sz w:val="18"/>
        </w:rPr>
        <w:t>і для прийняття ними управлінських рішень в галузі охорони навколишнього природного середовища;</w:t>
      </w:r>
    </w:p>
    <w:p w:rsidR="00E1552E" w:rsidRDefault="007E1031">
      <w:pPr>
        <w:spacing w:after="75"/>
        <w:ind w:firstLine="240"/>
        <w:jc w:val="both"/>
      </w:pPr>
      <w:bookmarkStart w:id="52" w:name="51"/>
      <w:bookmarkEnd w:id="51"/>
      <w:r>
        <w:rPr>
          <w:rFonts w:ascii="Arial" w:hAnsi="Arial"/>
          <w:color w:val="000000"/>
          <w:sz w:val="18"/>
        </w:rPr>
        <w:t xml:space="preserve">оперативне та безперервне інформування органів державної влади, органів місцевого самоврядування і населення про стан довкілля в разі загрози виникнення або </w:t>
      </w:r>
      <w:r>
        <w:rPr>
          <w:rFonts w:ascii="Arial" w:hAnsi="Arial"/>
          <w:color w:val="000000"/>
          <w:sz w:val="18"/>
        </w:rPr>
        <w:t>виникнення надзвичайної екологічної ситуації;</w:t>
      </w:r>
    </w:p>
    <w:p w:rsidR="00E1552E" w:rsidRDefault="007E1031">
      <w:pPr>
        <w:spacing w:after="75"/>
        <w:ind w:firstLine="240"/>
        <w:jc w:val="both"/>
      </w:pPr>
      <w:bookmarkStart w:id="53" w:name="52"/>
      <w:bookmarkEnd w:id="52"/>
      <w:r>
        <w:rPr>
          <w:rFonts w:ascii="Arial" w:hAnsi="Arial"/>
          <w:color w:val="000000"/>
          <w:sz w:val="18"/>
        </w:rPr>
        <w:t xml:space="preserve">збирання інформації про кількісні та якісні характеристики стану довкілля та природних ресурсів, </w:t>
      </w:r>
      <w:proofErr w:type="spellStart"/>
      <w:r>
        <w:rPr>
          <w:rFonts w:ascii="Arial" w:hAnsi="Arial"/>
          <w:color w:val="000000"/>
          <w:sz w:val="18"/>
        </w:rPr>
        <w:t>відстежування</w:t>
      </w:r>
      <w:proofErr w:type="spellEnd"/>
      <w:r>
        <w:rPr>
          <w:rFonts w:ascii="Arial" w:hAnsi="Arial"/>
          <w:color w:val="000000"/>
          <w:sz w:val="18"/>
        </w:rPr>
        <w:t xml:space="preserve"> та прогнозування тенденцій щодо їх змін;</w:t>
      </w:r>
    </w:p>
    <w:p w:rsidR="00E1552E" w:rsidRDefault="007E1031">
      <w:pPr>
        <w:spacing w:after="75"/>
        <w:ind w:firstLine="240"/>
        <w:jc w:val="both"/>
      </w:pPr>
      <w:bookmarkStart w:id="54" w:name="53"/>
      <w:bookmarkEnd w:id="53"/>
      <w:r>
        <w:rPr>
          <w:rFonts w:ascii="Arial" w:hAnsi="Arial"/>
          <w:color w:val="000000"/>
          <w:sz w:val="18"/>
        </w:rPr>
        <w:t xml:space="preserve">підвищення рівня оперативності, достовірності, </w:t>
      </w:r>
      <w:r>
        <w:rPr>
          <w:rFonts w:ascii="Arial" w:hAnsi="Arial"/>
          <w:color w:val="000000"/>
          <w:sz w:val="18"/>
        </w:rPr>
        <w:t>об'єктивності та якості інформаційного обслуговування користувачів на всіх рівнях;</w:t>
      </w:r>
    </w:p>
    <w:p w:rsidR="00E1552E" w:rsidRDefault="007E1031">
      <w:pPr>
        <w:spacing w:after="75"/>
        <w:ind w:firstLine="240"/>
        <w:jc w:val="both"/>
      </w:pPr>
      <w:bookmarkStart w:id="55" w:name="54"/>
      <w:bookmarkEnd w:id="54"/>
      <w:r>
        <w:rPr>
          <w:rFonts w:ascii="Arial" w:hAnsi="Arial"/>
          <w:color w:val="000000"/>
          <w:sz w:val="18"/>
        </w:rPr>
        <w:t>обґрунтування здійснення природоохоронних заходів та відстеження ефективності їх здійснення;</w:t>
      </w:r>
    </w:p>
    <w:p w:rsidR="00E1552E" w:rsidRDefault="007E1031">
      <w:pPr>
        <w:spacing w:after="75"/>
        <w:ind w:firstLine="240"/>
        <w:jc w:val="both"/>
      </w:pPr>
      <w:bookmarkStart w:id="56" w:name="55"/>
      <w:bookmarkEnd w:id="55"/>
      <w:r>
        <w:rPr>
          <w:rFonts w:ascii="Arial" w:hAnsi="Arial"/>
          <w:color w:val="000000"/>
          <w:sz w:val="18"/>
        </w:rPr>
        <w:t>сприяння розвитку міжнародного співробітництва в галузі охорони навколишнього пр</w:t>
      </w:r>
      <w:r>
        <w:rPr>
          <w:rFonts w:ascii="Arial" w:hAnsi="Arial"/>
          <w:color w:val="000000"/>
          <w:sz w:val="18"/>
        </w:rPr>
        <w:t>иродного середовища;</w:t>
      </w:r>
    </w:p>
    <w:p w:rsidR="00E1552E" w:rsidRDefault="007E1031">
      <w:pPr>
        <w:spacing w:after="75"/>
        <w:ind w:firstLine="240"/>
        <w:jc w:val="both"/>
      </w:pPr>
      <w:bookmarkStart w:id="57" w:name="56"/>
      <w:bookmarkEnd w:id="56"/>
      <w:r>
        <w:rPr>
          <w:rFonts w:ascii="Arial" w:hAnsi="Arial"/>
          <w:color w:val="000000"/>
          <w:sz w:val="18"/>
        </w:rPr>
        <w:t>захист екологічних інтересів людини і суспільства, збереження і відтворення природних екосистем, ощадливе використання природних ресурсів, запобігання надзвичайним екологічним ситуаціям.</w:t>
      </w:r>
    </w:p>
    <w:p w:rsidR="00E1552E" w:rsidRDefault="007E1031">
      <w:pPr>
        <w:spacing w:after="75"/>
        <w:ind w:firstLine="240"/>
        <w:jc w:val="both"/>
      </w:pPr>
      <w:bookmarkStart w:id="58" w:name="57"/>
      <w:bookmarkEnd w:id="57"/>
      <w:r>
        <w:rPr>
          <w:rFonts w:ascii="Arial" w:hAnsi="Arial"/>
          <w:color w:val="000000"/>
          <w:sz w:val="18"/>
        </w:rPr>
        <w:t>10. До основних завдань суб'єктів системи моніто</w:t>
      </w:r>
      <w:r>
        <w:rPr>
          <w:rFonts w:ascii="Arial" w:hAnsi="Arial"/>
          <w:color w:val="000000"/>
          <w:sz w:val="18"/>
        </w:rPr>
        <w:t>рингу належить:</w:t>
      </w:r>
    </w:p>
    <w:p w:rsidR="00E1552E" w:rsidRDefault="007E1031">
      <w:pPr>
        <w:spacing w:after="75"/>
        <w:ind w:firstLine="240"/>
        <w:jc w:val="both"/>
      </w:pPr>
      <w:bookmarkStart w:id="59" w:name="58"/>
      <w:bookmarkEnd w:id="58"/>
      <w:r>
        <w:rPr>
          <w:rFonts w:ascii="Arial" w:hAnsi="Arial"/>
          <w:color w:val="000000"/>
          <w:sz w:val="18"/>
        </w:rPr>
        <w:t>забезпечення проведення безперервних, довгострокових, систематичних спостережень за станом довкілля відповідно до програм моніторингу підсистем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60" w:name="60"/>
      <w:bookmarkEnd w:id="59"/>
      <w:r>
        <w:rPr>
          <w:rFonts w:ascii="Arial" w:hAnsi="Arial"/>
          <w:color w:val="000000"/>
          <w:sz w:val="18"/>
        </w:rPr>
        <w:lastRenderedPageBreak/>
        <w:t>забезпечення єдності вимірювань у підсистемах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61" w:name="61"/>
      <w:bookmarkEnd w:id="60"/>
      <w:r>
        <w:rPr>
          <w:rFonts w:ascii="Arial" w:hAnsi="Arial"/>
          <w:color w:val="000000"/>
          <w:sz w:val="18"/>
        </w:rPr>
        <w:t>збирання</w:t>
      </w:r>
      <w:r>
        <w:rPr>
          <w:rFonts w:ascii="Arial" w:hAnsi="Arial"/>
          <w:color w:val="000000"/>
          <w:sz w:val="18"/>
        </w:rPr>
        <w:t>, зберігання та оброблення даних спостережень, забезпечення їх достовірності та об'єктивності;</w:t>
      </w:r>
    </w:p>
    <w:p w:rsidR="00E1552E" w:rsidRDefault="007E1031">
      <w:pPr>
        <w:spacing w:after="75"/>
        <w:ind w:firstLine="240"/>
        <w:jc w:val="both"/>
      </w:pPr>
      <w:bookmarkStart w:id="62" w:name="62"/>
      <w:bookmarkEnd w:id="61"/>
      <w:r>
        <w:rPr>
          <w:rFonts w:ascii="Arial" w:hAnsi="Arial"/>
          <w:color w:val="000000"/>
          <w:sz w:val="18"/>
        </w:rPr>
        <w:t>збирання, оброблення, проведення аналізу, зберігання інформації та обмін екологічною інформацією, одержаною в результаті проведення моніторингу довкілля, вплив н</w:t>
      </w:r>
      <w:r>
        <w:rPr>
          <w:rFonts w:ascii="Arial" w:hAnsi="Arial"/>
          <w:color w:val="000000"/>
          <w:sz w:val="18"/>
        </w:rPr>
        <w:t>а стан довкілля та прогнозування його змін;</w:t>
      </w:r>
    </w:p>
    <w:p w:rsidR="00E1552E" w:rsidRDefault="007E1031">
      <w:pPr>
        <w:spacing w:after="75"/>
        <w:ind w:firstLine="240"/>
        <w:jc w:val="both"/>
      </w:pPr>
      <w:bookmarkStart w:id="63" w:name="63"/>
      <w:bookmarkEnd w:id="62"/>
      <w:r>
        <w:rPr>
          <w:rFonts w:ascii="Arial" w:hAnsi="Arial"/>
          <w:color w:val="000000"/>
          <w:sz w:val="18"/>
        </w:rPr>
        <w:t>оприлюднення екологічної інформації, одержаної в результаті проведення моніторингу довкілля та його складових, забезпечення доступу до неї;</w:t>
      </w:r>
    </w:p>
    <w:p w:rsidR="00E1552E" w:rsidRDefault="007E1031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18"/>
        </w:rPr>
        <w:t>розроблення науково обґрунтованих рекомендацій в галузі охорони навколиш</w:t>
      </w:r>
      <w:r>
        <w:rPr>
          <w:rFonts w:ascii="Arial" w:hAnsi="Arial"/>
          <w:color w:val="000000"/>
          <w:sz w:val="18"/>
        </w:rPr>
        <w:t>нього природного середовища;</w:t>
      </w:r>
    </w:p>
    <w:p w:rsidR="00E1552E" w:rsidRDefault="007E1031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18"/>
        </w:rPr>
        <w:t>інформаційне обслуговування органів державної влади, зокрема забезпечення здійснення звітності за міжнародними договорами України в галузі охорони навколишнього природного середовища, органів місцевого самоврядування, а також з</w:t>
      </w:r>
      <w:r>
        <w:rPr>
          <w:rFonts w:ascii="Arial" w:hAnsi="Arial"/>
          <w:color w:val="000000"/>
          <w:sz w:val="18"/>
        </w:rPr>
        <w:t>абезпечення населення інформацією про стан довкілля;</w:t>
      </w:r>
    </w:p>
    <w:p w:rsidR="00E1552E" w:rsidRDefault="007E1031">
      <w:pPr>
        <w:spacing w:after="75"/>
        <w:ind w:firstLine="240"/>
        <w:jc w:val="both"/>
      </w:pPr>
      <w:bookmarkStart w:id="66" w:name="66"/>
      <w:bookmarkEnd w:id="65"/>
      <w:r>
        <w:rPr>
          <w:rFonts w:ascii="Arial" w:hAnsi="Arial"/>
          <w:color w:val="000000"/>
          <w:sz w:val="18"/>
        </w:rPr>
        <w:t>періодичне визначення та подання пропозицій щодо внесення змін до переліку інформаційних потреб управління в галузі охорони навколишнього природного середовища.</w:t>
      </w:r>
    </w:p>
    <w:p w:rsidR="00E1552E" w:rsidRDefault="007E1031">
      <w:pPr>
        <w:spacing w:after="75"/>
        <w:ind w:firstLine="240"/>
        <w:jc w:val="both"/>
      </w:pPr>
      <w:bookmarkStart w:id="67" w:name="67"/>
      <w:bookmarkEnd w:id="66"/>
      <w:r>
        <w:rPr>
          <w:rFonts w:ascii="Arial" w:hAnsi="Arial"/>
          <w:color w:val="000000"/>
          <w:sz w:val="18"/>
        </w:rPr>
        <w:t>11. Суб'єкти системи моніторингу забезпечу</w:t>
      </w:r>
      <w:r>
        <w:rPr>
          <w:rFonts w:ascii="Arial" w:hAnsi="Arial"/>
          <w:color w:val="000000"/>
          <w:sz w:val="18"/>
        </w:rPr>
        <w:t>ють:</w:t>
      </w:r>
    </w:p>
    <w:p w:rsidR="00E1552E" w:rsidRDefault="007E1031">
      <w:pPr>
        <w:spacing w:after="75"/>
        <w:ind w:firstLine="240"/>
        <w:jc w:val="both"/>
      </w:pPr>
      <w:bookmarkStart w:id="68" w:name="68"/>
      <w:bookmarkEnd w:id="67"/>
      <w:r>
        <w:rPr>
          <w:rFonts w:ascii="Arial" w:hAnsi="Arial"/>
          <w:color w:val="000000"/>
          <w:sz w:val="18"/>
        </w:rPr>
        <w:t>формування, вдосконалення, кадрове та фінансове забезпечення функціонування підпорядкованих їм мереж спостережень за станом довкілля, а також відповідних засобів вимірювальної техніки і пробовідбірного обладнання;</w:t>
      </w:r>
    </w:p>
    <w:p w:rsidR="00E1552E" w:rsidRDefault="007E1031">
      <w:pPr>
        <w:spacing w:after="75"/>
        <w:ind w:firstLine="240"/>
        <w:jc w:val="both"/>
      </w:pPr>
      <w:bookmarkStart w:id="69" w:name="69"/>
      <w:bookmarkEnd w:id="68"/>
      <w:r>
        <w:rPr>
          <w:rFonts w:ascii="Arial" w:hAnsi="Arial"/>
          <w:color w:val="000000"/>
          <w:sz w:val="18"/>
        </w:rPr>
        <w:t>захист інфраструктури системи монітор</w:t>
      </w:r>
      <w:r>
        <w:rPr>
          <w:rFonts w:ascii="Arial" w:hAnsi="Arial"/>
          <w:color w:val="000000"/>
          <w:sz w:val="18"/>
        </w:rPr>
        <w:t>ингу від пошкодження та несанкціонованого переміщення або втручання;</w:t>
      </w:r>
    </w:p>
    <w:p w:rsidR="00E1552E" w:rsidRDefault="007E1031">
      <w:pPr>
        <w:spacing w:after="75"/>
        <w:ind w:firstLine="240"/>
        <w:jc w:val="both"/>
      </w:pPr>
      <w:bookmarkStart w:id="70" w:name="70"/>
      <w:bookmarkEnd w:id="69"/>
      <w:r>
        <w:rPr>
          <w:rFonts w:ascii="Arial" w:hAnsi="Arial"/>
          <w:color w:val="000000"/>
          <w:sz w:val="18"/>
        </w:rPr>
        <w:t>єдність вимірювань, уніфікацію методик спостережень і вимірювань, засобів вимірювальної техніки, розвиток і вдосконалення методів збирання та оброблення даних, зокрема прогнозування;</w:t>
      </w:r>
    </w:p>
    <w:p w:rsidR="00E1552E" w:rsidRDefault="007E1031">
      <w:pPr>
        <w:spacing w:after="75"/>
        <w:ind w:firstLine="240"/>
        <w:jc w:val="both"/>
      </w:pPr>
      <w:bookmarkStart w:id="71" w:name="71"/>
      <w:bookmarkEnd w:id="70"/>
      <w:r>
        <w:rPr>
          <w:rFonts w:ascii="Arial" w:hAnsi="Arial"/>
          <w:color w:val="000000"/>
          <w:sz w:val="18"/>
        </w:rPr>
        <w:t>дотр</w:t>
      </w:r>
      <w:r>
        <w:rPr>
          <w:rFonts w:ascii="Arial" w:hAnsi="Arial"/>
          <w:color w:val="000000"/>
          <w:sz w:val="18"/>
        </w:rPr>
        <w:t>имання вимог єдиної нормативно-методичної бази та законодавства про метрологію та метрологічну діяльність;</w:t>
      </w:r>
    </w:p>
    <w:p w:rsidR="00E1552E" w:rsidRDefault="007E1031">
      <w:pPr>
        <w:spacing w:after="75"/>
        <w:ind w:firstLine="240"/>
        <w:jc w:val="both"/>
      </w:pPr>
      <w:bookmarkStart w:id="72" w:name="72"/>
      <w:bookmarkEnd w:id="71"/>
      <w:r>
        <w:rPr>
          <w:rFonts w:ascii="Arial" w:hAnsi="Arial"/>
          <w:color w:val="000000"/>
          <w:sz w:val="18"/>
        </w:rPr>
        <w:t>впровадження систем забезпечення якості даних підсистем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000000"/>
          <w:sz w:val="18"/>
        </w:rPr>
        <w:t>створення баз даних та їх інтеграцію до автоматизованих інформаційних си</w:t>
      </w:r>
      <w:r>
        <w:rPr>
          <w:rFonts w:ascii="Arial" w:hAnsi="Arial"/>
          <w:color w:val="000000"/>
          <w:sz w:val="18"/>
        </w:rPr>
        <w:t>стем підсистем системи моніторингу для багатоцільового загального використання даних та інформації;</w:t>
      </w:r>
    </w:p>
    <w:p w:rsidR="00E1552E" w:rsidRDefault="007E1031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000000"/>
          <w:sz w:val="18"/>
        </w:rPr>
        <w:t>технологічну сумісність та інформаційну взаємодію автоматизованих інформаційних систем підсистем системи моніторингу, що забезпечують автономне та/або спіль</w:t>
      </w:r>
      <w:r>
        <w:rPr>
          <w:rFonts w:ascii="Arial" w:hAnsi="Arial"/>
          <w:color w:val="000000"/>
          <w:sz w:val="18"/>
        </w:rPr>
        <w:t xml:space="preserve">не функціонування складових частин </w:t>
      </w:r>
      <w:proofErr w:type="spellStart"/>
      <w:r>
        <w:rPr>
          <w:rFonts w:ascii="Arial" w:hAnsi="Arial"/>
          <w:color w:val="000000"/>
          <w:sz w:val="18"/>
        </w:rPr>
        <w:t>ЕкоСистеми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E1552E" w:rsidRDefault="007E1031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>удосконалення і цифровізацію процесу збереження даних моніторингу довкілля та надання таких даних та екологічну інформацію.</w:t>
      </w:r>
    </w:p>
    <w:p w:rsidR="00E1552E" w:rsidRDefault="007E1031">
      <w:pPr>
        <w:spacing w:after="75"/>
        <w:ind w:firstLine="240"/>
        <w:jc w:val="both"/>
      </w:pPr>
      <w:bookmarkStart w:id="76" w:name="76"/>
      <w:bookmarkEnd w:id="75"/>
      <w:r>
        <w:rPr>
          <w:rFonts w:ascii="Arial" w:hAnsi="Arial"/>
          <w:color w:val="000000"/>
          <w:sz w:val="18"/>
        </w:rPr>
        <w:t>12. Організація системи моніторингу та її підсистем ґрунтується на використанні наявн</w:t>
      </w:r>
      <w:r>
        <w:rPr>
          <w:rFonts w:ascii="Arial" w:hAnsi="Arial"/>
          <w:color w:val="000000"/>
          <w:sz w:val="18"/>
        </w:rPr>
        <w:t>их організаційних структур суб'єктів системи моніторингу, підприємств, установ та організацій, що належать до сфери управління таких суб'єктів, а також тих, що утворюються.</w:t>
      </w:r>
    </w:p>
    <w:p w:rsidR="00E1552E" w:rsidRDefault="007E1031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18"/>
        </w:rPr>
        <w:t>З метою виконання окремих функцій органи державної влади та органи місцевого самовр</w:t>
      </w:r>
      <w:r>
        <w:rPr>
          <w:rFonts w:ascii="Arial" w:hAnsi="Arial"/>
          <w:color w:val="000000"/>
          <w:sz w:val="18"/>
        </w:rPr>
        <w:t>ядування, що є суб'єктами системи моніторингу, можуть делегувати підприємствам, установам та організаціям, що належать до сфери їх управління, свої завдання в рамках системи моніторингу та її підсистем.</w:t>
      </w:r>
    </w:p>
    <w:p w:rsidR="00E1552E" w:rsidRDefault="007E1031">
      <w:pPr>
        <w:spacing w:after="75"/>
        <w:ind w:firstLine="240"/>
        <w:jc w:val="both"/>
      </w:pPr>
      <w:bookmarkStart w:id="78" w:name="78"/>
      <w:bookmarkEnd w:id="77"/>
      <w:r>
        <w:rPr>
          <w:rFonts w:ascii="Arial" w:hAnsi="Arial"/>
          <w:color w:val="000000"/>
          <w:sz w:val="18"/>
        </w:rPr>
        <w:t xml:space="preserve">13. Організація системи моніторингу та її підсистем, </w:t>
      </w:r>
      <w:r>
        <w:rPr>
          <w:rFonts w:ascii="Arial" w:hAnsi="Arial"/>
          <w:color w:val="000000"/>
          <w:sz w:val="18"/>
        </w:rPr>
        <w:t>а також розгляд, затвердження та погодження програм моніторингу підсистем системи моніторингу здійснюються згідно з відповідними порядками, що затверджуються Кабінетом Міністрів України.</w:t>
      </w:r>
    </w:p>
    <w:p w:rsidR="00E1552E" w:rsidRDefault="007E1031">
      <w:pPr>
        <w:spacing w:after="75"/>
        <w:ind w:firstLine="240"/>
        <w:jc w:val="both"/>
      </w:pPr>
      <w:bookmarkStart w:id="79" w:name="79"/>
      <w:bookmarkEnd w:id="78"/>
      <w:r>
        <w:rPr>
          <w:rFonts w:ascii="Arial" w:hAnsi="Arial"/>
          <w:color w:val="000000"/>
          <w:sz w:val="18"/>
        </w:rPr>
        <w:t>14. Суб'єкти системи моніторингу забезпечують виконання програм моніт</w:t>
      </w:r>
      <w:r>
        <w:rPr>
          <w:rFonts w:ascii="Arial" w:hAnsi="Arial"/>
          <w:color w:val="000000"/>
          <w:sz w:val="18"/>
        </w:rPr>
        <w:t>орингу підсистем системи моніторингу за показниками та з періодичністю, визначеними такими програмами для кожної підсистеми системи моніторингу. Суб'єкти системи моніторингу можуть залучати регіональні центри моніторингу довкілля, наукові установи до викон</w:t>
      </w:r>
      <w:r>
        <w:rPr>
          <w:rFonts w:ascii="Arial" w:hAnsi="Arial"/>
          <w:color w:val="000000"/>
          <w:sz w:val="18"/>
        </w:rPr>
        <w:t>ання програм моніторингу підсистем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80" w:name="185"/>
      <w:bookmarkEnd w:id="79"/>
      <w:r>
        <w:rPr>
          <w:rFonts w:ascii="Arial" w:hAnsi="Arial"/>
          <w:color w:val="293A55"/>
          <w:sz w:val="18"/>
        </w:rPr>
        <w:t xml:space="preserve">15. Функціонування системи моніторингу та її підсистем (крім підсистеми моніторингу земель і ґрунтів) здійснюється на національному (державному), регіональному, локальному (місцевому) та об'єктовому </w:t>
      </w:r>
      <w:r>
        <w:rPr>
          <w:rFonts w:ascii="Arial" w:hAnsi="Arial"/>
          <w:color w:val="293A55"/>
          <w:sz w:val="18"/>
        </w:rPr>
        <w:t>рівні.</w:t>
      </w:r>
    </w:p>
    <w:p w:rsidR="00E1552E" w:rsidRDefault="007E1031">
      <w:pPr>
        <w:spacing w:after="75"/>
        <w:ind w:firstLine="240"/>
        <w:jc w:val="both"/>
      </w:pPr>
      <w:bookmarkStart w:id="81" w:name="186"/>
      <w:bookmarkEnd w:id="80"/>
      <w:r>
        <w:rPr>
          <w:rFonts w:ascii="Arial" w:hAnsi="Arial"/>
          <w:color w:val="293A55"/>
          <w:sz w:val="18"/>
        </w:rPr>
        <w:t>Залежно від цілей спостережень і охоплення територій моніторинг земель і ґрунтів може бути національним, регіональним і локальним.</w:t>
      </w:r>
    </w:p>
    <w:p w:rsidR="00E1552E" w:rsidRDefault="007E1031">
      <w:pPr>
        <w:spacing w:after="75"/>
        <w:ind w:firstLine="240"/>
        <w:jc w:val="right"/>
      </w:pPr>
      <w:bookmarkStart w:id="82" w:name="187"/>
      <w:bookmarkEnd w:id="81"/>
      <w:r>
        <w:rPr>
          <w:rFonts w:ascii="Arial" w:hAnsi="Arial"/>
          <w:color w:val="293A55"/>
          <w:sz w:val="18"/>
        </w:rPr>
        <w:lastRenderedPageBreak/>
        <w:t>(пункт 15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08.04.2025 р. N 394)</w:t>
      </w:r>
    </w:p>
    <w:p w:rsidR="00E1552E" w:rsidRDefault="007E1031">
      <w:pPr>
        <w:spacing w:after="75"/>
        <w:ind w:firstLine="240"/>
        <w:jc w:val="both"/>
      </w:pPr>
      <w:bookmarkStart w:id="83" w:name="81"/>
      <w:bookmarkEnd w:id="82"/>
      <w:r>
        <w:rPr>
          <w:rFonts w:ascii="Arial" w:hAnsi="Arial"/>
          <w:color w:val="000000"/>
          <w:sz w:val="18"/>
        </w:rPr>
        <w:t xml:space="preserve">16. На національному (державному) </w:t>
      </w:r>
      <w:r>
        <w:rPr>
          <w:rFonts w:ascii="Arial" w:hAnsi="Arial"/>
          <w:color w:val="000000"/>
          <w:sz w:val="18"/>
        </w:rPr>
        <w:t xml:space="preserve">рівні координацію функціонування системи моніторингу забезпечує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шляхом:</w:t>
      </w:r>
    </w:p>
    <w:p w:rsidR="00E1552E" w:rsidRDefault="007E1031">
      <w:pPr>
        <w:spacing w:after="75"/>
        <w:ind w:firstLine="240"/>
        <w:jc w:val="both"/>
      </w:pPr>
      <w:bookmarkStart w:id="84" w:name="82"/>
      <w:bookmarkEnd w:id="83"/>
      <w:r>
        <w:rPr>
          <w:rFonts w:ascii="Arial" w:hAnsi="Arial"/>
          <w:color w:val="000000"/>
          <w:sz w:val="18"/>
        </w:rPr>
        <w:t xml:space="preserve">забезпечення збирання, зберігання та оприлюднення в </w:t>
      </w:r>
      <w:proofErr w:type="spellStart"/>
      <w:r>
        <w:rPr>
          <w:rFonts w:ascii="Arial" w:hAnsi="Arial"/>
          <w:color w:val="000000"/>
          <w:sz w:val="18"/>
        </w:rPr>
        <w:t>ЕкоСистемі</w:t>
      </w:r>
      <w:proofErr w:type="spellEnd"/>
      <w:r>
        <w:rPr>
          <w:rFonts w:ascii="Arial" w:hAnsi="Arial"/>
          <w:color w:val="000000"/>
          <w:sz w:val="18"/>
        </w:rPr>
        <w:t xml:space="preserve"> даних та інформації, одержаних у результаті проведення моніторингу за підсистемами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85" w:name="83"/>
      <w:bookmarkEnd w:id="84"/>
      <w:r>
        <w:rPr>
          <w:rFonts w:ascii="Arial" w:hAnsi="Arial"/>
          <w:color w:val="000000"/>
          <w:sz w:val="18"/>
        </w:rPr>
        <w:t>відс</w:t>
      </w:r>
      <w:r>
        <w:rPr>
          <w:rFonts w:ascii="Arial" w:hAnsi="Arial"/>
          <w:color w:val="000000"/>
          <w:sz w:val="18"/>
        </w:rPr>
        <w:t>теження та проведення аналізу повноти і періодичності надходження інформації, її відповідності вимогам законодавства та затвердженим програмам моніторингу підсистем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86" w:name="84"/>
      <w:bookmarkEnd w:id="85"/>
      <w:r>
        <w:rPr>
          <w:rFonts w:ascii="Arial" w:hAnsi="Arial"/>
          <w:color w:val="000000"/>
          <w:sz w:val="18"/>
        </w:rPr>
        <w:t>проведення щороку оцінки ефективності системи моніторингу в розрізі її</w:t>
      </w:r>
      <w:r>
        <w:rPr>
          <w:rFonts w:ascii="Arial" w:hAnsi="Arial"/>
          <w:color w:val="000000"/>
          <w:sz w:val="18"/>
        </w:rPr>
        <w:t xml:space="preserve"> підсистем;</w:t>
      </w:r>
    </w:p>
    <w:p w:rsidR="00E1552E" w:rsidRDefault="007E1031">
      <w:pPr>
        <w:spacing w:after="75"/>
        <w:ind w:firstLine="240"/>
        <w:jc w:val="both"/>
      </w:pPr>
      <w:bookmarkStart w:id="87" w:name="85"/>
      <w:bookmarkEnd w:id="86"/>
      <w:r>
        <w:rPr>
          <w:rFonts w:ascii="Arial" w:hAnsi="Arial"/>
          <w:color w:val="000000"/>
          <w:sz w:val="18"/>
        </w:rPr>
        <w:t>надання суб'єктам системи моніторингу рекомендацій щодо підготовки та виконання програм моніторингу підсистем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88" w:name="86"/>
      <w:bookmarkEnd w:id="87"/>
      <w:r>
        <w:rPr>
          <w:rFonts w:ascii="Arial" w:hAnsi="Arial"/>
          <w:color w:val="000000"/>
          <w:sz w:val="18"/>
        </w:rPr>
        <w:t>затвердження регламентів обміну даними та інформацією між автоматизованими інформаційними системами підсистем сис</w:t>
      </w:r>
      <w:r>
        <w:rPr>
          <w:rFonts w:ascii="Arial" w:hAnsi="Arial"/>
          <w:color w:val="000000"/>
          <w:sz w:val="18"/>
        </w:rPr>
        <w:t xml:space="preserve">теми моніторингу та </w:t>
      </w:r>
      <w:proofErr w:type="spellStart"/>
      <w:r>
        <w:rPr>
          <w:rFonts w:ascii="Arial" w:hAnsi="Arial"/>
          <w:color w:val="000000"/>
          <w:sz w:val="18"/>
        </w:rPr>
        <w:t>ЕкоСистемою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1552E" w:rsidRDefault="007E1031">
      <w:pPr>
        <w:spacing w:after="75"/>
        <w:ind w:firstLine="240"/>
        <w:jc w:val="both"/>
      </w:pPr>
      <w:bookmarkStart w:id="89" w:name="87"/>
      <w:bookmarkEnd w:id="88"/>
      <w:r>
        <w:rPr>
          <w:rFonts w:ascii="Arial" w:hAnsi="Arial"/>
          <w:color w:val="000000"/>
          <w:sz w:val="18"/>
        </w:rPr>
        <w:t>17. На регіональному рівні координацію функціонування системи моніторингу забезпечують орган виконавчої влади Автономної Республіки Крим з питань охорони навколишнього природного середовища, обласні, Київська та Севастополь</w:t>
      </w:r>
      <w:r>
        <w:rPr>
          <w:rFonts w:ascii="Arial" w:hAnsi="Arial"/>
          <w:color w:val="000000"/>
          <w:sz w:val="18"/>
        </w:rPr>
        <w:t>ська міські держадміністрації шляхом:</w:t>
      </w:r>
    </w:p>
    <w:p w:rsidR="00E1552E" w:rsidRDefault="007E1031">
      <w:pPr>
        <w:spacing w:after="75"/>
        <w:ind w:firstLine="240"/>
        <w:jc w:val="both"/>
      </w:pPr>
      <w:bookmarkStart w:id="90" w:name="88"/>
      <w:bookmarkEnd w:id="89"/>
      <w:r>
        <w:rPr>
          <w:rFonts w:ascii="Arial" w:hAnsi="Arial"/>
          <w:color w:val="000000"/>
          <w:sz w:val="18"/>
        </w:rPr>
        <w:t>збирання, зберігання та оприлюднення даних та інформації, одержаних у результаті проведення моніторингу довкілля в межах відповідної території;</w:t>
      </w:r>
    </w:p>
    <w:p w:rsidR="00E1552E" w:rsidRDefault="007E1031">
      <w:pPr>
        <w:spacing w:after="75"/>
        <w:ind w:firstLine="240"/>
        <w:jc w:val="both"/>
      </w:pPr>
      <w:bookmarkStart w:id="91" w:name="89"/>
      <w:bookmarkEnd w:id="90"/>
      <w:r>
        <w:rPr>
          <w:rFonts w:ascii="Arial" w:hAnsi="Arial"/>
          <w:color w:val="000000"/>
          <w:sz w:val="18"/>
        </w:rPr>
        <w:t>підготовки щороку доповідей про стан довкілля;</w:t>
      </w:r>
    </w:p>
    <w:p w:rsidR="00E1552E" w:rsidRDefault="007E1031">
      <w:pPr>
        <w:spacing w:after="75"/>
        <w:ind w:firstLine="240"/>
        <w:jc w:val="both"/>
      </w:pPr>
      <w:bookmarkStart w:id="92" w:name="90"/>
      <w:bookmarkEnd w:id="91"/>
      <w:r>
        <w:rPr>
          <w:rFonts w:ascii="Arial" w:hAnsi="Arial"/>
          <w:color w:val="000000"/>
          <w:sz w:val="18"/>
        </w:rPr>
        <w:t xml:space="preserve">забезпечення інтеграції та </w:t>
      </w:r>
      <w:r>
        <w:rPr>
          <w:rFonts w:ascii="Arial" w:hAnsi="Arial"/>
          <w:color w:val="000000"/>
          <w:sz w:val="18"/>
        </w:rPr>
        <w:t>взаємодії автоматизованих інформаційних систем підсистем системи моніторингу та автоматизованих інформаційних систем органу виконавчої влади Автономної Республіки Крим з питань охорони навколишнього природного середовища, обласних, Київської та Севастополь</w:t>
      </w:r>
      <w:r>
        <w:rPr>
          <w:rFonts w:ascii="Arial" w:hAnsi="Arial"/>
          <w:color w:val="000000"/>
          <w:sz w:val="18"/>
        </w:rPr>
        <w:t>ської міських держадміністрацій.</w:t>
      </w:r>
    </w:p>
    <w:p w:rsidR="00E1552E" w:rsidRDefault="007E1031">
      <w:pPr>
        <w:spacing w:after="75"/>
        <w:ind w:firstLine="240"/>
        <w:jc w:val="both"/>
      </w:pPr>
      <w:bookmarkStart w:id="93" w:name="91"/>
      <w:bookmarkEnd w:id="92"/>
      <w:r>
        <w:rPr>
          <w:rFonts w:ascii="Arial" w:hAnsi="Arial"/>
          <w:color w:val="000000"/>
          <w:sz w:val="18"/>
        </w:rPr>
        <w:t>Для забезпечення координації функціонування системи моніторингу орган виконавчої влади Автономної Республіки Крим з питань охорони навколишнього природного середовища, обласні, Київська та Севастопольська міські держадмініс</w:t>
      </w:r>
      <w:r>
        <w:rPr>
          <w:rFonts w:ascii="Arial" w:hAnsi="Arial"/>
          <w:color w:val="000000"/>
          <w:sz w:val="18"/>
        </w:rPr>
        <w:t>трації можуть залучати регіональні центри моніторингу довкілля.</w:t>
      </w:r>
    </w:p>
    <w:p w:rsidR="00E1552E" w:rsidRDefault="007E1031">
      <w:pPr>
        <w:spacing w:after="75"/>
        <w:ind w:firstLine="240"/>
        <w:jc w:val="both"/>
      </w:pPr>
      <w:bookmarkStart w:id="94" w:name="92"/>
      <w:bookmarkEnd w:id="93"/>
      <w:r>
        <w:rPr>
          <w:rFonts w:ascii="Arial" w:hAnsi="Arial"/>
          <w:color w:val="000000"/>
          <w:sz w:val="18"/>
        </w:rPr>
        <w:t>18. На локальному (місцевому) рівні суб'єкти системи моніторингу забезпечують електронну інформаційну взаємодію в рамках підсистем системи моніторингу з відповідними виконавчими органами міськ</w:t>
      </w:r>
      <w:r>
        <w:rPr>
          <w:rFonts w:ascii="Arial" w:hAnsi="Arial"/>
          <w:color w:val="000000"/>
          <w:sz w:val="18"/>
        </w:rPr>
        <w:t>их, селищних, сільських рад з метою інформування населення про стан довкілля.</w:t>
      </w:r>
    </w:p>
    <w:p w:rsidR="00E1552E" w:rsidRDefault="007E1031">
      <w:pPr>
        <w:spacing w:after="75"/>
        <w:ind w:firstLine="240"/>
        <w:jc w:val="both"/>
      </w:pPr>
      <w:bookmarkStart w:id="95" w:name="93"/>
      <w:bookmarkEnd w:id="94"/>
      <w:r>
        <w:rPr>
          <w:rFonts w:ascii="Arial" w:hAnsi="Arial"/>
          <w:color w:val="000000"/>
          <w:sz w:val="18"/>
        </w:rPr>
        <w:t xml:space="preserve">19. На об'єктовому рівні суб'єкти системи моніторингу забезпечують інформаційну взаємодію із підприємствами, установами та організаціями, діяльність яких призводить або може </w:t>
      </w:r>
      <w:r>
        <w:rPr>
          <w:rFonts w:ascii="Arial" w:hAnsi="Arial"/>
          <w:color w:val="000000"/>
          <w:sz w:val="18"/>
        </w:rPr>
        <w:t>призвести до погіршення стану довкілля. Такі підприємства, установи та організації проводять спостереження за станом довкілля або його складовими на території, на якій вони розташовані або якою користуються, відповідно до законодавства.</w:t>
      </w:r>
    </w:p>
    <w:p w:rsidR="00E1552E" w:rsidRDefault="007E1031">
      <w:pPr>
        <w:spacing w:after="75"/>
        <w:ind w:firstLine="240"/>
        <w:jc w:val="both"/>
      </w:pPr>
      <w:bookmarkStart w:id="96" w:name="94"/>
      <w:bookmarkEnd w:id="95"/>
      <w:r>
        <w:rPr>
          <w:rFonts w:ascii="Arial" w:hAnsi="Arial"/>
          <w:color w:val="000000"/>
          <w:sz w:val="18"/>
        </w:rPr>
        <w:t>20. Єдність вимірюв</w:t>
      </w:r>
      <w:r>
        <w:rPr>
          <w:rFonts w:ascii="Arial" w:hAnsi="Arial"/>
          <w:color w:val="000000"/>
          <w:sz w:val="18"/>
        </w:rPr>
        <w:t>ань у складових частинах і компонентах системи моніторингу забезпечується шляхом:</w:t>
      </w:r>
    </w:p>
    <w:p w:rsidR="00E1552E" w:rsidRDefault="007E1031">
      <w:pPr>
        <w:spacing w:after="75"/>
        <w:ind w:firstLine="240"/>
        <w:jc w:val="both"/>
      </w:pPr>
      <w:bookmarkStart w:id="97" w:name="95"/>
      <w:bookmarkEnd w:id="96"/>
      <w:r>
        <w:rPr>
          <w:rFonts w:ascii="Arial" w:hAnsi="Arial"/>
          <w:color w:val="000000"/>
          <w:sz w:val="18"/>
        </w:rPr>
        <w:t>реалізації єдиної технічної політики у сфері метрології та метрологічної діяльності;</w:t>
      </w:r>
    </w:p>
    <w:p w:rsidR="00E1552E" w:rsidRDefault="007E1031">
      <w:pPr>
        <w:spacing w:after="75"/>
        <w:ind w:firstLine="240"/>
        <w:jc w:val="both"/>
      </w:pPr>
      <w:bookmarkStart w:id="98" w:name="96"/>
      <w:bookmarkEnd w:id="97"/>
      <w:r>
        <w:rPr>
          <w:rFonts w:ascii="Arial" w:hAnsi="Arial"/>
          <w:color w:val="000000"/>
          <w:sz w:val="18"/>
        </w:rPr>
        <w:t>дотримання вимог єдиної нормативно-методичної бази, що забезпечує єдність вимірювання, вк</w:t>
      </w:r>
      <w:r>
        <w:rPr>
          <w:rFonts w:ascii="Arial" w:hAnsi="Arial"/>
          <w:color w:val="000000"/>
          <w:sz w:val="18"/>
        </w:rPr>
        <w:t>лючаючи достовірність результатів вимірювань і оброблення екологічної інформації в усіх складових частинах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99" w:name="97"/>
      <w:bookmarkEnd w:id="98"/>
      <w:r>
        <w:rPr>
          <w:rFonts w:ascii="Arial" w:hAnsi="Arial"/>
          <w:color w:val="000000"/>
          <w:sz w:val="18"/>
        </w:rPr>
        <w:t>відповідності законодавству ЄС у сфері екологічного моніторингу.</w:t>
      </w:r>
    </w:p>
    <w:p w:rsidR="00E1552E" w:rsidRDefault="007E1031">
      <w:pPr>
        <w:spacing w:after="75"/>
        <w:ind w:firstLine="240"/>
        <w:jc w:val="both"/>
      </w:pPr>
      <w:bookmarkStart w:id="100" w:name="98"/>
      <w:bookmarkEnd w:id="99"/>
      <w:r>
        <w:rPr>
          <w:rFonts w:ascii="Arial" w:hAnsi="Arial"/>
          <w:color w:val="000000"/>
          <w:sz w:val="18"/>
        </w:rPr>
        <w:t>21. Засоби вимірювальної техніки, які застосовують суб'єкти сис</w:t>
      </w:r>
      <w:r>
        <w:rPr>
          <w:rFonts w:ascii="Arial" w:hAnsi="Arial"/>
          <w:color w:val="000000"/>
          <w:sz w:val="18"/>
        </w:rPr>
        <w:t>теми моніторингу для проведення моніторингу довкілля, мають відповідати вимогам законодавства про метрологію та метрологічну діяльність.</w:t>
      </w:r>
    </w:p>
    <w:p w:rsidR="00E1552E" w:rsidRDefault="007E1031">
      <w:pPr>
        <w:spacing w:after="75"/>
        <w:ind w:firstLine="240"/>
        <w:jc w:val="both"/>
      </w:pPr>
      <w:bookmarkStart w:id="101" w:name="99"/>
      <w:bookmarkEnd w:id="100"/>
      <w:r>
        <w:rPr>
          <w:rFonts w:ascii="Arial" w:hAnsi="Arial"/>
          <w:color w:val="000000"/>
          <w:sz w:val="18"/>
        </w:rPr>
        <w:t>22. Суб'єкти системи моніторингу забезпечують впровадження та дотримання вимог єдиної нормативно-методичної бази у сфер</w:t>
      </w:r>
      <w:r>
        <w:rPr>
          <w:rFonts w:ascii="Arial" w:hAnsi="Arial"/>
          <w:color w:val="000000"/>
          <w:sz w:val="18"/>
        </w:rPr>
        <w:t>і державного моніторингу довкілля, а також вимог законодавства про метрологію та метрологічну діяльність.</w:t>
      </w:r>
    </w:p>
    <w:p w:rsidR="00E1552E" w:rsidRDefault="007E1031">
      <w:pPr>
        <w:spacing w:after="75"/>
        <w:ind w:firstLine="240"/>
        <w:jc w:val="both"/>
      </w:pPr>
      <w:bookmarkStart w:id="102" w:name="100"/>
      <w:bookmarkEnd w:id="101"/>
      <w:r>
        <w:rPr>
          <w:rFonts w:ascii="Arial" w:hAnsi="Arial"/>
          <w:color w:val="000000"/>
          <w:sz w:val="18"/>
        </w:rPr>
        <w:t>23. Методологічна єдність складових частин системи моніторингу забезпечується шляхом:</w:t>
      </w:r>
    </w:p>
    <w:p w:rsidR="00E1552E" w:rsidRDefault="007E1031">
      <w:pPr>
        <w:spacing w:after="75"/>
        <w:ind w:firstLine="240"/>
        <w:jc w:val="both"/>
      </w:pPr>
      <w:bookmarkStart w:id="103" w:name="101"/>
      <w:bookmarkEnd w:id="102"/>
      <w:r>
        <w:rPr>
          <w:rFonts w:ascii="Arial" w:hAnsi="Arial"/>
          <w:color w:val="000000"/>
          <w:sz w:val="18"/>
        </w:rPr>
        <w:t xml:space="preserve">формування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єдиної нормативно-методичної бази з пита</w:t>
      </w:r>
      <w:r>
        <w:rPr>
          <w:rFonts w:ascii="Arial" w:hAnsi="Arial"/>
          <w:color w:val="000000"/>
          <w:sz w:val="18"/>
        </w:rPr>
        <w:t>нь вимірювання та проведення оцінки показників щодо стану довкілля, а також впливу господарської та іншої діяльності на навколишнє природне середовище;</w:t>
      </w:r>
    </w:p>
    <w:p w:rsidR="00E1552E" w:rsidRDefault="007E1031">
      <w:pPr>
        <w:spacing w:after="75"/>
        <w:ind w:firstLine="240"/>
        <w:jc w:val="both"/>
      </w:pPr>
      <w:bookmarkStart w:id="104" w:name="102"/>
      <w:bookmarkEnd w:id="103"/>
      <w:r>
        <w:rPr>
          <w:rFonts w:ascii="Arial" w:hAnsi="Arial"/>
          <w:color w:val="000000"/>
          <w:sz w:val="18"/>
        </w:rPr>
        <w:lastRenderedPageBreak/>
        <w:t>впровадження уніфікованих методів аналізу та прогнозування властивостей і стану довкілля, цифровізації д</w:t>
      </w:r>
      <w:r>
        <w:rPr>
          <w:rFonts w:ascii="Arial" w:hAnsi="Arial"/>
          <w:color w:val="000000"/>
          <w:sz w:val="18"/>
        </w:rPr>
        <w:t>іяльності та інформаційної комунікації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105" w:name="103"/>
      <w:bookmarkEnd w:id="104"/>
      <w:r>
        <w:rPr>
          <w:rFonts w:ascii="Arial" w:hAnsi="Arial"/>
          <w:color w:val="000000"/>
          <w:sz w:val="18"/>
        </w:rPr>
        <w:t>забезпечення функціонування об'єднаних в єдину мережу автоматизованих інформаційних систем підсистем системи моніторингу, а також використання географічних інформаційних систем для забезпечення фу</w:t>
      </w:r>
      <w:r>
        <w:rPr>
          <w:rFonts w:ascii="Arial" w:hAnsi="Arial"/>
          <w:color w:val="000000"/>
          <w:sz w:val="18"/>
        </w:rPr>
        <w:t>нкціонування та розвитку системи моніторингу;</w:t>
      </w:r>
    </w:p>
    <w:p w:rsidR="00E1552E" w:rsidRDefault="007E1031">
      <w:pPr>
        <w:spacing w:after="75"/>
        <w:ind w:firstLine="240"/>
        <w:jc w:val="both"/>
      </w:pPr>
      <w:bookmarkStart w:id="106" w:name="104"/>
      <w:bookmarkEnd w:id="105"/>
      <w:r>
        <w:rPr>
          <w:rFonts w:ascii="Arial" w:hAnsi="Arial"/>
          <w:color w:val="000000"/>
          <w:sz w:val="18"/>
        </w:rPr>
        <w:t>урахування вимог законодавства ЄС щодо методологічних, інформаційних та інших аспектів проведення екологічного моніторингу та забезпечення інформаційної взаємодії.</w:t>
      </w:r>
    </w:p>
    <w:p w:rsidR="00E1552E" w:rsidRDefault="007E1031">
      <w:pPr>
        <w:spacing w:after="75"/>
        <w:ind w:firstLine="240"/>
        <w:jc w:val="both"/>
      </w:pPr>
      <w:bookmarkStart w:id="107" w:name="105"/>
      <w:bookmarkEnd w:id="106"/>
      <w:r>
        <w:rPr>
          <w:rFonts w:ascii="Arial" w:hAnsi="Arial"/>
          <w:color w:val="000000"/>
          <w:sz w:val="18"/>
        </w:rPr>
        <w:t xml:space="preserve">24. Будівлі та споруди разом із земельними </w:t>
      </w:r>
      <w:r>
        <w:rPr>
          <w:rFonts w:ascii="Arial" w:hAnsi="Arial"/>
          <w:color w:val="000000"/>
          <w:sz w:val="18"/>
        </w:rPr>
        <w:t>ділянками, на яких вони розміщені, інженерні мережі, а також технологічно обумовлені комунікації та підключення, стаціонарне та переносне пробовідбірне, реєстраційне та вимірювальне обладнання, системи охорони тощо, необхідні для виконання основних функцій</w:t>
      </w:r>
      <w:r>
        <w:rPr>
          <w:rFonts w:ascii="Arial" w:hAnsi="Arial"/>
          <w:color w:val="000000"/>
          <w:sz w:val="18"/>
        </w:rPr>
        <w:t xml:space="preserve"> системи моніторингу та її підсистем, становлять інфраструктуру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108" w:name="106"/>
      <w:bookmarkEnd w:id="107"/>
      <w:r>
        <w:rPr>
          <w:rFonts w:ascii="Arial" w:hAnsi="Arial"/>
          <w:color w:val="000000"/>
          <w:sz w:val="18"/>
        </w:rPr>
        <w:t xml:space="preserve">Створення будівель та споруд здійснюється із дотриманням вимог </w:t>
      </w:r>
      <w:r>
        <w:rPr>
          <w:rFonts w:ascii="Arial" w:hAnsi="Arial"/>
          <w:color w:val="293A55"/>
          <w:sz w:val="18"/>
        </w:rPr>
        <w:t>Закону України "Про регулювання містобудівної діяльності"</w:t>
      </w:r>
      <w:r>
        <w:rPr>
          <w:rFonts w:ascii="Arial" w:hAnsi="Arial"/>
          <w:color w:val="000000"/>
          <w:sz w:val="18"/>
        </w:rPr>
        <w:t>.</w:t>
      </w:r>
    </w:p>
    <w:p w:rsidR="00E1552E" w:rsidRDefault="007E1031">
      <w:pPr>
        <w:spacing w:after="75"/>
        <w:ind w:firstLine="240"/>
        <w:jc w:val="both"/>
      </w:pPr>
      <w:bookmarkStart w:id="109" w:name="107"/>
      <w:bookmarkEnd w:id="108"/>
      <w:r>
        <w:rPr>
          <w:rFonts w:ascii="Arial" w:hAnsi="Arial"/>
          <w:color w:val="000000"/>
          <w:sz w:val="18"/>
        </w:rPr>
        <w:t>25. Система моніторингу та її підсистеми функціон</w:t>
      </w:r>
      <w:r>
        <w:rPr>
          <w:rFonts w:ascii="Arial" w:hAnsi="Arial"/>
          <w:color w:val="000000"/>
          <w:sz w:val="18"/>
        </w:rPr>
        <w:t>ують в таких режимах:</w:t>
      </w:r>
    </w:p>
    <w:p w:rsidR="00E1552E" w:rsidRDefault="007E1031">
      <w:pPr>
        <w:spacing w:after="75"/>
        <w:ind w:firstLine="240"/>
        <w:jc w:val="both"/>
      </w:pPr>
      <w:bookmarkStart w:id="110" w:name="108"/>
      <w:bookmarkEnd w:id="109"/>
      <w:r>
        <w:rPr>
          <w:rFonts w:ascii="Arial" w:hAnsi="Arial"/>
          <w:color w:val="000000"/>
          <w:sz w:val="18"/>
        </w:rPr>
        <w:t>повсякденного функціонування;</w:t>
      </w:r>
    </w:p>
    <w:p w:rsidR="00E1552E" w:rsidRDefault="007E1031">
      <w:pPr>
        <w:spacing w:after="75"/>
        <w:ind w:firstLine="240"/>
        <w:jc w:val="both"/>
      </w:pPr>
      <w:bookmarkStart w:id="111" w:name="109"/>
      <w:bookmarkEnd w:id="110"/>
      <w:r>
        <w:rPr>
          <w:rFonts w:ascii="Arial" w:hAnsi="Arial"/>
          <w:color w:val="000000"/>
          <w:sz w:val="18"/>
        </w:rPr>
        <w:t>підвищеної готовності;</w:t>
      </w:r>
    </w:p>
    <w:p w:rsidR="00E1552E" w:rsidRDefault="007E1031">
      <w:pPr>
        <w:spacing w:after="75"/>
        <w:ind w:firstLine="240"/>
        <w:jc w:val="both"/>
      </w:pPr>
      <w:bookmarkStart w:id="112" w:name="110"/>
      <w:bookmarkEnd w:id="111"/>
      <w:r>
        <w:rPr>
          <w:rFonts w:ascii="Arial" w:hAnsi="Arial"/>
          <w:color w:val="000000"/>
          <w:sz w:val="18"/>
        </w:rPr>
        <w:t>реагування на надзвичайні екологічні ситуації;</w:t>
      </w:r>
    </w:p>
    <w:p w:rsidR="00E1552E" w:rsidRDefault="007E1031">
      <w:pPr>
        <w:spacing w:after="75"/>
        <w:ind w:firstLine="240"/>
        <w:jc w:val="both"/>
      </w:pPr>
      <w:bookmarkStart w:id="113" w:name="111"/>
      <w:bookmarkEnd w:id="112"/>
      <w:r>
        <w:rPr>
          <w:rFonts w:ascii="Arial" w:hAnsi="Arial"/>
          <w:color w:val="000000"/>
          <w:sz w:val="18"/>
        </w:rPr>
        <w:t>відстеження у відновлювальний (реабілітаційний) період.</w:t>
      </w:r>
    </w:p>
    <w:p w:rsidR="00E1552E" w:rsidRDefault="007E1031">
      <w:pPr>
        <w:spacing w:after="75"/>
        <w:ind w:firstLine="240"/>
        <w:jc w:val="both"/>
      </w:pPr>
      <w:bookmarkStart w:id="114" w:name="112"/>
      <w:bookmarkEnd w:id="113"/>
      <w:r>
        <w:rPr>
          <w:rFonts w:ascii="Arial" w:hAnsi="Arial"/>
          <w:color w:val="000000"/>
          <w:sz w:val="18"/>
        </w:rPr>
        <w:t>26. В умовах нормальної виробничої, радіаційної, хімічної, сейсмічної, гідроге</w:t>
      </w:r>
      <w:r>
        <w:rPr>
          <w:rFonts w:ascii="Arial" w:hAnsi="Arial"/>
          <w:color w:val="000000"/>
          <w:sz w:val="18"/>
        </w:rPr>
        <w:t>ологічної, гідрометеорологічної, техногенної та пожежної обстановки та за відсутності небезпечних подій система моніторингу та її підсистеми функціонують в режимі повсякденного функціонування, що передбачає проведення процедур моніторингу довкілля з період</w:t>
      </w:r>
      <w:r>
        <w:rPr>
          <w:rFonts w:ascii="Arial" w:hAnsi="Arial"/>
          <w:color w:val="000000"/>
          <w:sz w:val="18"/>
        </w:rPr>
        <w:t>ичністю, визначеною в програмах моніторингу підсистем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115" w:name="113"/>
      <w:bookmarkEnd w:id="114"/>
      <w:r>
        <w:rPr>
          <w:rFonts w:ascii="Arial" w:hAnsi="Arial"/>
          <w:color w:val="000000"/>
          <w:sz w:val="18"/>
        </w:rPr>
        <w:t>27. Режим підвищеної готовності використовується для запобігання виникненню надзвичайних екологічних ситуацій та завчасного реагування на загрозу виникнення надзвичайної екологічної</w:t>
      </w:r>
      <w:r>
        <w:rPr>
          <w:rFonts w:ascii="Arial" w:hAnsi="Arial"/>
          <w:color w:val="000000"/>
          <w:sz w:val="18"/>
        </w:rPr>
        <w:t xml:space="preserve"> ситуації.</w:t>
      </w:r>
    </w:p>
    <w:p w:rsidR="00E1552E" w:rsidRDefault="007E1031">
      <w:pPr>
        <w:spacing w:after="75"/>
        <w:ind w:firstLine="240"/>
        <w:jc w:val="both"/>
      </w:pPr>
      <w:bookmarkStart w:id="116" w:name="114"/>
      <w:bookmarkEnd w:id="115"/>
      <w:r>
        <w:rPr>
          <w:rFonts w:ascii="Arial" w:hAnsi="Arial"/>
          <w:color w:val="000000"/>
          <w:sz w:val="18"/>
        </w:rPr>
        <w:t xml:space="preserve">Після прийняття Кабінетом Міністрів України, Радою міністрів Автономної Республіки Крим, центральними органами виконавчої влади відповідно до компетенції, місцевими держадміністраціями рішення про введення режиму підвищеної готовності </w:t>
      </w:r>
      <w:r>
        <w:rPr>
          <w:rFonts w:ascii="Arial" w:hAnsi="Arial"/>
          <w:color w:val="293A55"/>
          <w:sz w:val="18"/>
        </w:rPr>
        <w:t>Мінекономі</w:t>
      </w:r>
      <w:r>
        <w:rPr>
          <w:rFonts w:ascii="Arial" w:hAnsi="Arial"/>
          <w:color w:val="293A55"/>
          <w:sz w:val="18"/>
        </w:rPr>
        <w:t>ки</w:t>
      </w:r>
      <w:r>
        <w:rPr>
          <w:rFonts w:ascii="Arial" w:hAnsi="Arial"/>
          <w:color w:val="000000"/>
          <w:sz w:val="18"/>
        </w:rPr>
        <w:t xml:space="preserve"> приймає рішення про необхідність переходу системи моніторингу та/або її окремих підсистем до режиму підвищеної готовності на національному (державному), регіональному чи локальному (місцевому) рівні, про що інформує заінтересованих суб'єктів системи мон</w:t>
      </w:r>
      <w:r>
        <w:rPr>
          <w:rFonts w:ascii="Arial" w:hAnsi="Arial"/>
          <w:color w:val="000000"/>
          <w:sz w:val="18"/>
        </w:rPr>
        <w:t>іторингу.</w:t>
      </w:r>
    </w:p>
    <w:p w:rsidR="00E1552E" w:rsidRDefault="007E1031">
      <w:pPr>
        <w:spacing w:after="75"/>
        <w:ind w:firstLine="240"/>
        <w:jc w:val="both"/>
      </w:pPr>
      <w:bookmarkStart w:id="117" w:name="115"/>
      <w:bookmarkEnd w:id="116"/>
      <w:r>
        <w:rPr>
          <w:rFonts w:ascii="Arial" w:hAnsi="Arial"/>
          <w:color w:val="000000"/>
          <w:sz w:val="18"/>
        </w:rPr>
        <w:t xml:space="preserve">У режимі підвищеної готовності виконуються дії, які передбачені для режиму повсякденного функціонування. У разі наявності технічної можливості та на підставі рішення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про необхідність переходу системи моніторингу та/або її окремих під</w:t>
      </w:r>
      <w:r>
        <w:rPr>
          <w:rFonts w:ascii="Arial" w:hAnsi="Arial"/>
          <w:color w:val="000000"/>
          <w:sz w:val="18"/>
        </w:rPr>
        <w:t>систем до режиму підвищеної готовності на території, де існує загроза виникнення надзвичайної екологічної ситуації, відповідні суб'єкти системи моніторингу проводять спостереження з меншою періодичністю, а також додаткові спостереження на ділянках, що відп</w:t>
      </w:r>
      <w:r>
        <w:rPr>
          <w:rFonts w:ascii="Arial" w:hAnsi="Arial"/>
          <w:color w:val="000000"/>
          <w:sz w:val="18"/>
        </w:rPr>
        <w:t>овідають вимогам розміщення пунктів спостережень або відбору проб за підсистемами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118" w:name="116"/>
      <w:bookmarkEnd w:id="117"/>
      <w:r>
        <w:rPr>
          <w:rFonts w:ascii="Arial" w:hAnsi="Arial"/>
          <w:color w:val="000000"/>
          <w:sz w:val="18"/>
        </w:rPr>
        <w:t xml:space="preserve">Центральні та місцеві органи виконавчої влади, органи місцевого самоврядування, суб'єкти господарювання інформують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суб'єктів системи моні</w:t>
      </w:r>
      <w:r>
        <w:rPr>
          <w:rFonts w:ascii="Arial" w:hAnsi="Arial"/>
          <w:color w:val="000000"/>
          <w:sz w:val="18"/>
        </w:rPr>
        <w:t>торингу, що проводять спостереження на території, де є загроза виникнення надзвичайної екологічної ситуації, про можливу потребу у збільшенні частоти проведення спостережень, проведення додаткових спостережень на ділянках, що відповідають вимогам розміщенн</w:t>
      </w:r>
      <w:r>
        <w:rPr>
          <w:rFonts w:ascii="Arial" w:hAnsi="Arial"/>
          <w:color w:val="000000"/>
          <w:sz w:val="18"/>
        </w:rPr>
        <w:t>я пунктів спостережень або відбору проб за підсистемами системи моніторингу на території, де є загроза виникнення надзвичайної екологічної ситуації.</w:t>
      </w:r>
    </w:p>
    <w:p w:rsidR="00E1552E" w:rsidRDefault="007E1031">
      <w:pPr>
        <w:spacing w:after="75"/>
        <w:ind w:firstLine="240"/>
        <w:jc w:val="both"/>
      </w:pPr>
      <w:bookmarkStart w:id="119" w:name="117"/>
      <w:bookmarkEnd w:id="118"/>
      <w:r>
        <w:rPr>
          <w:rFonts w:ascii="Arial" w:hAnsi="Arial"/>
          <w:color w:val="000000"/>
          <w:sz w:val="18"/>
        </w:rPr>
        <w:t>У разі коли після вжиття заходів до запобігання виникненню надзвичайної екологічної ситуації знижено ризики</w:t>
      </w:r>
      <w:r>
        <w:rPr>
          <w:rFonts w:ascii="Arial" w:hAnsi="Arial"/>
          <w:color w:val="000000"/>
          <w:sz w:val="18"/>
        </w:rPr>
        <w:t xml:space="preserve"> її виникнення до прийнятного рівня,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приймає рішення про перехід (повернення) системи моніторингу та її підсистем до режиму повсякденного функціонування.</w:t>
      </w:r>
    </w:p>
    <w:p w:rsidR="00E1552E" w:rsidRDefault="007E1031">
      <w:pPr>
        <w:spacing w:after="75"/>
        <w:ind w:firstLine="240"/>
        <w:jc w:val="both"/>
      </w:pPr>
      <w:bookmarkStart w:id="120" w:name="120"/>
      <w:bookmarkEnd w:id="119"/>
      <w:r>
        <w:rPr>
          <w:rFonts w:ascii="Arial" w:hAnsi="Arial"/>
          <w:color w:val="000000"/>
          <w:sz w:val="18"/>
        </w:rPr>
        <w:t>28. У разі оголошення окремої місцевості зоною надзвичайної екологічної ситуації в порядк</w:t>
      </w:r>
      <w:r>
        <w:rPr>
          <w:rFonts w:ascii="Arial" w:hAnsi="Arial"/>
          <w:color w:val="000000"/>
          <w:sz w:val="18"/>
        </w:rPr>
        <w:t xml:space="preserve">у, встановленому </w:t>
      </w:r>
      <w:r>
        <w:rPr>
          <w:rFonts w:ascii="Arial" w:hAnsi="Arial"/>
          <w:color w:val="293A55"/>
          <w:sz w:val="18"/>
        </w:rPr>
        <w:t>Законом України "Про зону надзвичайної екологічної ситуації"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приймає рішення про необхідність переходу системи моніторингу та її підсистем до режиму реагування на надзвичайні екологічні ситуації на місцевості, що оголошена зо</w:t>
      </w:r>
      <w:r>
        <w:rPr>
          <w:rFonts w:ascii="Arial" w:hAnsi="Arial"/>
          <w:color w:val="000000"/>
          <w:sz w:val="18"/>
        </w:rPr>
        <w:t>ною надзвичайної екологічної ситуації, та негайно інформує про це заінтересованих суб'єктів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121" w:name="121"/>
      <w:bookmarkEnd w:id="120"/>
      <w:r>
        <w:rPr>
          <w:rFonts w:ascii="Arial" w:hAnsi="Arial"/>
          <w:color w:val="000000"/>
          <w:sz w:val="18"/>
        </w:rPr>
        <w:lastRenderedPageBreak/>
        <w:t xml:space="preserve">Режим реагування на надзвичайні екологічні ситуації використовується для ліквідації наслідків надзвичайних екологічних ситуацій та запобігання </w:t>
      </w:r>
      <w:r>
        <w:rPr>
          <w:rFonts w:ascii="Arial" w:hAnsi="Arial"/>
          <w:color w:val="000000"/>
          <w:sz w:val="18"/>
        </w:rPr>
        <w:t>їх подальшому поширенню і передбачає проведення безперервного моніторингу для відстеження впливу наслідків надзвичайної екологічної ситуації на стан довкілля, а також інформування органів державної влади, органів місцевого самоврядування на відповідній тер</w:t>
      </w:r>
      <w:r>
        <w:rPr>
          <w:rFonts w:ascii="Arial" w:hAnsi="Arial"/>
          <w:color w:val="000000"/>
          <w:sz w:val="18"/>
        </w:rPr>
        <w:t>иторії та населення про розвиток надзвичайної екологічної ситуації.</w:t>
      </w:r>
    </w:p>
    <w:p w:rsidR="00E1552E" w:rsidRDefault="007E1031">
      <w:pPr>
        <w:spacing w:after="75"/>
        <w:ind w:firstLine="240"/>
        <w:jc w:val="both"/>
      </w:pPr>
      <w:bookmarkStart w:id="122" w:name="122"/>
      <w:bookmarkEnd w:id="121"/>
      <w:r>
        <w:rPr>
          <w:rFonts w:ascii="Arial" w:hAnsi="Arial"/>
          <w:color w:val="000000"/>
          <w:sz w:val="18"/>
        </w:rPr>
        <w:t xml:space="preserve">Центральні та місцеві органи виконавчої влади, органи місцевого самоврядування на відповідній території інформують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заінтересованих суб'єктів системи моніторингу про потребу</w:t>
      </w:r>
      <w:r>
        <w:rPr>
          <w:rFonts w:ascii="Arial" w:hAnsi="Arial"/>
          <w:color w:val="000000"/>
          <w:sz w:val="18"/>
        </w:rPr>
        <w:t xml:space="preserve"> у зміні частоти відбору та проведення аналізу проб і щільності мережі пунктів спостережень навколо місця виникнення надзвичайної екологічної ситуації.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суб'єкти системи моніторингу вживають заходів до забезпечення проведення безперервного м</w:t>
      </w:r>
      <w:r>
        <w:rPr>
          <w:rFonts w:ascii="Arial" w:hAnsi="Arial"/>
          <w:color w:val="000000"/>
          <w:sz w:val="18"/>
        </w:rPr>
        <w:t xml:space="preserve">оніторингу в тих місцях, що є безпечними для життя і здоров'я персоналу. </w:t>
      </w:r>
      <w:proofErr w:type="spellStart"/>
      <w:r>
        <w:rPr>
          <w:rFonts w:ascii="Arial" w:hAnsi="Arial"/>
          <w:color w:val="000000"/>
          <w:sz w:val="18"/>
        </w:rPr>
        <w:t>Держекоінспекція</w:t>
      </w:r>
      <w:proofErr w:type="spellEnd"/>
      <w:r>
        <w:rPr>
          <w:rFonts w:ascii="Arial" w:hAnsi="Arial"/>
          <w:color w:val="000000"/>
          <w:sz w:val="18"/>
        </w:rPr>
        <w:t xml:space="preserve"> в режимі реагування на надзвичайні екологічні ситуації додатково проводить спостереження за станом довкілля або його складових і забезпечує оперативне інформування на</w:t>
      </w:r>
      <w:r>
        <w:rPr>
          <w:rFonts w:ascii="Arial" w:hAnsi="Arial"/>
          <w:color w:val="000000"/>
          <w:sz w:val="18"/>
        </w:rPr>
        <w:t>селення про стан довкілля.</w:t>
      </w:r>
    </w:p>
    <w:p w:rsidR="00E1552E" w:rsidRDefault="007E1031">
      <w:pPr>
        <w:spacing w:after="75"/>
        <w:ind w:firstLine="240"/>
        <w:jc w:val="both"/>
      </w:pPr>
      <w:bookmarkStart w:id="123" w:name="123"/>
      <w:bookmarkEnd w:id="122"/>
      <w:r>
        <w:rPr>
          <w:rFonts w:ascii="Arial" w:hAnsi="Arial"/>
          <w:color w:val="000000"/>
          <w:sz w:val="18"/>
        </w:rPr>
        <w:t xml:space="preserve">У разі зміни або дострокового припинення дії правового режиму зони надзвичайної екологічної ситуації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приймає рішення про перехід системи моніторингу та її підсистем до режиму відстеження у відновлювальний (реабілітац</w:t>
      </w:r>
      <w:r>
        <w:rPr>
          <w:rFonts w:ascii="Arial" w:hAnsi="Arial"/>
          <w:color w:val="000000"/>
          <w:sz w:val="18"/>
        </w:rPr>
        <w:t>ійний) період, що передбачає провадження діяльності та здійснення заходів, що визначені для режиму підвищеної готовності в пункті 27 цього Порядку.</w:t>
      </w:r>
    </w:p>
    <w:p w:rsidR="00E1552E" w:rsidRDefault="007E1031">
      <w:pPr>
        <w:spacing w:after="75"/>
        <w:ind w:firstLine="240"/>
        <w:jc w:val="both"/>
      </w:pPr>
      <w:bookmarkStart w:id="124" w:name="124"/>
      <w:bookmarkEnd w:id="123"/>
      <w:r>
        <w:rPr>
          <w:rFonts w:ascii="Arial" w:hAnsi="Arial"/>
          <w:color w:val="000000"/>
          <w:sz w:val="18"/>
        </w:rPr>
        <w:t xml:space="preserve">29.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затверджує перелік та критерії вжиття заходів суб'єктами системи моніторингу в режимах підв</w:t>
      </w:r>
      <w:r>
        <w:rPr>
          <w:rFonts w:ascii="Arial" w:hAnsi="Arial"/>
          <w:color w:val="000000"/>
          <w:sz w:val="18"/>
        </w:rPr>
        <w:t>ищеної готовності, реагування на надзвичайні екологічні ситуації та відстеження у відновлювальний (реабілітаційний) період.</w:t>
      </w:r>
    </w:p>
    <w:p w:rsidR="00E1552E" w:rsidRDefault="007E1031">
      <w:pPr>
        <w:spacing w:after="75"/>
        <w:ind w:firstLine="240"/>
        <w:jc w:val="both"/>
      </w:pPr>
      <w:bookmarkStart w:id="125" w:name="125"/>
      <w:bookmarkEnd w:id="124"/>
      <w:r>
        <w:rPr>
          <w:rFonts w:ascii="Arial" w:hAnsi="Arial"/>
          <w:color w:val="000000"/>
          <w:sz w:val="18"/>
        </w:rPr>
        <w:t>Центральні та місцеві органи виконавчої влади, органи місцевого самоврядування, що проводять спостереження за станом довкілля, підпр</w:t>
      </w:r>
      <w:r>
        <w:rPr>
          <w:rFonts w:ascii="Arial" w:hAnsi="Arial"/>
          <w:color w:val="000000"/>
          <w:sz w:val="18"/>
        </w:rPr>
        <w:t xml:space="preserve">иємства, установи та організації, а також фізичні особи, громадські об'єднання, що володіють інформацією про вплив наслідків надзвичайних екологічних ситуацій на стан довкілля, інформують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, обласні, Київську та Севастопольську міські держадміні</w:t>
      </w:r>
      <w:r>
        <w:rPr>
          <w:rFonts w:ascii="Arial" w:hAnsi="Arial"/>
          <w:color w:val="000000"/>
          <w:sz w:val="18"/>
        </w:rPr>
        <w:t>страції, орган виконавчої влади Автономної Республіки Крим з питань охорони навколишнього природного середовища про такий вплив на відповідній території.</w:t>
      </w:r>
    </w:p>
    <w:p w:rsidR="00E1552E" w:rsidRDefault="007E1031">
      <w:pPr>
        <w:spacing w:after="75"/>
        <w:ind w:firstLine="240"/>
        <w:jc w:val="both"/>
      </w:pPr>
      <w:bookmarkStart w:id="126" w:name="126"/>
      <w:bookmarkEnd w:id="125"/>
      <w:r>
        <w:rPr>
          <w:rFonts w:ascii="Arial" w:hAnsi="Arial"/>
          <w:color w:val="000000"/>
          <w:sz w:val="18"/>
        </w:rPr>
        <w:t>30. Попередження про небезпечні та стихійні гідрометеорологічні явища здійснюється ДСНС.</w:t>
      </w:r>
    </w:p>
    <w:p w:rsidR="00E1552E" w:rsidRDefault="007E1031">
      <w:pPr>
        <w:spacing w:after="75"/>
        <w:ind w:firstLine="240"/>
        <w:jc w:val="both"/>
      </w:pPr>
      <w:bookmarkStart w:id="127" w:name="127"/>
      <w:bookmarkEnd w:id="126"/>
      <w:r>
        <w:rPr>
          <w:rFonts w:ascii="Arial" w:hAnsi="Arial"/>
          <w:color w:val="000000"/>
          <w:sz w:val="18"/>
        </w:rPr>
        <w:t xml:space="preserve">Функції з </w:t>
      </w:r>
      <w:r>
        <w:rPr>
          <w:rFonts w:ascii="Arial" w:hAnsi="Arial"/>
          <w:color w:val="000000"/>
          <w:sz w:val="18"/>
        </w:rPr>
        <w:t xml:space="preserve">інформування про виникнення небезпечних екзогенних геологічних процесів та явищ, їх можливу активізацію (видові і просторові характеристики, активність прояву) покладаються на </w:t>
      </w:r>
      <w:proofErr w:type="spellStart"/>
      <w:r>
        <w:rPr>
          <w:rFonts w:ascii="Arial" w:hAnsi="Arial"/>
          <w:color w:val="000000"/>
          <w:sz w:val="18"/>
        </w:rPr>
        <w:t>Держгеонадра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E1552E" w:rsidRDefault="007E1031">
      <w:pPr>
        <w:spacing w:after="75"/>
        <w:ind w:firstLine="240"/>
        <w:jc w:val="both"/>
      </w:pPr>
      <w:bookmarkStart w:id="128" w:name="128"/>
      <w:bookmarkEnd w:id="127"/>
      <w:r>
        <w:rPr>
          <w:rFonts w:ascii="Arial" w:hAnsi="Arial"/>
          <w:color w:val="000000"/>
          <w:sz w:val="18"/>
        </w:rPr>
        <w:t>Функції з інформування про загрозу виникнення небезпечних ендогенн</w:t>
      </w:r>
      <w:r>
        <w:rPr>
          <w:rFonts w:ascii="Arial" w:hAnsi="Arial"/>
          <w:color w:val="000000"/>
          <w:sz w:val="18"/>
        </w:rPr>
        <w:t>их геологічних процесів та явищ, оцінювання їх розвитку покладаються на Національну академію наук.</w:t>
      </w:r>
    </w:p>
    <w:p w:rsidR="00E1552E" w:rsidRDefault="007E1031">
      <w:pPr>
        <w:spacing w:after="75"/>
        <w:ind w:firstLine="240"/>
        <w:jc w:val="both"/>
      </w:pPr>
      <w:bookmarkStart w:id="129" w:name="129"/>
      <w:bookmarkEnd w:id="128"/>
      <w:r>
        <w:rPr>
          <w:rFonts w:ascii="Arial" w:hAnsi="Arial"/>
          <w:color w:val="000000"/>
          <w:sz w:val="18"/>
        </w:rPr>
        <w:t>31. Відносини між суб'єктами системи моніторингу ґрунтуються на засадах:</w:t>
      </w:r>
    </w:p>
    <w:p w:rsidR="00E1552E" w:rsidRDefault="007E1031">
      <w:pPr>
        <w:spacing w:after="75"/>
        <w:ind w:firstLine="240"/>
        <w:jc w:val="both"/>
      </w:pPr>
      <w:bookmarkStart w:id="130" w:name="130"/>
      <w:bookmarkEnd w:id="129"/>
      <w:r>
        <w:rPr>
          <w:rFonts w:ascii="Arial" w:hAnsi="Arial"/>
          <w:color w:val="000000"/>
          <w:sz w:val="18"/>
        </w:rPr>
        <w:t>цифрового розвитку, цифрової трансформації і цифровізації у галузі охорони навколишн</w:t>
      </w:r>
      <w:r>
        <w:rPr>
          <w:rFonts w:ascii="Arial" w:hAnsi="Arial"/>
          <w:color w:val="000000"/>
          <w:sz w:val="18"/>
        </w:rPr>
        <w:t>ього природного середовища, раціонального використання природних ресурсів та екологічної безпеки;</w:t>
      </w:r>
    </w:p>
    <w:p w:rsidR="00E1552E" w:rsidRDefault="007E1031">
      <w:pPr>
        <w:spacing w:after="75"/>
        <w:ind w:firstLine="240"/>
        <w:jc w:val="both"/>
      </w:pPr>
      <w:bookmarkStart w:id="131" w:name="131"/>
      <w:bookmarkEnd w:id="130"/>
      <w:r>
        <w:rPr>
          <w:rFonts w:ascii="Arial" w:hAnsi="Arial"/>
          <w:color w:val="000000"/>
          <w:sz w:val="18"/>
        </w:rPr>
        <w:t>інформаційного та аналітичного забезпечення діяльності;</w:t>
      </w:r>
    </w:p>
    <w:p w:rsidR="00E1552E" w:rsidRDefault="007E1031">
      <w:pPr>
        <w:spacing w:after="75"/>
        <w:ind w:firstLine="240"/>
        <w:jc w:val="both"/>
      </w:pPr>
      <w:bookmarkStart w:id="132" w:name="132"/>
      <w:bookmarkEnd w:id="131"/>
      <w:r>
        <w:rPr>
          <w:rFonts w:ascii="Arial" w:hAnsi="Arial"/>
          <w:color w:val="000000"/>
          <w:sz w:val="18"/>
        </w:rPr>
        <w:t>забезпечення єдиного формату внесення і зберігання даних та інформації в рамках підсистем системи моні</w:t>
      </w:r>
      <w:r>
        <w:rPr>
          <w:rFonts w:ascii="Arial" w:hAnsi="Arial"/>
          <w:color w:val="000000"/>
          <w:sz w:val="18"/>
        </w:rPr>
        <w:t xml:space="preserve">торингу, технологічної сумісності та інформаційної взаємодії автоматизованих інформаційних систем підсистем системи моніторингу з </w:t>
      </w:r>
      <w:proofErr w:type="spellStart"/>
      <w:r>
        <w:rPr>
          <w:rFonts w:ascii="Arial" w:hAnsi="Arial"/>
          <w:color w:val="000000"/>
          <w:sz w:val="18"/>
        </w:rPr>
        <w:t>ЕкоСистемою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E1552E" w:rsidRDefault="007E1031">
      <w:pPr>
        <w:spacing w:after="75"/>
        <w:ind w:firstLine="240"/>
        <w:jc w:val="both"/>
      </w:pPr>
      <w:bookmarkStart w:id="133" w:name="133"/>
      <w:bookmarkEnd w:id="132"/>
      <w:r>
        <w:rPr>
          <w:rFonts w:ascii="Arial" w:hAnsi="Arial"/>
          <w:color w:val="000000"/>
          <w:sz w:val="18"/>
        </w:rPr>
        <w:t>координації дій під час планування, організації та здійснення спільних заходів із проведення моніторингу довкілля</w:t>
      </w:r>
      <w:r>
        <w:rPr>
          <w:rFonts w:ascii="Arial" w:hAnsi="Arial"/>
          <w:color w:val="000000"/>
          <w:sz w:val="18"/>
        </w:rPr>
        <w:t>, а також встановлення режимів підвищеної готовності, реагування на надзвичайні екологічні ситуації та відстеження у відновлювальний (реабілітаційний) період;</w:t>
      </w:r>
    </w:p>
    <w:p w:rsidR="00E1552E" w:rsidRDefault="007E1031">
      <w:pPr>
        <w:spacing w:after="75"/>
        <w:ind w:firstLine="240"/>
        <w:jc w:val="both"/>
      </w:pPr>
      <w:bookmarkStart w:id="134" w:name="134"/>
      <w:bookmarkEnd w:id="133"/>
      <w:r>
        <w:rPr>
          <w:rFonts w:ascii="Arial" w:hAnsi="Arial"/>
          <w:color w:val="000000"/>
          <w:sz w:val="18"/>
        </w:rPr>
        <w:t>ефективного використання наявних організаційних структур, засобів спостережень за складовими довк</w:t>
      </w:r>
      <w:r>
        <w:rPr>
          <w:rFonts w:ascii="Arial" w:hAnsi="Arial"/>
          <w:color w:val="000000"/>
          <w:sz w:val="18"/>
        </w:rPr>
        <w:t>ілля;</w:t>
      </w:r>
    </w:p>
    <w:p w:rsidR="00E1552E" w:rsidRDefault="007E1031">
      <w:pPr>
        <w:spacing w:after="75"/>
        <w:ind w:firstLine="240"/>
        <w:jc w:val="both"/>
      </w:pPr>
      <w:bookmarkStart w:id="135" w:name="135"/>
      <w:bookmarkEnd w:id="134"/>
      <w:r>
        <w:rPr>
          <w:rFonts w:ascii="Arial" w:hAnsi="Arial"/>
          <w:color w:val="000000"/>
          <w:sz w:val="18"/>
        </w:rPr>
        <w:t>сприяння найбільш ефективному виконанню спільних завдань щодо проведення моніторингу довкілля та забезпечення екологічної безпеки;</w:t>
      </w:r>
    </w:p>
    <w:p w:rsidR="00E1552E" w:rsidRDefault="007E1031">
      <w:pPr>
        <w:spacing w:after="75"/>
        <w:ind w:firstLine="240"/>
        <w:jc w:val="both"/>
      </w:pPr>
      <w:bookmarkStart w:id="136" w:name="136"/>
      <w:bookmarkEnd w:id="135"/>
      <w:r>
        <w:rPr>
          <w:rFonts w:ascii="Arial" w:hAnsi="Arial"/>
          <w:color w:val="000000"/>
          <w:sz w:val="18"/>
        </w:rPr>
        <w:t xml:space="preserve">забезпечення повноти, своєчасності і достовірності інформації, одержаної за результатами проведення моніторингу </w:t>
      </w:r>
      <w:r>
        <w:rPr>
          <w:rFonts w:ascii="Arial" w:hAnsi="Arial"/>
          <w:color w:val="000000"/>
          <w:sz w:val="18"/>
        </w:rPr>
        <w:t>довкілля;</w:t>
      </w:r>
    </w:p>
    <w:p w:rsidR="00E1552E" w:rsidRDefault="007E1031">
      <w:pPr>
        <w:spacing w:after="75"/>
        <w:ind w:firstLine="240"/>
        <w:jc w:val="both"/>
      </w:pPr>
      <w:bookmarkStart w:id="137" w:name="137"/>
      <w:bookmarkEnd w:id="136"/>
      <w:r>
        <w:rPr>
          <w:rFonts w:ascii="Arial" w:hAnsi="Arial"/>
          <w:color w:val="000000"/>
          <w:sz w:val="18"/>
        </w:rPr>
        <w:t>систематичного та вільного забезпечення доступу населення до екологічної інформації;</w:t>
      </w:r>
    </w:p>
    <w:p w:rsidR="00E1552E" w:rsidRDefault="007E1031">
      <w:pPr>
        <w:spacing w:after="75"/>
        <w:ind w:firstLine="240"/>
        <w:jc w:val="both"/>
      </w:pPr>
      <w:bookmarkStart w:id="138" w:name="138"/>
      <w:bookmarkEnd w:id="137"/>
      <w:r>
        <w:rPr>
          <w:rFonts w:ascii="Arial" w:hAnsi="Arial"/>
          <w:color w:val="000000"/>
          <w:sz w:val="18"/>
        </w:rPr>
        <w:t>забезпечення безоплатного інформаційного обміну між суб'єктами системи моніторингу, зокрема щодо доступу до даних та інформації, що одержані за результатами пров</w:t>
      </w:r>
      <w:r>
        <w:rPr>
          <w:rFonts w:ascii="Arial" w:hAnsi="Arial"/>
          <w:color w:val="000000"/>
          <w:sz w:val="18"/>
        </w:rPr>
        <w:t>едення моніторингу довкілля.</w:t>
      </w:r>
    </w:p>
    <w:p w:rsidR="00E1552E" w:rsidRDefault="007E1031">
      <w:pPr>
        <w:spacing w:after="75"/>
        <w:ind w:firstLine="240"/>
        <w:jc w:val="both"/>
      </w:pPr>
      <w:bookmarkStart w:id="139" w:name="139"/>
      <w:bookmarkEnd w:id="138"/>
      <w:r>
        <w:rPr>
          <w:rFonts w:ascii="Arial" w:hAnsi="Arial"/>
          <w:color w:val="000000"/>
          <w:sz w:val="18"/>
        </w:rPr>
        <w:t xml:space="preserve">32. Інформаційна взаємодія між суб'єктами системи моніторингу, а також із суб'єктами, що здійснюють епідеміологічний нагляд, державний моніторинг у сфері питної води та питного водопостачання, </w:t>
      </w:r>
      <w:r>
        <w:rPr>
          <w:rFonts w:ascii="Arial" w:hAnsi="Arial"/>
          <w:color w:val="000000"/>
          <w:sz w:val="18"/>
        </w:rPr>
        <w:lastRenderedPageBreak/>
        <w:t>державний нагляд (контроль) у сфер</w:t>
      </w:r>
      <w:r>
        <w:rPr>
          <w:rFonts w:ascii="Arial" w:hAnsi="Arial"/>
          <w:color w:val="000000"/>
          <w:sz w:val="18"/>
        </w:rPr>
        <w:t>і охорони навколишнього природного середовища, раціонального використання, відтворення і охорони природних ресурсів, за дотриманням вимог санітарного законодавства, державний контроль за провадженням рибогосподарської діяльності та дотриманням вимог законо</w:t>
      </w:r>
      <w:r>
        <w:rPr>
          <w:rFonts w:ascii="Arial" w:hAnsi="Arial"/>
          <w:color w:val="000000"/>
          <w:sz w:val="18"/>
        </w:rPr>
        <w:t xml:space="preserve">давства в галузі охорони, використання та відтворення водних біоресурсів, а також із підприємствами, установами та організаціями, діяльність яких призводить або може призвести до погіршення стану довкілля, що проводять спостереження за станом довкілля або </w:t>
      </w:r>
      <w:r>
        <w:rPr>
          <w:rFonts w:ascii="Arial" w:hAnsi="Arial"/>
          <w:color w:val="000000"/>
          <w:sz w:val="18"/>
        </w:rPr>
        <w:t>його складових, забезпечується шляхом:</w:t>
      </w:r>
    </w:p>
    <w:p w:rsidR="00E1552E" w:rsidRDefault="007E1031">
      <w:pPr>
        <w:spacing w:after="75"/>
        <w:ind w:firstLine="240"/>
        <w:jc w:val="both"/>
      </w:pPr>
      <w:bookmarkStart w:id="140" w:name="140"/>
      <w:bookmarkEnd w:id="139"/>
      <w:r>
        <w:rPr>
          <w:rFonts w:ascii="Arial" w:hAnsi="Arial"/>
          <w:color w:val="000000"/>
          <w:sz w:val="18"/>
        </w:rPr>
        <w:t>використання автоматизованих інформаційних систем підсистем системи моніторингу або інших систем державного моніторингу, зокрема інформаційних систем, що створюються регіональними центрами моніторингу довкілля;</w:t>
      </w:r>
    </w:p>
    <w:p w:rsidR="00E1552E" w:rsidRDefault="007E1031">
      <w:pPr>
        <w:spacing w:after="75"/>
        <w:ind w:firstLine="240"/>
        <w:jc w:val="both"/>
      </w:pPr>
      <w:bookmarkStart w:id="141" w:name="141"/>
      <w:bookmarkEnd w:id="140"/>
      <w:r>
        <w:rPr>
          <w:rFonts w:ascii="Arial" w:hAnsi="Arial"/>
          <w:color w:val="000000"/>
          <w:sz w:val="18"/>
        </w:rPr>
        <w:t>забезп</w:t>
      </w:r>
      <w:r>
        <w:rPr>
          <w:rFonts w:ascii="Arial" w:hAnsi="Arial"/>
          <w:color w:val="000000"/>
          <w:sz w:val="18"/>
        </w:rPr>
        <w:t>ечення доступу до даних та інформації, що одержані за результатами проведення моніторингу довкілля;</w:t>
      </w:r>
    </w:p>
    <w:p w:rsidR="00E1552E" w:rsidRDefault="007E1031">
      <w:pPr>
        <w:spacing w:after="75"/>
        <w:ind w:firstLine="240"/>
        <w:jc w:val="both"/>
      </w:pPr>
      <w:bookmarkStart w:id="142" w:name="142"/>
      <w:bookmarkEnd w:id="141"/>
      <w:r>
        <w:rPr>
          <w:rFonts w:ascii="Arial" w:hAnsi="Arial"/>
          <w:color w:val="000000"/>
          <w:sz w:val="18"/>
        </w:rPr>
        <w:t>електронного документообігу між центральними органами виконавчої влади;</w:t>
      </w:r>
    </w:p>
    <w:p w:rsidR="00E1552E" w:rsidRDefault="007E1031">
      <w:pPr>
        <w:spacing w:after="75"/>
        <w:ind w:firstLine="240"/>
        <w:jc w:val="both"/>
      </w:pPr>
      <w:bookmarkStart w:id="143" w:name="143"/>
      <w:bookmarkEnd w:id="142"/>
      <w:r>
        <w:rPr>
          <w:rFonts w:ascii="Arial" w:hAnsi="Arial"/>
          <w:color w:val="000000"/>
          <w:sz w:val="18"/>
        </w:rPr>
        <w:t>використання засобів оперативного зв'язку в режимах підвищеної готовності та реагува</w:t>
      </w:r>
      <w:r>
        <w:rPr>
          <w:rFonts w:ascii="Arial" w:hAnsi="Arial"/>
          <w:color w:val="000000"/>
          <w:sz w:val="18"/>
        </w:rPr>
        <w:t>ння на надзвичайні екологічні ситуації.</w:t>
      </w:r>
    </w:p>
    <w:p w:rsidR="00E1552E" w:rsidRDefault="007E1031">
      <w:pPr>
        <w:spacing w:after="75"/>
        <w:ind w:firstLine="240"/>
        <w:jc w:val="both"/>
      </w:pPr>
      <w:bookmarkStart w:id="144" w:name="144"/>
      <w:bookmarkEnd w:id="143"/>
      <w:r>
        <w:rPr>
          <w:rFonts w:ascii="Arial" w:hAnsi="Arial"/>
          <w:color w:val="000000"/>
          <w:sz w:val="18"/>
        </w:rPr>
        <w:t xml:space="preserve">Інформаційна взаємодія системи моніторингу із національним </w:t>
      </w:r>
      <w:proofErr w:type="spellStart"/>
      <w:r>
        <w:rPr>
          <w:rFonts w:ascii="Arial" w:hAnsi="Arial"/>
          <w:color w:val="000000"/>
          <w:sz w:val="18"/>
        </w:rPr>
        <w:t>геопорталом</w:t>
      </w:r>
      <w:proofErr w:type="spellEnd"/>
      <w:r>
        <w:rPr>
          <w:rFonts w:ascii="Arial" w:hAnsi="Arial"/>
          <w:color w:val="000000"/>
          <w:sz w:val="18"/>
        </w:rPr>
        <w:t xml:space="preserve"> здійснюється за принципом </w:t>
      </w:r>
      <w:proofErr w:type="spellStart"/>
      <w:r>
        <w:rPr>
          <w:rFonts w:ascii="Arial" w:hAnsi="Arial"/>
          <w:color w:val="000000"/>
          <w:sz w:val="18"/>
        </w:rPr>
        <w:t>інтероперабельності</w:t>
      </w:r>
      <w:proofErr w:type="spellEnd"/>
      <w:r>
        <w:rPr>
          <w:rFonts w:ascii="Arial" w:hAnsi="Arial"/>
          <w:color w:val="000000"/>
          <w:sz w:val="18"/>
        </w:rPr>
        <w:t xml:space="preserve"> і сумісності наборів </w:t>
      </w:r>
      <w:proofErr w:type="spellStart"/>
      <w:r>
        <w:rPr>
          <w:rFonts w:ascii="Arial" w:hAnsi="Arial"/>
          <w:color w:val="000000"/>
          <w:sz w:val="18"/>
        </w:rPr>
        <w:t>геопросторових</w:t>
      </w:r>
      <w:proofErr w:type="spellEnd"/>
      <w:r>
        <w:rPr>
          <w:rFonts w:ascii="Arial" w:hAnsi="Arial"/>
          <w:color w:val="000000"/>
          <w:sz w:val="18"/>
        </w:rPr>
        <w:t xml:space="preserve"> даних.</w:t>
      </w:r>
    </w:p>
    <w:p w:rsidR="00E1552E" w:rsidRDefault="007E1031">
      <w:pPr>
        <w:spacing w:after="75"/>
        <w:ind w:firstLine="240"/>
        <w:jc w:val="both"/>
      </w:pPr>
      <w:bookmarkStart w:id="145" w:name="145"/>
      <w:bookmarkEnd w:id="144"/>
      <w:r>
        <w:rPr>
          <w:rFonts w:ascii="Arial" w:hAnsi="Arial"/>
          <w:color w:val="000000"/>
          <w:sz w:val="18"/>
        </w:rPr>
        <w:t>33. МОЗ та установи, що належать до сфери його управлінн</w:t>
      </w:r>
      <w:r>
        <w:rPr>
          <w:rFonts w:ascii="Arial" w:hAnsi="Arial"/>
          <w:color w:val="000000"/>
          <w:sz w:val="18"/>
        </w:rPr>
        <w:t>я, надають всім заінтересованим суб'єктам системи моніторингу результати проведення оцінки впливу забруднення навколишнього природного середовища на стан здоров'я населення в рамках здійснення епідеміологічного нагляду.</w:t>
      </w:r>
    </w:p>
    <w:p w:rsidR="00E1552E" w:rsidRDefault="007E1031">
      <w:pPr>
        <w:spacing w:after="75"/>
        <w:ind w:firstLine="240"/>
        <w:jc w:val="both"/>
      </w:pPr>
      <w:bookmarkStart w:id="146" w:name="146"/>
      <w:bookmarkEnd w:id="145"/>
      <w:r>
        <w:rPr>
          <w:rFonts w:ascii="Arial" w:hAnsi="Arial"/>
          <w:color w:val="000000"/>
          <w:sz w:val="18"/>
        </w:rPr>
        <w:t xml:space="preserve">34. </w:t>
      </w:r>
      <w:proofErr w:type="spellStart"/>
      <w:r>
        <w:rPr>
          <w:rFonts w:ascii="Arial" w:hAnsi="Arial"/>
          <w:color w:val="000000"/>
          <w:sz w:val="18"/>
        </w:rPr>
        <w:t>Держрибагентство</w:t>
      </w:r>
      <w:proofErr w:type="spellEnd"/>
      <w:r>
        <w:rPr>
          <w:rFonts w:ascii="Arial" w:hAnsi="Arial"/>
          <w:color w:val="000000"/>
          <w:sz w:val="18"/>
        </w:rPr>
        <w:t xml:space="preserve"> надає всім заін</w:t>
      </w:r>
      <w:r>
        <w:rPr>
          <w:rFonts w:ascii="Arial" w:hAnsi="Arial"/>
          <w:color w:val="000000"/>
          <w:sz w:val="18"/>
        </w:rPr>
        <w:t>тересованим суб'єктам системи моніторингу інформацію про державний моніторинг водних біоресурсів у рибогосподарських водних об'єктах (їх частинах).</w:t>
      </w:r>
    </w:p>
    <w:p w:rsidR="00E1552E" w:rsidRDefault="007E1031">
      <w:pPr>
        <w:spacing w:after="75"/>
        <w:ind w:firstLine="240"/>
        <w:jc w:val="both"/>
      </w:pPr>
      <w:bookmarkStart w:id="147" w:name="147"/>
      <w:bookmarkEnd w:id="146"/>
      <w:r>
        <w:rPr>
          <w:rFonts w:ascii="Arial" w:hAnsi="Arial"/>
          <w:color w:val="000000"/>
          <w:sz w:val="18"/>
        </w:rPr>
        <w:t xml:space="preserve">35. ДКА надає всім заінтересованим суб'єктам системи моніторингу архівну та поточну інформацію, отриману із </w:t>
      </w:r>
      <w:r>
        <w:rPr>
          <w:rFonts w:ascii="Arial" w:hAnsi="Arial"/>
          <w:color w:val="000000"/>
          <w:sz w:val="18"/>
        </w:rPr>
        <w:t>використанням засобів дистанційного зондування Землі, а також методичну і технічну допомогу користувачам щодо інтерпретації та використання даних дистанційного зондування Землі.</w:t>
      </w:r>
    </w:p>
    <w:p w:rsidR="00E1552E" w:rsidRDefault="007E1031">
      <w:pPr>
        <w:spacing w:after="75"/>
        <w:ind w:firstLine="240"/>
        <w:jc w:val="both"/>
      </w:pPr>
      <w:bookmarkStart w:id="148" w:name="148"/>
      <w:bookmarkEnd w:id="147"/>
      <w:r>
        <w:rPr>
          <w:rFonts w:ascii="Arial" w:hAnsi="Arial"/>
          <w:color w:val="000000"/>
          <w:sz w:val="18"/>
        </w:rPr>
        <w:t xml:space="preserve">36. </w:t>
      </w:r>
      <w:proofErr w:type="spellStart"/>
      <w:r>
        <w:rPr>
          <w:rFonts w:ascii="Arial" w:hAnsi="Arial"/>
          <w:color w:val="000000"/>
          <w:sz w:val="18"/>
        </w:rPr>
        <w:t>Держводагентство</w:t>
      </w:r>
      <w:proofErr w:type="spellEnd"/>
      <w:r>
        <w:rPr>
          <w:rFonts w:ascii="Arial" w:hAnsi="Arial"/>
          <w:color w:val="000000"/>
          <w:sz w:val="18"/>
        </w:rPr>
        <w:t xml:space="preserve"> надає всім заінтересованим суб'єктам системи моніторингу </w:t>
      </w:r>
      <w:r>
        <w:rPr>
          <w:rFonts w:ascii="Arial" w:hAnsi="Arial"/>
          <w:color w:val="000000"/>
          <w:sz w:val="18"/>
        </w:rPr>
        <w:t>інформацію про державний облік водокористування і скидання стічних вод водокористувачами.</w:t>
      </w:r>
    </w:p>
    <w:p w:rsidR="00E1552E" w:rsidRDefault="007E1031">
      <w:pPr>
        <w:spacing w:after="75"/>
        <w:ind w:firstLine="240"/>
        <w:jc w:val="both"/>
      </w:pPr>
      <w:bookmarkStart w:id="149" w:name="149"/>
      <w:bookmarkEnd w:id="148"/>
      <w:r>
        <w:rPr>
          <w:rFonts w:ascii="Arial" w:hAnsi="Arial"/>
          <w:color w:val="000000"/>
          <w:sz w:val="18"/>
        </w:rPr>
        <w:t>37. ДСНС надає всім заінтересованим суб'єктам системи моніторингу інформацію загального користування про фактичні та очікувані зміни гідрометеорологічних умов.</w:t>
      </w:r>
    </w:p>
    <w:p w:rsidR="00E1552E" w:rsidRDefault="007E1031">
      <w:pPr>
        <w:spacing w:after="75"/>
        <w:ind w:firstLine="240"/>
        <w:jc w:val="both"/>
      </w:pPr>
      <w:bookmarkStart w:id="150" w:name="150"/>
      <w:bookmarkEnd w:id="149"/>
      <w:r>
        <w:rPr>
          <w:rFonts w:ascii="Arial" w:hAnsi="Arial"/>
          <w:color w:val="000000"/>
          <w:sz w:val="18"/>
        </w:rPr>
        <w:t>38. Де</w:t>
      </w:r>
      <w:r>
        <w:rPr>
          <w:rFonts w:ascii="Arial" w:hAnsi="Arial"/>
          <w:color w:val="000000"/>
          <w:sz w:val="18"/>
        </w:rPr>
        <w:t>ржстат надає всім заінтересованим суб'єктам системи моніторингу статистичну інформацію, одержану за результатами спостережень за екологічною ситуацією в Україні та її регіонах.</w:t>
      </w:r>
    </w:p>
    <w:p w:rsidR="00E1552E" w:rsidRDefault="007E1031">
      <w:pPr>
        <w:spacing w:after="75"/>
        <w:ind w:firstLine="240"/>
        <w:jc w:val="both"/>
      </w:pPr>
      <w:bookmarkStart w:id="151" w:name="151"/>
      <w:bookmarkEnd w:id="150"/>
      <w:r>
        <w:rPr>
          <w:rFonts w:ascii="Arial" w:hAnsi="Arial"/>
          <w:color w:val="000000"/>
          <w:sz w:val="18"/>
        </w:rPr>
        <w:t xml:space="preserve">39.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надає всім заінтересованим суб'єктам системи моніторингу інфор</w:t>
      </w:r>
      <w:r>
        <w:rPr>
          <w:rFonts w:ascii="Arial" w:hAnsi="Arial"/>
          <w:color w:val="000000"/>
          <w:sz w:val="18"/>
        </w:rPr>
        <w:t>мацію про стан ґрунтів на землях сільськогосподарського призначення.</w:t>
      </w:r>
    </w:p>
    <w:p w:rsidR="00E1552E" w:rsidRDefault="007E1031">
      <w:pPr>
        <w:spacing w:after="75"/>
        <w:ind w:firstLine="240"/>
        <w:jc w:val="both"/>
      </w:pPr>
      <w:bookmarkStart w:id="152" w:name="152"/>
      <w:bookmarkEnd w:id="151"/>
      <w:r>
        <w:rPr>
          <w:rFonts w:ascii="Arial" w:hAnsi="Arial"/>
          <w:color w:val="000000"/>
          <w:sz w:val="18"/>
        </w:rPr>
        <w:t xml:space="preserve">40. </w:t>
      </w:r>
      <w:proofErr w:type="spellStart"/>
      <w:r>
        <w:rPr>
          <w:rFonts w:ascii="Arial" w:hAnsi="Arial"/>
          <w:color w:val="000000"/>
          <w:sz w:val="18"/>
        </w:rPr>
        <w:t>Держгеокадастр</w:t>
      </w:r>
      <w:proofErr w:type="spellEnd"/>
      <w:r>
        <w:rPr>
          <w:rFonts w:ascii="Arial" w:hAnsi="Arial"/>
          <w:color w:val="000000"/>
          <w:sz w:val="18"/>
        </w:rPr>
        <w:t xml:space="preserve"> надає всім заінтересованим суб'єктам системи моніторингу інформацію про кількість та якість земель, зокрема стан берегових ліній річок, морів, озер, заток, водосховищ, </w:t>
      </w:r>
      <w:r>
        <w:rPr>
          <w:rFonts w:ascii="Arial" w:hAnsi="Arial"/>
          <w:color w:val="000000"/>
          <w:sz w:val="18"/>
        </w:rPr>
        <w:t>лиманів, гідротехнічних споруд, про заходи щодо охорони земель і ґрунтів, геодезичні, топографічні і картографічні дані та матеріали в порядку, визначеному законодавством.</w:t>
      </w:r>
    </w:p>
    <w:p w:rsidR="00E1552E" w:rsidRDefault="007E1031">
      <w:pPr>
        <w:spacing w:after="75"/>
        <w:ind w:firstLine="240"/>
        <w:jc w:val="both"/>
      </w:pPr>
      <w:bookmarkStart w:id="153" w:name="153"/>
      <w:bookmarkEnd w:id="152"/>
      <w:r>
        <w:rPr>
          <w:rFonts w:ascii="Arial" w:hAnsi="Arial"/>
          <w:color w:val="000000"/>
          <w:sz w:val="18"/>
        </w:rPr>
        <w:t>41. Орган виконавчої влади Автономної Республіки Крим з питань охорони навколишнього</w:t>
      </w:r>
      <w:r>
        <w:rPr>
          <w:rFonts w:ascii="Arial" w:hAnsi="Arial"/>
          <w:color w:val="000000"/>
          <w:sz w:val="18"/>
        </w:rPr>
        <w:t xml:space="preserve"> природного середовища надає заінтересованим суб'єктам системи моніторингу екологічну інформацію на території Автономної Республіки Крим.</w:t>
      </w:r>
    </w:p>
    <w:p w:rsidR="00E1552E" w:rsidRDefault="007E1031">
      <w:pPr>
        <w:spacing w:after="75"/>
        <w:ind w:firstLine="240"/>
        <w:jc w:val="both"/>
      </w:pPr>
      <w:bookmarkStart w:id="154" w:name="154"/>
      <w:bookmarkEnd w:id="153"/>
      <w:r>
        <w:rPr>
          <w:rFonts w:ascii="Arial" w:hAnsi="Arial"/>
          <w:color w:val="000000"/>
          <w:sz w:val="18"/>
        </w:rPr>
        <w:t xml:space="preserve">42. Інформація, що зберігається в </w:t>
      </w:r>
      <w:proofErr w:type="spellStart"/>
      <w:r>
        <w:rPr>
          <w:rFonts w:ascii="Arial" w:hAnsi="Arial"/>
          <w:color w:val="000000"/>
          <w:sz w:val="18"/>
        </w:rPr>
        <w:t>ЕкоСистемі</w:t>
      </w:r>
      <w:proofErr w:type="spellEnd"/>
      <w:r>
        <w:rPr>
          <w:rFonts w:ascii="Arial" w:hAnsi="Arial"/>
          <w:color w:val="000000"/>
          <w:sz w:val="18"/>
        </w:rPr>
        <w:t xml:space="preserve"> та автоматизованих інформаційних системах підсистем системи моніторингу, </w:t>
      </w:r>
      <w:r>
        <w:rPr>
          <w:rFonts w:ascii="Arial" w:hAnsi="Arial"/>
          <w:color w:val="000000"/>
          <w:sz w:val="18"/>
        </w:rPr>
        <w:t>використовується для прийняття рішень у галузі охорони навколишнього природного середовища, раціонального використання природних ресурсів та екологічної безпеки органами державної влади та органами місцевого самоврядування і надається їм безоплатно в поряд</w:t>
      </w:r>
      <w:r>
        <w:rPr>
          <w:rFonts w:ascii="Arial" w:hAnsi="Arial"/>
          <w:color w:val="000000"/>
          <w:sz w:val="18"/>
        </w:rPr>
        <w:t>ку електронної інформаційної взаємодії.</w:t>
      </w:r>
    </w:p>
    <w:p w:rsidR="00E1552E" w:rsidRDefault="007E1031">
      <w:pPr>
        <w:spacing w:after="75"/>
        <w:ind w:firstLine="240"/>
        <w:jc w:val="both"/>
      </w:pPr>
      <w:bookmarkStart w:id="155" w:name="156"/>
      <w:bookmarkEnd w:id="154"/>
      <w:r>
        <w:rPr>
          <w:rFonts w:ascii="Arial" w:hAnsi="Arial"/>
          <w:color w:val="000000"/>
          <w:sz w:val="18"/>
        </w:rPr>
        <w:t xml:space="preserve">43.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разом із суб'єктами системи моніторингу здійснює керування інформацією, одержаною на всіх рівнях функціонування системи моніторингу.</w:t>
      </w:r>
    </w:p>
    <w:p w:rsidR="00E1552E" w:rsidRDefault="007E1031">
      <w:pPr>
        <w:spacing w:after="75"/>
        <w:ind w:firstLine="240"/>
        <w:jc w:val="both"/>
      </w:pPr>
      <w:bookmarkStart w:id="156" w:name="157"/>
      <w:bookmarkEnd w:id="155"/>
      <w:r>
        <w:rPr>
          <w:rFonts w:ascii="Arial" w:hAnsi="Arial"/>
          <w:color w:val="000000"/>
          <w:sz w:val="18"/>
        </w:rPr>
        <w:t xml:space="preserve"> </w:t>
      </w:r>
    </w:p>
    <w:p w:rsidR="00E1552E" w:rsidRDefault="007E1031">
      <w:pPr>
        <w:spacing w:after="75"/>
        <w:ind w:firstLine="240"/>
        <w:jc w:val="right"/>
      </w:pPr>
      <w:bookmarkStart w:id="157" w:name="158"/>
      <w:bookmarkEnd w:id="15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13 червня </w:t>
      </w:r>
      <w:r>
        <w:rPr>
          <w:rFonts w:ascii="Arial" w:hAnsi="Arial"/>
          <w:color w:val="000000"/>
          <w:sz w:val="18"/>
        </w:rPr>
        <w:t>2024 р. N 684</w:t>
      </w:r>
    </w:p>
    <w:p w:rsidR="00E1552E" w:rsidRDefault="007E1031">
      <w:pPr>
        <w:pStyle w:val="3"/>
        <w:spacing w:after="225"/>
        <w:jc w:val="center"/>
      </w:pPr>
      <w:bookmarkStart w:id="158" w:name="159"/>
      <w:bookmarkEnd w:id="157"/>
      <w:r>
        <w:rPr>
          <w:rFonts w:ascii="Arial" w:hAnsi="Arial"/>
          <w:color w:val="000000"/>
          <w:sz w:val="26"/>
        </w:rPr>
        <w:lastRenderedPageBreak/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E1552E" w:rsidRDefault="007E1031">
      <w:pPr>
        <w:spacing w:after="75"/>
        <w:ind w:firstLine="240"/>
        <w:jc w:val="both"/>
      </w:pPr>
      <w:bookmarkStart w:id="159" w:name="160"/>
      <w:bookmarkEnd w:id="158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30 березня 1998 р. N 391 "Про затвердження Положення про державну систему моніторингу довкілля"</w:t>
      </w:r>
      <w:r>
        <w:rPr>
          <w:rFonts w:ascii="Arial" w:hAnsi="Arial"/>
          <w:color w:val="000000"/>
          <w:sz w:val="18"/>
        </w:rPr>
        <w:t xml:space="preserve"> (Офіційний вісник України, 1998 р., </w:t>
      </w:r>
      <w:r>
        <w:rPr>
          <w:rFonts w:ascii="Arial" w:hAnsi="Arial"/>
          <w:color w:val="000000"/>
          <w:sz w:val="18"/>
        </w:rPr>
        <w:t>N 13, ст. 495).</w:t>
      </w:r>
    </w:p>
    <w:p w:rsidR="00E1552E" w:rsidRDefault="007E1031">
      <w:pPr>
        <w:spacing w:after="75"/>
        <w:ind w:firstLine="240"/>
        <w:jc w:val="both"/>
      </w:pPr>
      <w:bookmarkStart w:id="160" w:name="161"/>
      <w:bookmarkEnd w:id="159"/>
      <w:r>
        <w:rPr>
          <w:rFonts w:ascii="Arial" w:hAnsi="Arial"/>
          <w:color w:val="000000"/>
          <w:sz w:val="18"/>
        </w:rPr>
        <w:t xml:space="preserve">2. Абзац чотирнадцятий </w:t>
      </w:r>
      <w:r>
        <w:rPr>
          <w:rFonts w:ascii="Arial" w:hAnsi="Arial"/>
          <w:color w:val="293A55"/>
          <w:sz w:val="18"/>
        </w:rPr>
        <w:t>пункту 1 постанови Кабінету Міністрів України від 24 вересня 1999 р. N 1763 "Про внесення змін до деяких постанов Кабінету Міністрів України"</w:t>
      </w:r>
      <w:r>
        <w:rPr>
          <w:rFonts w:ascii="Arial" w:hAnsi="Arial"/>
          <w:color w:val="000000"/>
          <w:sz w:val="18"/>
        </w:rPr>
        <w:t xml:space="preserve"> (Офіційний вісник України, 1999 р., N 39, ст. 1943).</w:t>
      </w:r>
    </w:p>
    <w:p w:rsidR="00E1552E" w:rsidRDefault="007E1031">
      <w:pPr>
        <w:spacing w:after="75"/>
        <w:ind w:firstLine="240"/>
        <w:jc w:val="both"/>
      </w:pPr>
      <w:bookmarkStart w:id="161" w:name="162"/>
      <w:bookmarkEnd w:id="160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293A55"/>
          <w:sz w:val="18"/>
        </w:rPr>
        <w:t xml:space="preserve">Постанова Кабінету </w:t>
      </w:r>
      <w:r>
        <w:rPr>
          <w:rFonts w:ascii="Arial" w:hAnsi="Arial"/>
          <w:color w:val="293A55"/>
          <w:sz w:val="18"/>
        </w:rPr>
        <w:t>Міністрів України від 16 травня 2001 р. N 528 "Про внесення змін до постанови Кабінету Міністрів України від 30 березня 1998 р. N 391"</w:t>
      </w:r>
      <w:r>
        <w:rPr>
          <w:rFonts w:ascii="Arial" w:hAnsi="Arial"/>
          <w:color w:val="000000"/>
          <w:sz w:val="18"/>
        </w:rPr>
        <w:t xml:space="preserve"> (Офіційний вісник України, 2001 р., N 21, ст. 933).</w:t>
      </w:r>
    </w:p>
    <w:p w:rsidR="00E1552E" w:rsidRDefault="007E1031">
      <w:pPr>
        <w:spacing w:after="75"/>
        <w:ind w:firstLine="240"/>
        <w:jc w:val="both"/>
      </w:pPr>
      <w:bookmarkStart w:id="162" w:name="163"/>
      <w:bookmarkEnd w:id="161"/>
      <w:r>
        <w:rPr>
          <w:rFonts w:ascii="Arial" w:hAnsi="Arial"/>
          <w:color w:val="000000"/>
          <w:sz w:val="18"/>
        </w:rPr>
        <w:t>4. Пункт 6 змін, що вносяться до постанов Кабінету Міністрів України,</w:t>
      </w:r>
      <w:r>
        <w:rPr>
          <w:rFonts w:ascii="Arial" w:hAnsi="Arial"/>
          <w:color w:val="000000"/>
          <w:sz w:val="18"/>
        </w:rPr>
        <w:t xml:space="preserve">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травня 2003 р. N 717</w:t>
      </w:r>
      <w:r>
        <w:rPr>
          <w:rFonts w:ascii="Arial" w:hAnsi="Arial"/>
          <w:color w:val="000000"/>
          <w:sz w:val="18"/>
        </w:rPr>
        <w:t xml:space="preserve"> (Офіційний вісник України, 2003 р., N 21, ст. 937).</w:t>
      </w:r>
    </w:p>
    <w:p w:rsidR="00E1552E" w:rsidRDefault="007E1031">
      <w:pPr>
        <w:spacing w:after="75"/>
        <w:ind w:firstLine="240"/>
        <w:jc w:val="both"/>
      </w:pPr>
      <w:bookmarkStart w:id="163" w:name="164"/>
      <w:bookmarkEnd w:id="162"/>
      <w:r>
        <w:rPr>
          <w:rFonts w:ascii="Arial" w:hAnsi="Arial"/>
          <w:color w:val="000000"/>
          <w:sz w:val="18"/>
        </w:rPr>
        <w:t xml:space="preserve">5. Пункт 26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</w:t>
      </w:r>
      <w:r>
        <w:rPr>
          <w:rFonts w:ascii="Arial" w:hAnsi="Arial"/>
          <w:color w:val="293A55"/>
          <w:sz w:val="18"/>
        </w:rPr>
        <w:t>1 червня 2004 р. N 792</w:t>
      </w:r>
      <w:r>
        <w:rPr>
          <w:rFonts w:ascii="Arial" w:hAnsi="Arial"/>
          <w:color w:val="000000"/>
          <w:sz w:val="18"/>
        </w:rPr>
        <w:t xml:space="preserve"> (Офіційний вісник України, 2004 р., N 25, ст. 1650).</w:t>
      </w:r>
    </w:p>
    <w:p w:rsidR="00E1552E" w:rsidRDefault="007E1031">
      <w:pPr>
        <w:spacing w:after="75"/>
        <w:ind w:firstLine="240"/>
        <w:jc w:val="both"/>
      </w:pPr>
      <w:bookmarkStart w:id="164" w:name="165"/>
      <w:bookmarkEnd w:id="163"/>
      <w:r>
        <w:rPr>
          <w:rFonts w:ascii="Arial" w:hAnsi="Arial"/>
          <w:color w:val="000000"/>
          <w:sz w:val="18"/>
        </w:rPr>
        <w:t xml:space="preserve">6. Пункт 20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травня 2006 р. N 754</w:t>
      </w:r>
      <w:r>
        <w:rPr>
          <w:rFonts w:ascii="Arial" w:hAnsi="Arial"/>
          <w:color w:val="000000"/>
          <w:sz w:val="18"/>
        </w:rPr>
        <w:t xml:space="preserve"> (Офіційний вісник України, 2006 р</w:t>
      </w:r>
      <w:r>
        <w:rPr>
          <w:rFonts w:ascii="Arial" w:hAnsi="Arial"/>
          <w:color w:val="000000"/>
          <w:sz w:val="18"/>
        </w:rPr>
        <w:t>., N 22, ст. 1635).</w:t>
      </w:r>
    </w:p>
    <w:p w:rsidR="00E1552E" w:rsidRDefault="007E1031">
      <w:pPr>
        <w:spacing w:after="75"/>
        <w:ind w:firstLine="240"/>
        <w:jc w:val="both"/>
      </w:pPr>
      <w:bookmarkStart w:id="165" w:name="166"/>
      <w:bookmarkEnd w:id="164"/>
      <w:r>
        <w:rPr>
          <w:rFonts w:ascii="Arial" w:hAnsi="Arial"/>
          <w:color w:val="000000"/>
          <w:sz w:val="18"/>
        </w:rPr>
        <w:t xml:space="preserve">7. Пункт 12 змін, що вносяться до постанов Кабінету Міністрів України з питань геологічного вивчення та раціонального використання надр,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31 серпня 2011 р. N 911</w:t>
      </w:r>
      <w:r>
        <w:rPr>
          <w:rFonts w:ascii="Arial" w:hAnsi="Arial"/>
          <w:color w:val="000000"/>
          <w:sz w:val="18"/>
        </w:rPr>
        <w:t xml:space="preserve"> (Офіційний вісник Ук</w:t>
      </w:r>
      <w:r>
        <w:rPr>
          <w:rFonts w:ascii="Arial" w:hAnsi="Arial"/>
          <w:color w:val="000000"/>
          <w:sz w:val="18"/>
        </w:rPr>
        <w:t>раїни, 2011 р., N 67, ст. 2572).</w:t>
      </w:r>
    </w:p>
    <w:p w:rsidR="00E1552E" w:rsidRDefault="007E1031">
      <w:pPr>
        <w:spacing w:after="75"/>
        <w:ind w:firstLine="240"/>
        <w:jc w:val="both"/>
      </w:pPr>
      <w:bookmarkStart w:id="166" w:name="167"/>
      <w:bookmarkEnd w:id="165"/>
      <w:r>
        <w:rPr>
          <w:rFonts w:ascii="Arial" w:hAnsi="Arial"/>
          <w:color w:val="000000"/>
          <w:sz w:val="18"/>
        </w:rPr>
        <w:t xml:space="preserve">8. Пункт 5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липня 2012 р. N 657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55, ст. 2213).</w:t>
      </w:r>
    </w:p>
    <w:p w:rsidR="00E1552E" w:rsidRDefault="007E1031">
      <w:pPr>
        <w:spacing w:after="75"/>
        <w:ind w:firstLine="240"/>
        <w:jc w:val="both"/>
      </w:pPr>
      <w:bookmarkStart w:id="167" w:name="168"/>
      <w:bookmarkEnd w:id="166"/>
      <w:r>
        <w:rPr>
          <w:rFonts w:ascii="Arial" w:hAnsi="Arial"/>
          <w:color w:val="000000"/>
          <w:sz w:val="18"/>
        </w:rPr>
        <w:t>9. Пункт 1 змін, що вн</w:t>
      </w:r>
      <w:r>
        <w:rPr>
          <w:rFonts w:ascii="Arial" w:hAnsi="Arial"/>
          <w:color w:val="000000"/>
          <w:sz w:val="18"/>
        </w:rPr>
        <w:t xml:space="preserve">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10 жовтня 2012 р. N 930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77, ст. 3120).</w:t>
      </w:r>
    </w:p>
    <w:p w:rsidR="00E1552E" w:rsidRDefault="007E1031">
      <w:pPr>
        <w:spacing w:after="75"/>
        <w:ind w:firstLine="240"/>
        <w:jc w:val="both"/>
      </w:pPr>
      <w:bookmarkStart w:id="168" w:name="169"/>
      <w:bookmarkEnd w:id="167"/>
      <w:r>
        <w:rPr>
          <w:rFonts w:ascii="Arial" w:hAnsi="Arial"/>
          <w:color w:val="000000"/>
          <w:sz w:val="18"/>
        </w:rPr>
        <w:t>10. Пункт 6 змін, що вносяться до постанов Кабінету Міністрів України, затве</w:t>
      </w:r>
      <w:r>
        <w:rPr>
          <w:rFonts w:ascii="Arial" w:hAnsi="Arial"/>
          <w:color w:val="000000"/>
          <w:sz w:val="18"/>
        </w:rPr>
        <w:t xml:space="preserve">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жовтня 2012 р. N 991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81, ст. 3283).</w:t>
      </w:r>
    </w:p>
    <w:p w:rsidR="00E1552E" w:rsidRDefault="007E1031">
      <w:pPr>
        <w:spacing w:after="75"/>
        <w:ind w:firstLine="240"/>
        <w:jc w:val="both"/>
      </w:pPr>
      <w:bookmarkStart w:id="169" w:name="170"/>
      <w:bookmarkEnd w:id="168"/>
      <w:r>
        <w:rPr>
          <w:rFonts w:ascii="Arial" w:hAnsi="Arial"/>
          <w:color w:val="000000"/>
          <w:sz w:val="18"/>
        </w:rPr>
        <w:t xml:space="preserve">11. Пункт 9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тра</w:t>
      </w:r>
      <w:r>
        <w:rPr>
          <w:rFonts w:ascii="Arial" w:hAnsi="Arial"/>
          <w:color w:val="293A55"/>
          <w:sz w:val="18"/>
        </w:rPr>
        <w:t>вня 2013 р. N 380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41, ст. 1477).</w:t>
      </w:r>
    </w:p>
    <w:p w:rsidR="00E1552E" w:rsidRDefault="007E1031">
      <w:pPr>
        <w:spacing w:after="75"/>
        <w:ind w:firstLine="240"/>
        <w:jc w:val="both"/>
      </w:pPr>
      <w:bookmarkStart w:id="170" w:name="171"/>
      <w:bookmarkEnd w:id="169"/>
      <w:r>
        <w:rPr>
          <w:rFonts w:ascii="Arial" w:hAnsi="Arial"/>
          <w:color w:val="000000"/>
          <w:sz w:val="18"/>
        </w:rPr>
        <w:t xml:space="preserve">12. Пункт 8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7 серпня 2013 р. N 748</w:t>
      </w:r>
      <w:r>
        <w:rPr>
          <w:rFonts w:ascii="Arial" w:hAnsi="Arial"/>
          <w:color w:val="000000"/>
          <w:sz w:val="18"/>
        </w:rPr>
        <w:t xml:space="preserve"> (Офіційний вісник України, 2013 р., </w:t>
      </w:r>
      <w:r>
        <w:rPr>
          <w:rFonts w:ascii="Arial" w:hAnsi="Arial"/>
          <w:color w:val="000000"/>
          <w:sz w:val="18"/>
        </w:rPr>
        <w:t>N 82, ст. 3041).</w:t>
      </w:r>
    </w:p>
    <w:p w:rsidR="00E1552E" w:rsidRDefault="007E1031">
      <w:pPr>
        <w:spacing w:after="75"/>
        <w:ind w:firstLine="240"/>
        <w:jc w:val="both"/>
      </w:pPr>
      <w:bookmarkStart w:id="171" w:name="172"/>
      <w:bookmarkEnd w:id="170"/>
      <w:r>
        <w:rPr>
          <w:rFonts w:ascii="Arial" w:hAnsi="Arial"/>
          <w:color w:val="000000"/>
          <w:sz w:val="18"/>
        </w:rPr>
        <w:t xml:space="preserve">13. Пункт 2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травня 2015 р. N 379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46, ст. 1472).</w:t>
      </w:r>
    </w:p>
    <w:p w:rsidR="00E1552E" w:rsidRDefault="007E1031">
      <w:pPr>
        <w:spacing w:after="75"/>
        <w:ind w:firstLine="240"/>
        <w:jc w:val="both"/>
      </w:pPr>
      <w:bookmarkStart w:id="172" w:name="173"/>
      <w:bookmarkEnd w:id="171"/>
      <w:r>
        <w:rPr>
          <w:rFonts w:ascii="Arial" w:hAnsi="Arial"/>
          <w:color w:val="000000"/>
          <w:sz w:val="18"/>
        </w:rPr>
        <w:t>14. Пункт 1 змін, що вносяться до поста</w:t>
      </w:r>
      <w:r>
        <w:rPr>
          <w:rFonts w:ascii="Arial" w:hAnsi="Arial"/>
          <w:color w:val="000000"/>
          <w:sz w:val="18"/>
        </w:rPr>
        <w:t xml:space="preserve">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жовтня 2017 р. N 797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86, ст. 2620).</w:t>
      </w:r>
    </w:p>
    <w:p w:rsidR="00E1552E" w:rsidRDefault="007E1031">
      <w:pPr>
        <w:spacing w:after="75"/>
        <w:ind w:firstLine="240"/>
        <w:jc w:val="both"/>
      </w:pPr>
      <w:bookmarkStart w:id="173" w:name="174"/>
      <w:bookmarkEnd w:id="172"/>
      <w:r>
        <w:rPr>
          <w:rFonts w:ascii="Arial" w:hAnsi="Arial"/>
          <w:color w:val="000000"/>
          <w:sz w:val="18"/>
        </w:rPr>
        <w:t>15. Пункт 1 змін, що вносяться до постанов Кабінету Міністрів України від 30 березня 1998 р.</w:t>
      </w:r>
      <w:r>
        <w:rPr>
          <w:rFonts w:ascii="Arial" w:hAnsi="Arial"/>
          <w:color w:val="000000"/>
          <w:sz w:val="18"/>
        </w:rPr>
        <w:t xml:space="preserve"> N 391 і від 20 серпня 2014 р. N 393,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вересня 2018 р. N 758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76, ст. 2537).</w:t>
      </w:r>
    </w:p>
    <w:p w:rsidR="00E1552E" w:rsidRDefault="007E1031">
      <w:pPr>
        <w:spacing w:after="75"/>
        <w:ind w:firstLine="240"/>
        <w:jc w:val="both"/>
      </w:pPr>
      <w:bookmarkStart w:id="174" w:name="175"/>
      <w:bookmarkEnd w:id="173"/>
      <w:r>
        <w:rPr>
          <w:rFonts w:ascii="Arial" w:hAnsi="Arial"/>
          <w:color w:val="000000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Пункт 2 постанови Кабінету Міністрів України від 14 серпня 2019 р. N 827 "Деякі п</w:t>
      </w:r>
      <w:r>
        <w:rPr>
          <w:rFonts w:ascii="Arial" w:hAnsi="Arial"/>
          <w:color w:val="293A55"/>
          <w:sz w:val="18"/>
        </w:rPr>
        <w:t>итання здійснення державного моніторингу в галузі охорони атмосферного повітря"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70, ст. 2451).</w:t>
      </w:r>
    </w:p>
    <w:p w:rsidR="00E1552E" w:rsidRDefault="007E1031">
      <w:pPr>
        <w:spacing w:after="75"/>
        <w:ind w:firstLine="240"/>
        <w:jc w:val="both"/>
      </w:pPr>
      <w:bookmarkStart w:id="175" w:name="176"/>
      <w:bookmarkEnd w:id="174"/>
      <w:r>
        <w:rPr>
          <w:rFonts w:ascii="Arial" w:hAnsi="Arial"/>
          <w:color w:val="000000"/>
          <w:sz w:val="18"/>
        </w:rPr>
        <w:t xml:space="preserve">17. Пункт 18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</w:t>
      </w:r>
      <w:r>
        <w:rPr>
          <w:rFonts w:ascii="Arial" w:hAnsi="Arial"/>
          <w:color w:val="293A55"/>
          <w:sz w:val="18"/>
        </w:rPr>
        <w:t>від 6 листопада 2019 р. N 916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90, ст. 3000).</w:t>
      </w:r>
    </w:p>
    <w:p w:rsidR="00E1552E" w:rsidRDefault="007E1031">
      <w:pPr>
        <w:spacing w:after="75"/>
        <w:ind w:firstLine="240"/>
        <w:jc w:val="both"/>
      </w:pPr>
      <w:bookmarkStart w:id="176" w:name="177"/>
      <w:bookmarkEnd w:id="175"/>
      <w:r>
        <w:rPr>
          <w:rFonts w:ascii="Arial" w:hAnsi="Arial"/>
          <w:color w:val="000000"/>
          <w:sz w:val="18"/>
        </w:rPr>
        <w:t xml:space="preserve">18. Пункт 19 змін, що вносяться до актів Кабінету Міністрів України з питань діяльності Міністерства енергетики та захисту довкілля, затверджених </w:t>
      </w:r>
      <w:r>
        <w:rPr>
          <w:rFonts w:ascii="Arial" w:hAnsi="Arial"/>
          <w:color w:val="293A55"/>
          <w:sz w:val="18"/>
        </w:rPr>
        <w:t>постановою Кабінету Міністр</w:t>
      </w:r>
      <w:r>
        <w:rPr>
          <w:rFonts w:ascii="Arial" w:hAnsi="Arial"/>
          <w:color w:val="293A55"/>
          <w:sz w:val="18"/>
        </w:rPr>
        <w:t>ів України від 4 грудня 2019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2, ст. 62).</w:t>
      </w:r>
    </w:p>
    <w:p w:rsidR="00E1552E" w:rsidRDefault="007E1031">
      <w:pPr>
        <w:spacing w:after="75"/>
        <w:ind w:firstLine="240"/>
        <w:jc w:val="both"/>
      </w:pPr>
      <w:bookmarkStart w:id="177" w:name="178"/>
      <w:bookmarkEnd w:id="176"/>
      <w:r>
        <w:rPr>
          <w:rFonts w:ascii="Arial" w:hAnsi="Arial"/>
          <w:color w:val="000000"/>
          <w:sz w:val="18"/>
        </w:rPr>
        <w:t xml:space="preserve">19. Пункт 20 змін, що вносяться до актів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9 вересня 2020 р. N 826</w:t>
      </w:r>
      <w:r>
        <w:rPr>
          <w:rFonts w:ascii="Arial" w:hAnsi="Arial"/>
          <w:color w:val="000000"/>
          <w:sz w:val="18"/>
        </w:rPr>
        <w:t xml:space="preserve"> (Офіційний вісник У</w:t>
      </w:r>
      <w:r>
        <w:rPr>
          <w:rFonts w:ascii="Arial" w:hAnsi="Arial"/>
          <w:color w:val="000000"/>
          <w:sz w:val="18"/>
        </w:rPr>
        <w:t>країни, 2020 р., N 76, ст. 2432).</w:t>
      </w:r>
    </w:p>
    <w:p w:rsidR="00E1552E" w:rsidRDefault="007E1031">
      <w:pPr>
        <w:spacing w:after="75"/>
        <w:ind w:firstLine="240"/>
        <w:jc w:val="both"/>
      </w:pPr>
      <w:bookmarkStart w:id="178" w:name="179"/>
      <w:bookmarkEnd w:id="177"/>
      <w:r>
        <w:rPr>
          <w:rFonts w:ascii="Arial" w:hAnsi="Arial"/>
          <w:color w:val="000000"/>
          <w:sz w:val="18"/>
        </w:rPr>
        <w:t xml:space="preserve">20. Пункт 4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травня 2021 р. N 489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42, ст. 2542).</w:t>
      </w:r>
    </w:p>
    <w:p w:rsidR="00E1552E" w:rsidRDefault="007E1031">
      <w:pPr>
        <w:spacing w:after="75"/>
        <w:ind w:firstLine="240"/>
        <w:jc w:val="both"/>
      </w:pPr>
      <w:bookmarkStart w:id="179" w:name="180"/>
      <w:bookmarkEnd w:id="178"/>
      <w:r>
        <w:rPr>
          <w:rFonts w:ascii="Arial" w:hAnsi="Arial"/>
          <w:color w:val="000000"/>
          <w:sz w:val="18"/>
        </w:rPr>
        <w:t>21. Пункт 1 змін, щ</w:t>
      </w:r>
      <w:r>
        <w:rPr>
          <w:rFonts w:ascii="Arial" w:hAnsi="Arial"/>
          <w:color w:val="000000"/>
          <w:sz w:val="18"/>
        </w:rPr>
        <w:t xml:space="preserve">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 вересня 2021 р. N 922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72, ст. 4541).</w:t>
      </w:r>
    </w:p>
    <w:p w:rsidR="00E1552E" w:rsidRDefault="007E1031">
      <w:pPr>
        <w:spacing w:after="75"/>
        <w:ind w:firstLine="240"/>
        <w:jc w:val="both"/>
      </w:pPr>
      <w:bookmarkStart w:id="180" w:name="181"/>
      <w:bookmarkEnd w:id="179"/>
      <w:r>
        <w:rPr>
          <w:rFonts w:ascii="Arial" w:hAnsi="Arial"/>
          <w:color w:val="000000"/>
          <w:sz w:val="18"/>
        </w:rPr>
        <w:lastRenderedPageBreak/>
        <w:t>22. Пункт 1 змін, що вносяться до положень, затверджених постановами Каб</w:t>
      </w:r>
      <w:r>
        <w:rPr>
          <w:rFonts w:ascii="Arial" w:hAnsi="Arial"/>
          <w:color w:val="000000"/>
          <w:sz w:val="18"/>
        </w:rPr>
        <w:t xml:space="preserve">інету Міністрів України від 30 березня 1998 р. N 391 і від 19 квітня 2017 р. N 275,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червня 2023 р. N 622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61, ст. 3455).</w:t>
      </w:r>
    </w:p>
    <w:p w:rsidR="00E1552E" w:rsidRDefault="007E1031">
      <w:pPr>
        <w:spacing w:after="75"/>
        <w:jc w:val="center"/>
      </w:pPr>
      <w:bookmarkStart w:id="181" w:name="182"/>
      <w:bookmarkEnd w:id="180"/>
      <w:r>
        <w:rPr>
          <w:rFonts w:ascii="Arial" w:hAnsi="Arial"/>
          <w:color w:val="000000"/>
          <w:sz w:val="18"/>
        </w:rPr>
        <w:t>____________</w:t>
      </w:r>
      <w:bookmarkStart w:id="182" w:name="_GoBack"/>
      <w:bookmarkEnd w:id="181"/>
      <w:bookmarkEnd w:id="182"/>
    </w:p>
    <w:sectPr w:rsidR="00E155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86D8C"/>
    <w:multiLevelType w:val="multilevel"/>
    <w:tmpl w:val="CB84F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5802EE"/>
    <w:multiLevelType w:val="multilevel"/>
    <w:tmpl w:val="2F2C2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552E"/>
    <w:rsid w:val="007E1031"/>
    <w:rsid w:val="00E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42D2F-6FB1-4531-A9D0-B9F6C0DF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4494</Words>
  <Characters>29980</Characters>
  <Application>Microsoft Office Word</Application>
  <DocSecurity>0</DocSecurity>
  <Lines>508</Lines>
  <Paragraphs>202</Paragraphs>
  <ScaleCrop>false</ScaleCrop>
  <Company/>
  <LinksUpToDate>false</LinksUpToDate>
  <CharactersWithSpaces>34272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2025-12-19T14:48:00Z</dcterms:created>
  <dcterms:modified xsi:type="dcterms:W3CDTF">2025-12-19T14:48:00Z</dcterms:modified>
</cp:coreProperties>
</file>