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D0" w:rsidRDefault="00766EEE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DD0" w:rsidRDefault="00766EE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694DD0" w:rsidRDefault="00766EE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 xml:space="preserve">Про внесення змін до Закону України "Про одноразову грошову допомогу за шкоду життю та здоров'ю, завдану працівникам об'єктів критичної інфраструктури, державним службовцям, посадовим особам місцевого самоврядування внаслідок військової </w:t>
      </w:r>
      <w:r>
        <w:rPr>
          <w:rFonts w:ascii="Arial" w:hAnsi="Arial"/>
          <w:color w:val="000000"/>
          <w:sz w:val="34"/>
        </w:rPr>
        <w:t>агресії Російської Федерації проти України"</w:t>
      </w:r>
    </w:p>
    <w:p w:rsidR="00694DD0" w:rsidRDefault="00766EEE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18"/>
        </w:rPr>
        <w:t xml:space="preserve">Верховна Рада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694DD0" w:rsidRDefault="00766EEE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 xml:space="preserve">I. Внести до </w:t>
      </w:r>
      <w:r>
        <w:rPr>
          <w:rFonts w:ascii="Arial" w:hAnsi="Arial"/>
          <w:color w:val="293A55"/>
          <w:sz w:val="18"/>
        </w:rPr>
        <w:t>Закону України "Про одноразову грошову допомогу за шкоду життю та здоров'ю, завдану працівникам об'єктів критичної інфраструктури, державним службовцям, посадовим о</w:t>
      </w:r>
      <w:r>
        <w:rPr>
          <w:rFonts w:ascii="Arial" w:hAnsi="Arial"/>
          <w:color w:val="293A55"/>
          <w:sz w:val="18"/>
        </w:rPr>
        <w:t>собам місцевого самоврядування внаслідок військової агресії Російської Федерації проти України"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2023 р., N 63, ст. 211 із наступними змінами) такі зміни:</w:t>
      </w:r>
    </w:p>
    <w:p w:rsidR="00694DD0" w:rsidRDefault="00766EEE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>1) у преамбулі слова "(службових, професійних)" замінити словами "(</w:t>
      </w:r>
      <w:r>
        <w:rPr>
          <w:rFonts w:ascii="Arial" w:hAnsi="Arial"/>
          <w:color w:val="000000"/>
          <w:sz w:val="18"/>
        </w:rPr>
        <w:t>службових, професійних, трудових)";</w:t>
      </w:r>
    </w:p>
    <w:p w:rsidR="00694DD0" w:rsidRDefault="00766EEE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>2) у статті 1:</w:t>
      </w:r>
    </w:p>
    <w:p w:rsidR="00694DD0" w:rsidRDefault="00766EEE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частину першу викласти в такій редакції:</w:t>
      </w:r>
    </w:p>
    <w:p w:rsidR="00694DD0" w:rsidRDefault="00766EEE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"1. Право на призначення і виплату одноразової грошової допомоги за шкоду життю та здоров'ю мають особи з числа працівників операторів критичної інфраструктури, їх </w:t>
      </w:r>
      <w:r>
        <w:rPr>
          <w:rFonts w:ascii="Arial" w:hAnsi="Arial"/>
          <w:color w:val="000000"/>
          <w:sz w:val="18"/>
        </w:rPr>
        <w:t>філій, представництв та/або осіб, постраждалих на об'єктах критичної інфраструктури, державних службовців, посадових осіб місцевого самоврядування, які стали особами з інвалідністю у зв'язку з пораненням, каліцтвом, контузією або внаслідок захворювання, по</w:t>
      </w:r>
      <w:r>
        <w:rPr>
          <w:rFonts w:ascii="Arial" w:hAnsi="Arial"/>
          <w:color w:val="000000"/>
          <w:sz w:val="18"/>
        </w:rPr>
        <w:t xml:space="preserve">в'язаних з виконанням посадових (службових, професійних, трудових) обов'язків у період військової агресії Російської Федерації проти України в районах проведення після 24 лютого 2022 року воєнних (бойових) дій або в районах, що піддавалися після цієї дати </w:t>
      </w:r>
      <w:r>
        <w:rPr>
          <w:rFonts w:ascii="Arial" w:hAnsi="Arial"/>
          <w:color w:val="000000"/>
          <w:sz w:val="18"/>
        </w:rPr>
        <w:t xml:space="preserve">бомбардуванням, </w:t>
      </w:r>
      <w:proofErr w:type="spellStart"/>
      <w:r>
        <w:rPr>
          <w:rFonts w:ascii="Arial" w:hAnsi="Arial"/>
          <w:color w:val="000000"/>
          <w:sz w:val="18"/>
        </w:rPr>
        <w:t>авіаударам</w:t>
      </w:r>
      <w:proofErr w:type="spellEnd"/>
      <w:r>
        <w:rPr>
          <w:rFonts w:ascii="Arial" w:hAnsi="Arial"/>
          <w:color w:val="000000"/>
          <w:sz w:val="18"/>
        </w:rPr>
        <w:t xml:space="preserve"> та іншим збройним нападам";</w:t>
      </w:r>
    </w:p>
    <w:p w:rsidR="00694DD0" w:rsidRDefault="00766EEE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у частині другій слова "(службових, професійних)" замінити словами "(службових, професійних, трудових)";</w:t>
      </w:r>
    </w:p>
    <w:p w:rsidR="00694DD0" w:rsidRDefault="00766EEE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абзац сьомий частини третьої викласти в такій редакції:</w:t>
      </w:r>
    </w:p>
    <w:p w:rsidR="00694DD0" w:rsidRDefault="00766EEE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"особи, які були на утриманні загиблої (</w:t>
      </w:r>
      <w:r>
        <w:rPr>
          <w:rFonts w:ascii="Arial" w:hAnsi="Arial"/>
          <w:color w:val="000000"/>
          <w:sz w:val="18"/>
        </w:rPr>
        <w:t xml:space="preserve">померлої) особи, визначені </w:t>
      </w:r>
      <w:r>
        <w:rPr>
          <w:rFonts w:ascii="Arial" w:hAnsi="Arial"/>
          <w:color w:val="293A55"/>
          <w:sz w:val="18"/>
        </w:rPr>
        <w:t>статтею 36 Закону України "Про загальнообов'язкове державне пенсійне страхування"</w:t>
      </w:r>
      <w:r>
        <w:rPr>
          <w:rFonts w:ascii="Arial" w:hAnsi="Arial"/>
          <w:color w:val="000000"/>
          <w:sz w:val="18"/>
        </w:rPr>
        <w:t>;</w:t>
      </w:r>
    </w:p>
    <w:p w:rsidR="00694DD0" w:rsidRDefault="00766EEE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>абзаци другий і третій частини четвертої викласти в такій редакції:</w:t>
      </w:r>
    </w:p>
    <w:p w:rsidR="00694DD0" w:rsidRDefault="00766EEE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"Незалежно від змісту особистого розпорядження право на одноразову грошову доп</w:t>
      </w:r>
      <w:r>
        <w:rPr>
          <w:rFonts w:ascii="Arial" w:hAnsi="Arial"/>
          <w:color w:val="000000"/>
          <w:sz w:val="18"/>
        </w:rPr>
        <w:t xml:space="preserve">омогу мають малолітні, неповнолітні, повнолітні непрацездатні діти, повнолітні працездатні діти, які навчаються у закладах професійної, фахової передвищої та вищої освіти, до закінчення таких закладів освіти, але не більше ніж до досягнення ними 23 років, </w:t>
      </w:r>
      <w:r>
        <w:rPr>
          <w:rFonts w:ascii="Arial" w:hAnsi="Arial"/>
          <w:color w:val="000000"/>
          <w:sz w:val="18"/>
        </w:rPr>
        <w:t>непрацездатна вдова (вдівець) та непрацездатні батьки загиблої (померлої) особи у розмірі 50 відсотків частки, яка належала б кожному з них у разі призначення і виплати одноразової грошової допомоги за відсутності особистого розпорядження.</w:t>
      </w:r>
    </w:p>
    <w:p w:rsidR="00694DD0" w:rsidRDefault="00766EEE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lastRenderedPageBreak/>
        <w:t>Справжність підп</w:t>
      </w:r>
      <w:r>
        <w:rPr>
          <w:rFonts w:ascii="Arial" w:hAnsi="Arial"/>
          <w:color w:val="000000"/>
          <w:sz w:val="18"/>
        </w:rPr>
        <w:t>ису на особистому розпорядженні із зазначенням особи чи осіб, які належать до кола осіб, визначених частиною третьою цієї статті, засвідчує командир/керівник підрозділу або керівник органу, в якому така особа служить/працює, або нотаріус. Справжність підпи</w:t>
      </w:r>
      <w:r>
        <w:rPr>
          <w:rFonts w:ascii="Arial" w:hAnsi="Arial"/>
          <w:color w:val="000000"/>
          <w:sz w:val="18"/>
        </w:rPr>
        <w:t>су на особистому розпорядженні із зазначенням особи чи осіб, які не належать до кола осіб, визначених частиною третьою цієї статті, засвідчує нотаріус, а в сільських населених пунктах - уповноважені на це посадові особи органу місцевого самоврядування";</w:t>
      </w:r>
    </w:p>
    <w:p w:rsidR="00694DD0" w:rsidRDefault="00766EEE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3)</w:t>
      </w:r>
      <w:r>
        <w:rPr>
          <w:rFonts w:ascii="Arial" w:hAnsi="Arial"/>
          <w:color w:val="000000"/>
          <w:sz w:val="18"/>
        </w:rPr>
        <w:t xml:space="preserve"> у статті 3:</w:t>
      </w:r>
    </w:p>
    <w:p w:rsidR="00694DD0" w:rsidRDefault="00766EEE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частину четверту доповнити абзацом другим такого змісту:</w:t>
      </w:r>
    </w:p>
    <w:p w:rsidR="00694DD0" w:rsidRDefault="00766EEE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"Якщо особі, зазначеній у частині першій статті 1 цього Закону, під час наступного оцінювання повсякденного функціонування встановлено вищу групу інвалідності у зв'язку з пораненням, кал</w:t>
      </w:r>
      <w:r>
        <w:rPr>
          <w:rFonts w:ascii="Arial" w:hAnsi="Arial"/>
          <w:color w:val="000000"/>
          <w:sz w:val="18"/>
        </w:rPr>
        <w:t>іцтвом, контузією або внаслідок захворювання, пов'язаних з виконанням посадових (службових, професійних, трудових) обов'язків у період військової агресії Російської Федерації проти України в районах проведення воєнних (бойових) дій або в районах, що піддав</w:t>
      </w:r>
      <w:r>
        <w:rPr>
          <w:rFonts w:ascii="Arial" w:hAnsi="Arial"/>
          <w:color w:val="000000"/>
          <w:sz w:val="18"/>
        </w:rPr>
        <w:t xml:space="preserve">алися бомбардуванням, </w:t>
      </w:r>
      <w:proofErr w:type="spellStart"/>
      <w:r>
        <w:rPr>
          <w:rFonts w:ascii="Arial" w:hAnsi="Arial"/>
          <w:color w:val="000000"/>
          <w:sz w:val="18"/>
        </w:rPr>
        <w:t>авіаударам</w:t>
      </w:r>
      <w:proofErr w:type="spellEnd"/>
      <w:r>
        <w:rPr>
          <w:rFonts w:ascii="Arial" w:hAnsi="Arial"/>
          <w:color w:val="000000"/>
          <w:sz w:val="18"/>
        </w:rPr>
        <w:t xml:space="preserve"> та іншим збройним нападам, за її зверненням виплачується різниця між сумою одноразової грошової допомоги за шкоду життю та здоров'ю, визначеною цим Законом, та раніше отриманою сумою";</w:t>
      </w:r>
    </w:p>
    <w:p w:rsidR="00694DD0" w:rsidRDefault="00766EEE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у частині п'ятій слова "протягом трьох</w:t>
      </w:r>
      <w:r>
        <w:rPr>
          <w:rFonts w:ascii="Arial" w:hAnsi="Arial"/>
          <w:color w:val="000000"/>
          <w:sz w:val="18"/>
        </w:rPr>
        <w:t xml:space="preserve"> років з дня виникнення у них такого права" замінити словами "протягом періоду дії воєнного стану та трьох років після його припинення або скасування";</w:t>
      </w:r>
    </w:p>
    <w:p w:rsidR="00694DD0" w:rsidRDefault="00766EEE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4) у статті 6 "Прикінцеві та перехідні положення":</w:t>
      </w:r>
    </w:p>
    <w:p w:rsidR="00694DD0" w:rsidRDefault="00766EEE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у пункті 3 слова "до набрання чинності цим Законом" в</w:t>
      </w:r>
      <w:r>
        <w:rPr>
          <w:rFonts w:ascii="Arial" w:hAnsi="Arial"/>
          <w:color w:val="000000"/>
          <w:sz w:val="18"/>
        </w:rPr>
        <w:t>иключити;</w:t>
      </w:r>
    </w:p>
    <w:p w:rsidR="00694DD0" w:rsidRDefault="00766EEE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пункт 4 виключити;</w:t>
      </w:r>
    </w:p>
    <w:p w:rsidR="00694DD0" w:rsidRDefault="00766EEE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підпункт 1 пункту 7 виключити.</w:t>
      </w:r>
    </w:p>
    <w:p w:rsidR="00694DD0" w:rsidRDefault="00766EEE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b/>
          <w:color w:val="000000"/>
          <w:sz w:val="18"/>
        </w:rPr>
        <w:t>II. Прикінцеві положення</w:t>
      </w:r>
    </w:p>
    <w:p w:rsidR="00694DD0" w:rsidRDefault="00766EEE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1. Цей Закон набирає чинності з дня, наступного за днем його опублікування.</w:t>
      </w:r>
    </w:p>
    <w:p w:rsidR="00694DD0" w:rsidRDefault="00766EEE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 xml:space="preserve">2. Кабінету Міністрів України у місячний строк з дня набрання чинності цим Законом привести </w:t>
      </w:r>
      <w:r>
        <w:rPr>
          <w:rFonts w:ascii="Arial" w:hAnsi="Arial"/>
          <w:color w:val="000000"/>
          <w:sz w:val="18"/>
        </w:rPr>
        <w:t>свої нормативно-правові акти у відповідність із цим Законом.</w:t>
      </w:r>
    </w:p>
    <w:p w:rsidR="00694DD0" w:rsidRDefault="00766EEE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694DD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94DD0" w:rsidRDefault="00766EEE">
            <w:pPr>
              <w:spacing w:after="75"/>
              <w:jc w:val="center"/>
            </w:pPr>
            <w:bookmarkStart w:id="27" w:name="28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694DD0" w:rsidRDefault="00766EEE">
            <w:pPr>
              <w:spacing w:after="75"/>
              <w:jc w:val="center"/>
            </w:pPr>
            <w:bookmarkStart w:id="28" w:name="29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28"/>
      </w:tr>
      <w:tr w:rsidR="00694DD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94DD0" w:rsidRDefault="00766EEE">
            <w:pPr>
              <w:spacing w:after="75"/>
              <w:jc w:val="center"/>
            </w:pPr>
            <w:bookmarkStart w:id="29" w:name="30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25 лютого 2026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4793-IX</w:t>
            </w:r>
          </w:p>
        </w:tc>
        <w:tc>
          <w:tcPr>
            <w:tcW w:w="4845" w:type="dxa"/>
            <w:vAlign w:val="center"/>
          </w:tcPr>
          <w:p w:rsidR="00694DD0" w:rsidRDefault="00766EEE">
            <w:pPr>
              <w:spacing w:after="75"/>
              <w:jc w:val="center"/>
            </w:pPr>
            <w:bookmarkStart w:id="30" w:name="31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"/>
      </w:tr>
    </w:tbl>
    <w:p w:rsidR="00766EEE" w:rsidRDefault="00766EEE" w:rsidP="00446D40">
      <w:pPr>
        <w:spacing w:after="75"/>
        <w:ind w:firstLine="240"/>
        <w:jc w:val="both"/>
      </w:pPr>
      <w:bookmarkStart w:id="31" w:name="_GoBack"/>
      <w:bookmarkEnd w:id="31"/>
    </w:p>
    <w:sectPr w:rsidR="00766E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6DC8"/>
    <w:multiLevelType w:val="multilevel"/>
    <w:tmpl w:val="E1B20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B953FE"/>
    <w:multiLevelType w:val="multilevel"/>
    <w:tmpl w:val="05CC9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DD0"/>
    <w:rsid w:val="00446D40"/>
    <w:rsid w:val="00694DD0"/>
    <w:rsid w:val="007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B6AAB-D088-4F85-B05D-F336D7B3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2026-04-01T11:24:00Z</dcterms:created>
  <dcterms:modified xsi:type="dcterms:W3CDTF">2026-04-01T11:24:00Z</dcterms:modified>
</cp:coreProperties>
</file>