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F8" w:rsidRDefault="0053187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3F8" w:rsidRDefault="0053187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1F53F8" w:rsidRDefault="0053187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1F53F8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17.06.2021</w:t>
            </w:r>
          </w:p>
        </w:tc>
        <w:tc>
          <w:tcPr>
            <w:tcW w:w="2907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1234</w:t>
            </w:r>
          </w:p>
        </w:tc>
        <w:bookmarkEnd w:id="5"/>
      </w:tr>
    </w:tbl>
    <w:p w:rsidR="001F53F8" w:rsidRDefault="0053187C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07 липня 2021 р. за N 890/36512</w:t>
      </w:r>
    </w:p>
    <w:p w:rsidR="001F53F8" w:rsidRDefault="0053187C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Про затвердження Порядку видачі (формування) листків непрацездатності в Електронному реєстрі листків </w:t>
      </w:r>
      <w:r>
        <w:rPr>
          <w:rFonts w:ascii="Arial" w:hAnsi="Arial"/>
          <w:color w:val="000000"/>
          <w:sz w:val="34"/>
        </w:rPr>
        <w:t>непрацездатності</w:t>
      </w:r>
    </w:p>
    <w:p w:rsidR="001F53F8" w:rsidRDefault="0053187C">
      <w:pPr>
        <w:spacing w:after="75"/>
        <w:jc w:val="center"/>
      </w:pPr>
      <w:bookmarkStart w:id="8" w:name="78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серпня 2021 року N 1836,</w:t>
      </w:r>
      <w:r>
        <w:br/>
      </w:r>
      <w:r>
        <w:rPr>
          <w:rFonts w:ascii="Arial" w:hAnsi="Arial"/>
          <w:color w:val="293A55"/>
          <w:sz w:val="18"/>
        </w:rPr>
        <w:t>від 28 вересня 2021 року N 2086,</w:t>
      </w:r>
      <w:r>
        <w:br/>
      </w:r>
      <w:r>
        <w:rPr>
          <w:rFonts w:ascii="Arial" w:hAnsi="Arial"/>
          <w:color w:val="293A55"/>
          <w:sz w:val="18"/>
        </w:rPr>
        <w:t>від 23 листопада 2021 року N 2608,</w:t>
      </w:r>
      <w:r>
        <w:br/>
      </w:r>
      <w:r>
        <w:rPr>
          <w:rFonts w:ascii="Arial" w:hAnsi="Arial"/>
          <w:color w:val="293A55"/>
          <w:sz w:val="18"/>
        </w:rPr>
        <w:t>від 26 січня 2022 року N 171,</w:t>
      </w:r>
      <w:r>
        <w:br/>
      </w:r>
      <w:r>
        <w:rPr>
          <w:rFonts w:ascii="Arial" w:hAnsi="Arial"/>
          <w:color w:val="293A55"/>
          <w:sz w:val="18"/>
        </w:rPr>
        <w:t>від 22 квітня 2022 року</w:t>
      </w:r>
      <w:r>
        <w:rPr>
          <w:rFonts w:ascii="Arial" w:hAnsi="Arial"/>
          <w:color w:val="293A55"/>
          <w:sz w:val="18"/>
        </w:rPr>
        <w:t xml:space="preserve"> N 675,</w:t>
      </w:r>
      <w:r>
        <w:br/>
      </w:r>
      <w:r>
        <w:rPr>
          <w:rFonts w:ascii="Arial" w:hAnsi="Arial"/>
          <w:color w:val="293A55"/>
          <w:sz w:val="18"/>
        </w:rPr>
        <w:t>від 28 квітня 2023 року N 811,</w:t>
      </w:r>
      <w:r>
        <w:br/>
      </w:r>
      <w:r>
        <w:rPr>
          <w:rFonts w:ascii="Arial" w:hAnsi="Arial"/>
          <w:color w:val="293A55"/>
          <w:sz w:val="18"/>
        </w:rPr>
        <w:t>від 15 січня 2024 року N 78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 лютого 2024 року N 173),</w:t>
      </w:r>
      <w:r>
        <w:br/>
      </w:r>
      <w:r>
        <w:rPr>
          <w:rFonts w:ascii="Arial" w:hAnsi="Arial"/>
          <w:color w:val="293A55"/>
          <w:sz w:val="18"/>
        </w:rPr>
        <w:t xml:space="preserve"> від 26 лютого 2024 року N 330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</w:t>
      </w:r>
      <w:r>
        <w:rPr>
          <w:rFonts w:ascii="Arial" w:hAnsi="Arial"/>
          <w:color w:val="293A55"/>
          <w:sz w:val="18"/>
        </w:rPr>
        <w:t>они здоров'я України від 21 березня 2024 року N 488),</w:t>
      </w:r>
      <w:r>
        <w:br/>
      </w:r>
      <w:r>
        <w:rPr>
          <w:rFonts w:ascii="Arial" w:hAnsi="Arial"/>
          <w:color w:val="293A55"/>
          <w:sz w:val="18"/>
        </w:rPr>
        <w:t>від 10 листопада 2025 року N 1697</w:t>
      </w:r>
    </w:p>
    <w:p w:rsidR="001F53F8" w:rsidRDefault="0053187C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першої статті 31 Закону України "Про загальнообов'язкове державне соціальне страхування"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Закону України "Основи законодавства України про охорону</w:t>
      </w:r>
      <w:r>
        <w:rPr>
          <w:rFonts w:ascii="Arial" w:hAnsi="Arial"/>
          <w:color w:val="293A55"/>
          <w:sz w:val="18"/>
        </w:rPr>
        <w:t xml:space="preserve"> здоров'я"</w:t>
      </w:r>
      <w:r>
        <w:rPr>
          <w:rFonts w:ascii="Arial" w:hAnsi="Arial"/>
          <w:color w:val="000000"/>
          <w:sz w:val="18"/>
        </w:rPr>
        <w:t xml:space="preserve">, пункту 8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березня 2015 року N 267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24 січня 2020 року N 90</w:t>
      </w:r>
      <w:r>
        <w:rPr>
          <w:rFonts w:ascii="Arial" w:hAnsi="Arial"/>
          <w:color w:val="000000"/>
          <w:sz w:val="18"/>
        </w:rPr>
        <w:t>),</w:t>
      </w:r>
    </w:p>
    <w:p w:rsidR="001F53F8" w:rsidRDefault="0053187C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1F53F8" w:rsidRDefault="0053187C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000000"/>
          <w:sz w:val="18"/>
        </w:rPr>
        <w:t>Затвердити Порядок видачі (формування) листків непрацездатності в Електронному реєстрі листків непрацездатності, що додається.</w:t>
      </w:r>
    </w:p>
    <w:p w:rsidR="001F53F8" w:rsidRDefault="0053187C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2. Директорату розвитку цифрових трансформацій в охороні здоров'я (</w:t>
      </w:r>
      <w:proofErr w:type="spellStart"/>
      <w:r>
        <w:rPr>
          <w:rFonts w:ascii="Arial" w:hAnsi="Arial"/>
          <w:color w:val="000000"/>
          <w:sz w:val="18"/>
        </w:rPr>
        <w:t>Карчевич</w:t>
      </w:r>
      <w:proofErr w:type="spellEnd"/>
      <w:r>
        <w:rPr>
          <w:rFonts w:ascii="Arial" w:hAnsi="Arial"/>
          <w:color w:val="000000"/>
          <w:sz w:val="18"/>
        </w:rPr>
        <w:t xml:space="preserve"> М. В.) забезпечити подання цього наказу в установлено</w:t>
      </w:r>
      <w:r>
        <w:rPr>
          <w:rFonts w:ascii="Arial" w:hAnsi="Arial"/>
          <w:color w:val="000000"/>
          <w:sz w:val="18"/>
        </w:rPr>
        <w:t>му законодавством порядку на державну реєстрацію до Міністерства юстиції України.</w:t>
      </w:r>
    </w:p>
    <w:p w:rsidR="001F53F8" w:rsidRDefault="0053187C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3. Контроль за виконанням цього наказу залишаю за собою.</w:t>
      </w:r>
    </w:p>
    <w:p w:rsidR="001F53F8" w:rsidRDefault="0053187C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>4. Цей наказ набирає чинності з дня його офіційного опублікування.</w:t>
      </w:r>
    </w:p>
    <w:p w:rsidR="001F53F8" w:rsidRDefault="0053187C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1F53F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16" w:name="16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17" w:name="17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17"/>
      </w:tr>
      <w:tr w:rsidR="001F53F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18" w:name="18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ПОГОДЖЕНО: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19" w:name="19"/>
            <w:bookmarkEnd w:id="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"/>
      </w:tr>
      <w:tr w:rsidR="001F53F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20" w:name="20"/>
            <w:r>
              <w:rPr>
                <w:rFonts w:ascii="Arial" w:hAnsi="Arial"/>
                <w:b/>
                <w:color w:val="000000"/>
                <w:sz w:val="15"/>
              </w:rPr>
              <w:t xml:space="preserve">Директор </w:t>
            </w:r>
            <w:r>
              <w:rPr>
                <w:rFonts w:ascii="Arial" w:hAnsi="Arial"/>
                <w:b/>
                <w:color w:val="000000"/>
                <w:sz w:val="15"/>
              </w:rPr>
              <w:t>виконавчої дирекції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Фонду соціального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страхування України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21" w:name="21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Тетяна МИХАЙЛЕНКО</w:t>
            </w:r>
          </w:p>
        </w:tc>
        <w:bookmarkEnd w:id="21"/>
      </w:tr>
      <w:tr w:rsidR="001F53F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22" w:name="22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спеціального зв'язку та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захисту інформації України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23" w:name="23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>Юрій ЩИГОЛЬ</w:t>
            </w:r>
          </w:p>
        </w:tc>
        <w:bookmarkEnd w:id="23"/>
      </w:tr>
      <w:tr w:rsidR="001F53F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24" w:name="24"/>
            <w:r>
              <w:rPr>
                <w:rFonts w:ascii="Arial" w:hAnsi="Arial"/>
                <w:b/>
                <w:color w:val="000000"/>
                <w:sz w:val="15"/>
              </w:rPr>
              <w:t>Міністр соціальної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політики України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25" w:name="25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Марина ЛАЗЕБНА</w:t>
            </w:r>
          </w:p>
        </w:tc>
        <w:bookmarkEnd w:id="25"/>
      </w:tr>
      <w:tr w:rsidR="001F53F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26" w:name="26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цифрової тран</w:t>
            </w:r>
            <w:r>
              <w:rPr>
                <w:rFonts w:ascii="Arial" w:hAnsi="Arial"/>
                <w:b/>
                <w:color w:val="000000"/>
                <w:sz w:val="15"/>
              </w:rPr>
              <w:t>сформації України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27" w:name="27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>Олексій ВИСКУБ</w:t>
            </w:r>
          </w:p>
        </w:tc>
        <w:bookmarkEnd w:id="27"/>
      </w:tr>
      <w:tr w:rsidR="001F53F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28" w:name="28"/>
            <w:r>
              <w:rPr>
                <w:rFonts w:ascii="Arial" w:hAnsi="Arial"/>
                <w:b/>
                <w:color w:val="000000"/>
                <w:sz w:val="15"/>
              </w:rPr>
              <w:t>Тимчасово виконуючий обов'язки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Голови Національної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служби здоров'я України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29" w:name="29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>Андрій ВІЛЕНСЬКИЙ</w:t>
            </w:r>
          </w:p>
        </w:tc>
        <w:bookmarkEnd w:id="29"/>
      </w:tr>
      <w:tr w:rsidR="001F53F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30" w:name="30"/>
            <w:r>
              <w:rPr>
                <w:rFonts w:ascii="Arial" w:hAnsi="Arial"/>
                <w:b/>
                <w:color w:val="000000"/>
                <w:sz w:val="15"/>
              </w:rPr>
              <w:t>Голова правління Пенсійного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фонду України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31" w:name="31"/>
            <w:bookmarkEnd w:id="30"/>
            <w:r>
              <w:rPr>
                <w:rFonts w:ascii="Arial" w:hAnsi="Arial"/>
                <w:b/>
                <w:color w:val="000000"/>
                <w:sz w:val="15"/>
              </w:rPr>
              <w:t>Євгеній КАПІНУС</w:t>
            </w:r>
          </w:p>
        </w:tc>
        <w:bookmarkEnd w:id="31"/>
      </w:tr>
      <w:tr w:rsidR="001F53F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32" w:name="32"/>
            <w:r>
              <w:rPr>
                <w:rFonts w:ascii="Arial" w:hAnsi="Arial"/>
                <w:b/>
                <w:color w:val="000000"/>
                <w:sz w:val="15"/>
              </w:rPr>
              <w:t>Голова СПО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об'єднань профспілок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33" w:name="33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>Г. В. ОСОВИЙ</w:t>
            </w:r>
          </w:p>
        </w:tc>
        <w:bookmarkEnd w:id="33"/>
      </w:tr>
      <w:tr w:rsidR="001F53F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34" w:name="34"/>
            <w:r>
              <w:rPr>
                <w:rFonts w:ascii="Arial" w:hAnsi="Arial"/>
                <w:b/>
                <w:color w:val="000000"/>
                <w:sz w:val="15"/>
              </w:rPr>
              <w:t>Керівник Секретаріату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Спільного представницького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органу сторони роботодавців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 національному рівні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35" w:name="35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>Руслан ІЛЛІЧОВ</w:t>
            </w:r>
          </w:p>
        </w:tc>
        <w:bookmarkEnd w:id="35"/>
      </w:tr>
      <w:tr w:rsidR="001F53F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36" w:name="36"/>
            <w:r>
              <w:rPr>
                <w:rFonts w:ascii="Arial" w:hAnsi="Arial"/>
                <w:b/>
                <w:color w:val="000000"/>
                <w:sz w:val="15"/>
              </w:rPr>
              <w:t>Уповноважений Верховної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Ради України з прав людини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37" w:name="37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>Людмила ДЕНІСОВА</w:t>
            </w:r>
          </w:p>
        </w:tc>
        <w:bookmarkEnd w:id="37"/>
      </w:tr>
    </w:tbl>
    <w:p w:rsidR="001F53F8" w:rsidRDefault="0053187C">
      <w:pPr>
        <w:spacing w:after="75"/>
        <w:ind w:firstLine="240"/>
        <w:jc w:val="both"/>
      </w:pPr>
      <w:bookmarkStart w:id="38" w:name="38"/>
      <w:r>
        <w:rPr>
          <w:rFonts w:ascii="Arial" w:hAnsi="Arial"/>
          <w:color w:val="000000"/>
          <w:sz w:val="18"/>
        </w:rPr>
        <w:t xml:space="preserve"> </w:t>
      </w:r>
    </w:p>
    <w:p w:rsidR="001F53F8" w:rsidRDefault="0053187C">
      <w:pPr>
        <w:spacing w:after="75"/>
        <w:ind w:firstLine="240"/>
        <w:jc w:val="right"/>
      </w:pPr>
      <w:bookmarkStart w:id="39" w:name="39"/>
      <w:bookmarkEnd w:id="3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17 червня 2021 року N 1234</w:t>
      </w:r>
    </w:p>
    <w:p w:rsidR="001F53F8" w:rsidRDefault="0053187C">
      <w:pPr>
        <w:pStyle w:val="3"/>
        <w:spacing w:after="225"/>
        <w:jc w:val="center"/>
      </w:pPr>
      <w:bookmarkStart w:id="40" w:name="40"/>
      <w:bookmarkEnd w:id="39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видачі (формування) листків непрацездатності в Електронному реєстрі листків непрацездатності</w:t>
      </w:r>
    </w:p>
    <w:p w:rsidR="001F53F8" w:rsidRDefault="0053187C">
      <w:pPr>
        <w:pStyle w:val="3"/>
        <w:spacing w:after="225"/>
        <w:jc w:val="center"/>
      </w:pPr>
      <w:bookmarkStart w:id="41" w:name="41"/>
      <w:bookmarkEnd w:id="40"/>
      <w:r>
        <w:rPr>
          <w:rFonts w:ascii="Arial" w:hAnsi="Arial"/>
          <w:color w:val="000000"/>
          <w:sz w:val="26"/>
        </w:rPr>
        <w:t>I. Загальні положення</w:t>
      </w:r>
    </w:p>
    <w:p w:rsidR="001F53F8" w:rsidRDefault="0053187C">
      <w:pPr>
        <w:spacing w:after="75"/>
        <w:ind w:firstLine="240"/>
        <w:jc w:val="both"/>
      </w:pPr>
      <w:bookmarkStart w:id="42" w:name="42"/>
      <w:bookmarkEnd w:id="41"/>
      <w:r>
        <w:rPr>
          <w:rFonts w:ascii="Arial" w:hAnsi="Arial"/>
          <w:color w:val="000000"/>
          <w:sz w:val="18"/>
        </w:rPr>
        <w:t>1. Цей Порядок визначає механізми видачі (формування) листків непрацездатності в Електронному реєстру листків непрацездатності (далі - Реєстр</w:t>
      </w:r>
      <w:r>
        <w:rPr>
          <w:rFonts w:ascii="Arial" w:hAnsi="Arial"/>
          <w:color w:val="000000"/>
          <w:sz w:val="18"/>
        </w:rPr>
        <w:t>).</w:t>
      </w:r>
    </w:p>
    <w:p w:rsidR="001F53F8" w:rsidRDefault="0053187C">
      <w:pPr>
        <w:spacing w:after="75"/>
        <w:ind w:firstLine="240"/>
        <w:jc w:val="both"/>
      </w:pPr>
      <w:bookmarkStart w:id="43" w:name="43"/>
      <w:bookmarkEnd w:id="42"/>
      <w:r>
        <w:rPr>
          <w:rFonts w:ascii="Arial" w:hAnsi="Arial"/>
          <w:color w:val="000000"/>
          <w:sz w:val="18"/>
        </w:rPr>
        <w:t xml:space="preserve">2. Терміни у цьому Порядку вживаються у значеннях, наведених у </w:t>
      </w:r>
      <w:r>
        <w:rPr>
          <w:rFonts w:ascii="Arial" w:hAnsi="Arial"/>
          <w:color w:val="293A55"/>
          <w:sz w:val="18"/>
        </w:rPr>
        <w:t>Законах України "Про загальнообов'язкове державне соціальне страхування"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"Основи законодавства України про охорону здоров'я"</w:t>
      </w:r>
      <w:r>
        <w:rPr>
          <w:rFonts w:ascii="Arial" w:hAnsi="Arial"/>
          <w:color w:val="000000"/>
          <w:sz w:val="18"/>
        </w:rPr>
        <w:t>, Порядку організації ведення Електронного реєстру листків непрац</w:t>
      </w:r>
      <w:r>
        <w:rPr>
          <w:rFonts w:ascii="Arial" w:hAnsi="Arial"/>
          <w:color w:val="000000"/>
          <w:sz w:val="18"/>
        </w:rPr>
        <w:t xml:space="preserve">ездатності та надання інформації з нього,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17 квітня 2019 року N 328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31 березня 2021 року N 323</w:t>
      </w:r>
      <w:r>
        <w:rPr>
          <w:rFonts w:ascii="Arial" w:hAnsi="Arial"/>
          <w:color w:val="000000"/>
          <w:sz w:val="18"/>
        </w:rPr>
        <w:t>).</w:t>
      </w:r>
    </w:p>
    <w:p w:rsidR="001F53F8" w:rsidRDefault="0053187C">
      <w:pPr>
        <w:spacing w:after="75"/>
        <w:ind w:firstLine="240"/>
        <w:jc w:val="both"/>
      </w:pPr>
      <w:bookmarkStart w:id="44" w:name="44"/>
      <w:bookmarkEnd w:id="43"/>
      <w:r>
        <w:rPr>
          <w:rFonts w:ascii="Arial" w:hAnsi="Arial"/>
          <w:color w:val="000000"/>
          <w:sz w:val="18"/>
        </w:rPr>
        <w:t>3. Обов'язковими реквізитами листка непрацездатнос</w:t>
      </w:r>
      <w:r>
        <w:rPr>
          <w:rFonts w:ascii="Arial" w:hAnsi="Arial"/>
          <w:color w:val="000000"/>
          <w:sz w:val="18"/>
        </w:rPr>
        <w:t xml:space="preserve">ті як електронного документа є єдиний реєстраційний номер листка непрацездатності, спеціально призначений для таких цілей </w:t>
      </w:r>
      <w:r>
        <w:rPr>
          <w:rFonts w:ascii="Arial" w:hAnsi="Arial"/>
          <w:color w:val="293A55"/>
          <w:sz w:val="18"/>
        </w:rPr>
        <w:t>кваліфікований електронний підпис або удосконалений електронний підпис, що базується на кваліфікованому сертифікаті електронного підпи</w:t>
      </w:r>
      <w:r>
        <w:rPr>
          <w:rFonts w:ascii="Arial" w:hAnsi="Arial"/>
          <w:color w:val="293A55"/>
          <w:sz w:val="18"/>
        </w:rPr>
        <w:t>су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електронні документи та електронний документообіг"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 xml:space="preserve">, відомості запису про тимчасову непрацездатність: про тимчасово непрацездатну особу, про випадок </w:t>
      </w:r>
      <w:r>
        <w:rPr>
          <w:rFonts w:ascii="Arial" w:hAnsi="Arial"/>
          <w:color w:val="000000"/>
          <w:sz w:val="18"/>
        </w:rPr>
        <w:t>тимчасової непрацездатності.</w:t>
      </w:r>
    </w:p>
    <w:p w:rsidR="001F53F8" w:rsidRDefault="0053187C">
      <w:pPr>
        <w:spacing w:after="75"/>
        <w:ind w:firstLine="240"/>
        <w:jc w:val="right"/>
      </w:pPr>
      <w:bookmarkStart w:id="45" w:name="175"/>
      <w:bookmarkEnd w:id="44"/>
      <w:r>
        <w:rPr>
          <w:rFonts w:ascii="Arial" w:hAnsi="Arial"/>
          <w:color w:val="293A55"/>
          <w:sz w:val="18"/>
        </w:rPr>
        <w:t>(пункт 3 розділу І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26.02.2024 р. N 330,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21.03.2024 р. N 488)</w:t>
      </w:r>
    </w:p>
    <w:p w:rsidR="001F53F8" w:rsidRDefault="0053187C">
      <w:pPr>
        <w:pStyle w:val="3"/>
        <w:spacing w:after="225"/>
        <w:jc w:val="center"/>
      </w:pPr>
      <w:bookmarkStart w:id="46" w:name="45"/>
      <w:bookmarkEnd w:id="45"/>
      <w:r>
        <w:rPr>
          <w:rFonts w:ascii="Arial" w:hAnsi="Arial"/>
          <w:color w:val="000000"/>
          <w:sz w:val="26"/>
        </w:rPr>
        <w:lastRenderedPageBreak/>
        <w:t>II. Фор</w:t>
      </w:r>
      <w:r>
        <w:rPr>
          <w:rFonts w:ascii="Arial" w:hAnsi="Arial"/>
          <w:color w:val="000000"/>
          <w:sz w:val="26"/>
        </w:rPr>
        <w:t>мування листків непрацездатності на підставі даних медичних висновків про тимчасову непрацездатність</w:t>
      </w:r>
    </w:p>
    <w:p w:rsidR="001F53F8" w:rsidRDefault="0053187C">
      <w:pPr>
        <w:spacing w:after="75"/>
        <w:ind w:firstLine="240"/>
        <w:jc w:val="both"/>
      </w:pPr>
      <w:bookmarkStart w:id="47" w:name="46"/>
      <w:bookmarkEnd w:id="46"/>
      <w:r>
        <w:rPr>
          <w:rFonts w:ascii="Arial" w:hAnsi="Arial"/>
          <w:color w:val="000000"/>
          <w:sz w:val="18"/>
        </w:rPr>
        <w:t>1. Дані медичних висновків про тимчасову непрацездатність (далі - медичний висновок), що внесені до Реєстру медичних висновків в електронній системі охорон</w:t>
      </w:r>
      <w:r>
        <w:rPr>
          <w:rFonts w:ascii="Arial" w:hAnsi="Arial"/>
          <w:color w:val="000000"/>
          <w:sz w:val="18"/>
        </w:rPr>
        <w:t>и здоров'я, надходять з електронної системи охорони здоров'я.</w:t>
      </w:r>
    </w:p>
    <w:p w:rsidR="001F53F8" w:rsidRDefault="0053187C">
      <w:pPr>
        <w:spacing w:after="75"/>
        <w:ind w:firstLine="240"/>
        <w:jc w:val="both"/>
      </w:pPr>
      <w:bookmarkStart w:id="48" w:name="47"/>
      <w:bookmarkEnd w:id="47"/>
      <w:r>
        <w:rPr>
          <w:rFonts w:ascii="Arial" w:hAnsi="Arial"/>
          <w:color w:val="000000"/>
          <w:sz w:val="18"/>
        </w:rPr>
        <w:t xml:space="preserve">2. Листок непрацездатності формується в Реєстрі на підставі </w:t>
      </w:r>
      <w:r>
        <w:rPr>
          <w:rFonts w:ascii="Arial" w:hAnsi="Arial"/>
          <w:color w:val="293A55"/>
          <w:sz w:val="18"/>
        </w:rPr>
        <w:t>інформації про медичний висновок (медичні висновки)</w:t>
      </w:r>
      <w:r>
        <w:rPr>
          <w:rFonts w:ascii="Arial" w:hAnsi="Arial"/>
          <w:color w:val="000000"/>
          <w:sz w:val="18"/>
        </w:rPr>
        <w:t xml:space="preserve"> у разі ідентифікації пацієнта як застрахованої особи в реєстрі застрахованих осіб </w:t>
      </w:r>
      <w:r>
        <w:rPr>
          <w:rFonts w:ascii="Arial" w:hAnsi="Arial"/>
          <w:color w:val="000000"/>
          <w:sz w:val="18"/>
        </w:rPr>
        <w:t>Державного реєстру загальнообов'язкового державного соціального страхування (далі - РЗО).</w:t>
      </w:r>
    </w:p>
    <w:p w:rsidR="001F53F8" w:rsidRDefault="0053187C">
      <w:pPr>
        <w:spacing w:after="75"/>
        <w:ind w:firstLine="240"/>
        <w:jc w:val="right"/>
      </w:pPr>
      <w:bookmarkStart w:id="49" w:name="163"/>
      <w:bookmarkEnd w:id="48"/>
      <w:r>
        <w:rPr>
          <w:rFonts w:ascii="Arial" w:hAnsi="Arial"/>
          <w:color w:val="293A55"/>
          <w:sz w:val="18"/>
        </w:rPr>
        <w:t>(абзац перший пункту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22.04.2022 р. N 675)</w:t>
      </w:r>
    </w:p>
    <w:p w:rsidR="001F53F8" w:rsidRDefault="0053187C">
      <w:pPr>
        <w:spacing w:after="75"/>
        <w:ind w:firstLine="240"/>
        <w:jc w:val="both"/>
      </w:pPr>
      <w:bookmarkStart w:id="50" w:name="164"/>
      <w:bookmarkEnd w:id="49"/>
      <w:r>
        <w:rPr>
          <w:rFonts w:ascii="Arial" w:hAnsi="Arial"/>
          <w:color w:val="293A55"/>
          <w:sz w:val="18"/>
        </w:rPr>
        <w:t>Ідентифікованою вважається ос</w:t>
      </w:r>
      <w:r>
        <w:rPr>
          <w:rFonts w:ascii="Arial" w:hAnsi="Arial"/>
          <w:color w:val="293A55"/>
          <w:sz w:val="18"/>
        </w:rPr>
        <w:t>оба щодо якої інформація, яка надійшла з електронної системи охорони здоров'я, співпадає з відомостями РЗО за критеріями:</w:t>
      </w:r>
    </w:p>
    <w:p w:rsidR="001F53F8" w:rsidRDefault="0053187C">
      <w:pPr>
        <w:spacing w:after="75"/>
        <w:ind w:firstLine="240"/>
        <w:jc w:val="right"/>
      </w:pPr>
      <w:bookmarkStart w:id="51" w:name="167"/>
      <w:bookmarkEnd w:id="50"/>
      <w:r>
        <w:rPr>
          <w:rFonts w:ascii="Arial" w:hAnsi="Arial"/>
          <w:color w:val="293A55"/>
          <w:sz w:val="18"/>
        </w:rPr>
        <w:t>(пункт 2 розділу ІІ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22.04.2022 р. N 675)</w:t>
      </w:r>
    </w:p>
    <w:p w:rsidR="001F53F8" w:rsidRDefault="0053187C">
      <w:pPr>
        <w:spacing w:after="75"/>
        <w:ind w:firstLine="240"/>
        <w:jc w:val="both"/>
      </w:pPr>
      <w:bookmarkStart w:id="52" w:name="165"/>
      <w:bookmarkEnd w:id="51"/>
      <w:r>
        <w:rPr>
          <w:rFonts w:ascii="Arial" w:hAnsi="Arial"/>
          <w:color w:val="293A55"/>
          <w:sz w:val="18"/>
        </w:rPr>
        <w:t>ре</w:t>
      </w:r>
      <w:r>
        <w:rPr>
          <w:rFonts w:ascii="Arial" w:hAnsi="Arial"/>
          <w:color w:val="293A55"/>
          <w:sz w:val="18"/>
        </w:rPr>
        <w:t>єстраційного номера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або серії (за наявності) та номеру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</w:t>
      </w:r>
      <w:r>
        <w:rPr>
          <w:rFonts w:ascii="Arial" w:hAnsi="Arial"/>
          <w:color w:val="293A55"/>
          <w:sz w:val="18"/>
        </w:rPr>
        <w:t>про це відповідний контролюючий орган і мають відмітку у паспорті) - 100 % символів;</w:t>
      </w:r>
    </w:p>
    <w:p w:rsidR="001F53F8" w:rsidRDefault="0053187C">
      <w:pPr>
        <w:spacing w:after="75"/>
        <w:ind w:firstLine="240"/>
        <w:jc w:val="right"/>
      </w:pPr>
      <w:bookmarkStart w:id="53" w:name="168"/>
      <w:bookmarkEnd w:id="52"/>
      <w:r>
        <w:rPr>
          <w:rFonts w:ascii="Arial" w:hAnsi="Arial"/>
          <w:color w:val="293A55"/>
          <w:sz w:val="18"/>
        </w:rPr>
        <w:t>(пункт 2 розділу ІІ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22.04.2022 р. N 675)</w:t>
      </w:r>
    </w:p>
    <w:p w:rsidR="001F53F8" w:rsidRDefault="0053187C">
      <w:pPr>
        <w:spacing w:after="75"/>
        <w:ind w:firstLine="240"/>
        <w:jc w:val="both"/>
      </w:pPr>
      <w:bookmarkStart w:id="54" w:name="166"/>
      <w:bookmarkEnd w:id="53"/>
      <w:r>
        <w:rPr>
          <w:rFonts w:ascii="Arial" w:hAnsi="Arial"/>
          <w:color w:val="293A55"/>
          <w:sz w:val="18"/>
        </w:rPr>
        <w:t>прізвища, імені та по батькові (за наяв</w:t>
      </w:r>
      <w:r>
        <w:rPr>
          <w:rFonts w:ascii="Arial" w:hAnsi="Arial"/>
          <w:color w:val="293A55"/>
          <w:sz w:val="18"/>
        </w:rPr>
        <w:t>ності) особи - понад 90,0 % символів.</w:t>
      </w:r>
    </w:p>
    <w:p w:rsidR="001F53F8" w:rsidRDefault="0053187C">
      <w:pPr>
        <w:spacing w:after="75"/>
        <w:ind w:firstLine="240"/>
        <w:jc w:val="right"/>
      </w:pPr>
      <w:bookmarkStart w:id="55" w:name="169"/>
      <w:bookmarkEnd w:id="54"/>
      <w:r>
        <w:rPr>
          <w:rFonts w:ascii="Arial" w:hAnsi="Arial"/>
          <w:color w:val="293A55"/>
          <w:sz w:val="18"/>
        </w:rPr>
        <w:t>(пункт 2 розділу ІІ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22.04.2022 р. N 675,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другий - десятий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п'ятим - трина</w:t>
      </w:r>
      <w:r>
        <w:rPr>
          <w:rFonts w:ascii="Arial" w:hAnsi="Arial"/>
          <w:color w:val="293A55"/>
          <w:sz w:val="18"/>
        </w:rPr>
        <w:t>дцятим)</w:t>
      </w:r>
    </w:p>
    <w:p w:rsidR="001F53F8" w:rsidRDefault="0053187C">
      <w:pPr>
        <w:spacing w:after="75"/>
        <w:ind w:firstLine="240"/>
        <w:jc w:val="both"/>
      </w:pPr>
      <w:bookmarkStart w:id="56" w:name="82"/>
      <w:bookmarkEnd w:id="55"/>
      <w:r>
        <w:rPr>
          <w:rFonts w:ascii="Arial" w:hAnsi="Arial"/>
          <w:color w:val="293A55"/>
          <w:sz w:val="18"/>
        </w:rPr>
        <w:t>Під час формування листка непрацездатності враховується інформація про основне місце роботи застрахованої особи, визначене за даними повідомлення про прийняття працівника на роботу.</w:t>
      </w:r>
    </w:p>
    <w:p w:rsidR="001F53F8" w:rsidRDefault="0053187C">
      <w:pPr>
        <w:spacing w:after="75"/>
        <w:ind w:firstLine="240"/>
        <w:jc w:val="right"/>
      </w:pPr>
      <w:bookmarkStart w:id="57" w:name="91"/>
      <w:bookmarkEnd w:id="56"/>
      <w:r>
        <w:rPr>
          <w:rFonts w:ascii="Arial" w:hAnsi="Arial"/>
          <w:color w:val="293A55"/>
          <w:sz w:val="18"/>
        </w:rPr>
        <w:t>(пункт 2 розділу ІІ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</w:t>
      </w:r>
      <w:r>
        <w:rPr>
          <w:rFonts w:ascii="Arial" w:hAnsi="Arial"/>
          <w:color w:val="293A55"/>
          <w:sz w:val="18"/>
        </w:rPr>
        <w:t>істерства охорони здоров'я України від 28.09.2021 р. N 2086)</w:t>
      </w:r>
    </w:p>
    <w:p w:rsidR="001F53F8" w:rsidRDefault="0053187C">
      <w:pPr>
        <w:spacing w:after="75"/>
        <w:ind w:firstLine="240"/>
        <w:jc w:val="both"/>
      </w:pPr>
      <w:bookmarkStart w:id="58" w:name="83"/>
      <w:bookmarkEnd w:id="57"/>
      <w:r>
        <w:rPr>
          <w:rFonts w:ascii="Arial" w:hAnsi="Arial"/>
          <w:color w:val="293A55"/>
          <w:sz w:val="18"/>
        </w:rPr>
        <w:t>Сформований листок непрацездатності надсилається страхувальникам, з якими застрахована особа перебуває у трудових відносинах (за основним місцем роботи та за сумісництвом) через кабінет страхувал</w:t>
      </w:r>
      <w:r>
        <w:rPr>
          <w:rFonts w:ascii="Arial" w:hAnsi="Arial"/>
          <w:color w:val="293A55"/>
          <w:sz w:val="18"/>
        </w:rPr>
        <w:t>ьника на вебпорталі електронних послуг Пенсійного фонду України.</w:t>
      </w:r>
    </w:p>
    <w:p w:rsidR="001F53F8" w:rsidRDefault="0053187C">
      <w:pPr>
        <w:spacing w:after="75"/>
        <w:ind w:firstLine="240"/>
        <w:jc w:val="right"/>
      </w:pPr>
      <w:bookmarkStart w:id="59" w:name="92"/>
      <w:bookmarkEnd w:id="58"/>
      <w:r>
        <w:rPr>
          <w:rFonts w:ascii="Arial" w:hAnsi="Arial"/>
          <w:color w:val="293A55"/>
          <w:sz w:val="18"/>
        </w:rPr>
        <w:t>(пункт 2 розділу ІІ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28.09.2021 р. N 2086)</w:t>
      </w:r>
    </w:p>
    <w:p w:rsidR="001F53F8" w:rsidRDefault="0053187C">
      <w:pPr>
        <w:spacing w:after="75"/>
        <w:ind w:firstLine="240"/>
        <w:jc w:val="both"/>
      </w:pPr>
      <w:bookmarkStart w:id="60" w:name="84"/>
      <w:bookmarkEnd w:id="59"/>
      <w:r>
        <w:rPr>
          <w:rFonts w:ascii="Arial" w:hAnsi="Arial"/>
          <w:color w:val="293A55"/>
          <w:sz w:val="18"/>
        </w:rPr>
        <w:t>Листок непрацездатності може мати в Реєстрі такі статуси:</w:t>
      </w:r>
    </w:p>
    <w:p w:rsidR="001F53F8" w:rsidRDefault="0053187C">
      <w:pPr>
        <w:spacing w:after="75"/>
        <w:ind w:firstLine="240"/>
        <w:jc w:val="right"/>
      </w:pPr>
      <w:bookmarkStart w:id="61" w:name="93"/>
      <w:bookmarkEnd w:id="60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293A55"/>
          <w:sz w:val="18"/>
        </w:rPr>
        <w:t xml:space="preserve"> 2 розділу ІІ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28.09.2021 р. N 2086)</w:t>
      </w:r>
    </w:p>
    <w:p w:rsidR="001F53F8" w:rsidRDefault="0053187C">
      <w:pPr>
        <w:spacing w:after="75"/>
        <w:ind w:firstLine="240"/>
        <w:jc w:val="both"/>
      </w:pPr>
      <w:bookmarkStart w:id="62" w:name="85"/>
      <w:bookmarkEnd w:id="61"/>
      <w:r>
        <w:rPr>
          <w:rFonts w:ascii="Arial" w:hAnsi="Arial"/>
          <w:color w:val="293A55"/>
          <w:sz w:val="18"/>
        </w:rPr>
        <w:t>закритий;</w:t>
      </w:r>
    </w:p>
    <w:p w:rsidR="001F53F8" w:rsidRDefault="0053187C">
      <w:pPr>
        <w:spacing w:after="75"/>
        <w:ind w:firstLine="240"/>
        <w:jc w:val="right"/>
      </w:pPr>
      <w:bookmarkStart w:id="63" w:name="94"/>
      <w:bookmarkEnd w:id="62"/>
      <w:r>
        <w:rPr>
          <w:rFonts w:ascii="Arial" w:hAnsi="Arial"/>
          <w:color w:val="293A55"/>
          <w:sz w:val="18"/>
        </w:rPr>
        <w:t>(пункт 2 розділу ІІ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28.09.2021 р. N 208</w:t>
      </w:r>
      <w:r>
        <w:rPr>
          <w:rFonts w:ascii="Arial" w:hAnsi="Arial"/>
          <w:color w:val="293A55"/>
          <w:sz w:val="18"/>
        </w:rPr>
        <w:t>6)</w:t>
      </w:r>
    </w:p>
    <w:p w:rsidR="001F53F8" w:rsidRDefault="0053187C">
      <w:pPr>
        <w:spacing w:after="75"/>
        <w:ind w:firstLine="240"/>
        <w:jc w:val="both"/>
      </w:pPr>
      <w:bookmarkStart w:id="64" w:name="86"/>
      <w:bookmarkEnd w:id="63"/>
      <w:r>
        <w:rPr>
          <w:rFonts w:ascii="Arial" w:hAnsi="Arial"/>
          <w:color w:val="293A55"/>
          <w:sz w:val="18"/>
        </w:rPr>
        <w:t>готовий до сплати (виданий);</w:t>
      </w:r>
    </w:p>
    <w:p w:rsidR="001F53F8" w:rsidRDefault="0053187C">
      <w:pPr>
        <w:spacing w:after="75"/>
        <w:ind w:firstLine="240"/>
        <w:jc w:val="right"/>
      </w:pPr>
      <w:bookmarkStart w:id="65" w:name="95"/>
      <w:bookmarkEnd w:id="64"/>
      <w:r>
        <w:rPr>
          <w:rFonts w:ascii="Arial" w:hAnsi="Arial"/>
          <w:color w:val="293A55"/>
          <w:sz w:val="18"/>
        </w:rPr>
        <w:t>(пункт 2 розділу ІІ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28.09.2021 р. N 2086)</w:t>
      </w:r>
    </w:p>
    <w:p w:rsidR="001F53F8" w:rsidRDefault="0053187C">
      <w:pPr>
        <w:spacing w:after="75"/>
        <w:ind w:firstLine="240"/>
        <w:jc w:val="both"/>
      </w:pPr>
      <w:bookmarkStart w:id="66" w:name="87"/>
      <w:bookmarkEnd w:id="65"/>
      <w:r>
        <w:rPr>
          <w:rFonts w:ascii="Arial" w:hAnsi="Arial"/>
          <w:color w:val="293A55"/>
          <w:sz w:val="18"/>
        </w:rPr>
        <w:t>помилково сформований;</w:t>
      </w:r>
    </w:p>
    <w:p w:rsidR="001F53F8" w:rsidRDefault="0053187C">
      <w:pPr>
        <w:spacing w:after="75"/>
        <w:ind w:firstLine="240"/>
        <w:jc w:val="right"/>
      </w:pPr>
      <w:bookmarkStart w:id="67" w:name="96"/>
      <w:bookmarkEnd w:id="66"/>
      <w:r>
        <w:rPr>
          <w:rFonts w:ascii="Arial" w:hAnsi="Arial"/>
          <w:color w:val="293A55"/>
          <w:sz w:val="18"/>
        </w:rPr>
        <w:t>(пункт 2 розділу ІІ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28.09.2021 р. N 2086)</w:t>
      </w:r>
    </w:p>
    <w:p w:rsidR="001F53F8" w:rsidRDefault="0053187C">
      <w:pPr>
        <w:spacing w:after="75"/>
        <w:ind w:firstLine="240"/>
        <w:jc w:val="both"/>
      </w:pPr>
      <w:bookmarkStart w:id="68" w:name="88"/>
      <w:bookmarkEnd w:id="67"/>
      <w:r>
        <w:rPr>
          <w:rFonts w:ascii="Arial" w:hAnsi="Arial"/>
          <w:color w:val="293A55"/>
          <w:sz w:val="18"/>
        </w:rPr>
        <w:t>недійсний;</w:t>
      </w:r>
    </w:p>
    <w:p w:rsidR="001F53F8" w:rsidRDefault="0053187C">
      <w:pPr>
        <w:spacing w:after="75"/>
        <w:ind w:firstLine="240"/>
        <w:jc w:val="right"/>
      </w:pPr>
      <w:bookmarkStart w:id="69" w:name="97"/>
      <w:bookmarkEnd w:id="68"/>
      <w:r>
        <w:rPr>
          <w:rFonts w:ascii="Arial" w:hAnsi="Arial"/>
          <w:color w:val="293A55"/>
          <w:sz w:val="18"/>
        </w:rPr>
        <w:t>(пункт 2 розділу ІІ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28.09.2021 р. N 2086)</w:t>
      </w:r>
    </w:p>
    <w:p w:rsidR="001F53F8" w:rsidRDefault="0053187C">
      <w:pPr>
        <w:spacing w:after="75"/>
        <w:ind w:firstLine="240"/>
        <w:jc w:val="both"/>
      </w:pPr>
      <w:bookmarkStart w:id="70" w:name="89"/>
      <w:bookmarkEnd w:id="69"/>
      <w:r>
        <w:rPr>
          <w:rFonts w:ascii="Arial" w:hAnsi="Arial"/>
          <w:color w:val="293A55"/>
          <w:sz w:val="18"/>
        </w:rPr>
        <w:lastRenderedPageBreak/>
        <w:t>оплачений.</w:t>
      </w:r>
    </w:p>
    <w:p w:rsidR="001F53F8" w:rsidRDefault="0053187C">
      <w:pPr>
        <w:spacing w:after="75"/>
        <w:ind w:firstLine="240"/>
        <w:jc w:val="right"/>
      </w:pPr>
      <w:bookmarkStart w:id="71" w:name="98"/>
      <w:bookmarkEnd w:id="70"/>
      <w:r>
        <w:rPr>
          <w:rFonts w:ascii="Arial" w:hAnsi="Arial"/>
          <w:color w:val="293A55"/>
          <w:sz w:val="18"/>
        </w:rPr>
        <w:t>(пункт 2 розділу ІІ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28.09.2021 р. N 2086)</w:t>
      </w:r>
    </w:p>
    <w:p w:rsidR="001F53F8" w:rsidRDefault="0053187C">
      <w:pPr>
        <w:spacing w:after="75"/>
        <w:ind w:firstLine="240"/>
        <w:jc w:val="both"/>
      </w:pPr>
      <w:bookmarkStart w:id="72" w:name="90"/>
      <w:bookmarkEnd w:id="71"/>
      <w:r>
        <w:rPr>
          <w:rFonts w:ascii="Arial" w:hAnsi="Arial"/>
          <w:color w:val="293A55"/>
          <w:sz w:val="18"/>
        </w:rPr>
        <w:t>У разі отримання інформації про внесення змін до медичного висновку (зокрема при встановленні відмітки про відміну запису, до якого вносяться зміни), переданої в</w:t>
      </w:r>
      <w:r>
        <w:rPr>
          <w:rFonts w:ascii="Arial" w:hAnsi="Arial"/>
          <w:color w:val="293A55"/>
          <w:sz w:val="18"/>
        </w:rPr>
        <w:t>ідповідно до пункту 5 розділу V Порядку формування медичних висновків про тимчасову непрацездатність в Реєстрі медичних висновків в електронній системі охорони здоров'я,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від 01 червня 2021 року N 1066, за</w:t>
      </w:r>
      <w:r>
        <w:rPr>
          <w:rFonts w:ascii="Arial" w:hAnsi="Arial"/>
          <w:color w:val="293A55"/>
          <w:sz w:val="18"/>
        </w:rPr>
        <w:t xml:space="preserve">реєстрованого в Міністерстві юстиції України 02 червня 2021 року за N 728/36350, сформований на підставі такого медичного висновку листок непрацездатності та зміни у записах Реєстру, що відбулися на підставі такого медичного висновку, вважаються помилково </w:t>
      </w:r>
      <w:r>
        <w:rPr>
          <w:rFonts w:ascii="Arial" w:hAnsi="Arial"/>
          <w:color w:val="293A55"/>
          <w:sz w:val="18"/>
        </w:rPr>
        <w:t>сформованими. Отримана інформація є підставою формування у Реєстрі нових записів щодо поновлення дії записів, які були змінені на підставі такого медичного висновку.</w:t>
      </w:r>
    </w:p>
    <w:p w:rsidR="001F53F8" w:rsidRDefault="0053187C">
      <w:pPr>
        <w:spacing w:after="75"/>
        <w:ind w:firstLine="240"/>
        <w:jc w:val="right"/>
      </w:pPr>
      <w:bookmarkStart w:id="73" w:name="99"/>
      <w:bookmarkEnd w:id="72"/>
      <w:r>
        <w:rPr>
          <w:rFonts w:ascii="Arial" w:hAnsi="Arial"/>
          <w:color w:val="293A55"/>
          <w:sz w:val="18"/>
        </w:rPr>
        <w:t>(пункт 2 розділу ІІ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</w:t>
      </w:r>
      <w:r>
        <w:rPr>
          <w:rFonts w:ascii="Arial" w:hAnsi="Arial"/>
          <w:color w:val="293A55"/>
          <w:sz w:val="18"/>
        </w:rPr>
        <w:t>доров'я України від 28.09.2021 р. N 2086)</w:t>
      </w:r>
    </w:p>
    <w:p w:rsidR="001F53F8" w:rsidRDefault="0053187C">
      <w:pPr>
        <w:spacing w:after="75"/>
        <w:ind w:firstLine="240"/>
        <w:jc w:val="both"/>
      </w:pPr>
      <w:bookmarkStart w:id="74" w:name="100"/>
      <w:bookmarkEnd w:id="73"/>
      <w:r>
        <w:rPr>
          <w:rFonts w:ascii="Arial" w:hAnsi="Arial"/>
          <w:color w:val="293A55"/>
          <w:sz w:val="18"/>
        </w:rPr>
        <w:t>3. Дати відкриття та закриття листка непрацездатності відповідають датам початку строку дії та закінчення строку дії медичного висновку, на підставі якого сформований цей листок непрацездатності. Листок непрацездат</w:t>
      </w:r>
      <w:r>
        <w:rPr>
          <w:rFonts w:ascii="Arial" w:hAnsi="Arial"/>
          <w:color w:val="293A55"/>
          <w:sz w:val="18"/>
        </w:rPr>
        <w:t>ності вважається виданим через сім днів після дати закриття листка непрацездатності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набуває статусу "готовий до сплати (виданий)".</w:t>
      </w:r>
    </w:p>
    <w:p w:rsidR="001F53F8" w:rsidRDefault="0053187C">
      <w:pPr>
        <w:spacing w:after="75"/>
        <w:ind w:firstLine="240"/>
        <w:jc w:val="right"/>
      </w:pPr>
      <w:bookmarkStart w:id="75" w:name="160"/>
      <w:bookmarkEnd w:id="74"/>
      <w:r>
        <w:rPr>
          <w:rFonts w:ascii="Arial" w:hAnsi="Arial"/>
          <w:color w:val="293A55"/>
          <w:sz w:val="18"/>
        </w:rPr>
        <w:t>(абзац перший пункту 3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23.11.</w:t>
      </w:r>
      <w:r>
        <w:rPr>
          <w:rFonts w:ascii="Arial" w:hAnsi="Arial"/>
          <w:color w:val="293A55"/>
          <w:sz w:val="18"/>
        </w:rPr>
        <w:t>2021 р. N 2608)</w:t>
      </w:r>
    </w:p>
    <w:p w:rsidR="001F53F8" w:rsidRDefault="0053187C">
      <w:pPr>
        <w:spacing w:after="75"/>
        <w:ind w:firstLine="240"/>
        <w:jc w:val="both"/>
      </w:pPr>
      <w:bookmarkStart w:id="76" w:name="101"/>
      <w:bookmarkEnd w:id="75"/>
      <w:r>
        <w:rPr>
          <w:rFonts w:ascii="Arial" w:hAnsi="Arial"/>
          <w:color w:val="293A55"/>
          <w:sz w:val="18"/>
        </w:rPr>
        <w:t>На підставі даних медичних висновків, що складають один випадок тимчасової непрацездатності, формуються листки непрацездатності в порядку черговості створення медичних висновків, кожен наступний із яких створюється як продовження першого та</w:t>
      </w:r>
      <w:r>
        <w:rPr>
          <w:rFonts w:ascii="Arial" w:hAnsi="Arial"/>
          <w:color w:val="293A55"/>
          <w:sz w:val="18"/>
        </w:rPr>
        <w:t xml:space="preserve"> складають один страховий випадок.</w:t>
      </w:r>
    </w:p>
    <w:p w:rsidR="001F53F8" w:rsidRDefault="0053187C">
      <w:pPr>
        <w:spacing w:after="75"/>
        <w:ind w:firstLine="240"/>
        <w:jc w:val="both"/>
      </w:pPr>
      <w:bookmarkStart w:id="77" w:name="171"/>
      <w:bookmarkEnd w:id="76"/>
      <w:r>
        <w:rPr>
          <w:rFonts w:ascii="Arial" w:hAnsi="Arial"/>
          <w:color w:val="293A55"/>
          <w:sz w:val="18"/>
        </w:rPr>
        <w:t>На підставі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даних медичних висновків, що складають один випадок тимчасової непрацездатності та, які містять посилання на запис у Реєстрі медичних висновків в електронній системі охорони здоров'я про попередній медичний ви</w:t>
      </w:r>
      <w:r>
        <w:rPr>
          <w:rFonts w:ascii="Arial" w:hAnsi="Arial"/>
          <w:color w:val="293A55"/>
          <w:sz w:val="18"/>
        </w:rPr>
        <w:t>сновок, формуються листки непрацездатності, як продовження випадку непрацездатності, в порядку черговості, незалежно від статусу раніше сформованих листків непрацездатності (крім статусу "сформовано помилково").</w:t>
      </w:r>
    </w:p>
    <w:p w:rsidR="001F53F8" w:rsidRDefault="0053187C">
      <w:pPr>
        <w:spacing w:after="75"/>
        <w:ind w:firstLine="240"/>
        <w:jc w:val="right"/>
      </w:pPr>
      <w:bookmarkStart w:id="78" w:name="162"/>
      <w:bookmarkEnd w:id="77"/>
      <w:r>
        <w:rPr>
          <w:rFonts w:ascii="Arial" w:hAnsi="Arial"/>
          <w:color w:val="293A55"/>
          <w:sz w:val="18"/>
        </w:rPr>
        <w:t xml:space="preserve">(пункт 3 розділу ІІ доповнено новим абзацом </w:t>
      </w:r>
      <w:r>
        <w:rPr>
          <w:rFonts w:ascii="Arial" w:hAnsi="Arial"/>
          <w:color w:val="293A55"/>
          <w:sz w:val="18"/>
        </w:rPr>
        <w:t>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23.11.2021 р. N 2608,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шостий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четвертим - сьомим,</w:t>
      </w:r>
      <w:r>
        <w:br/>
      </w:r>
      <w:r>
        <w:rPr>
          <w:rFonts w:ascii="Arial" w:hAnsi="Arial"/>
          <w:color w:val="293A55"/>
          <w:sz w:val="18"/>
        </w:rPr>
        <w:t>абзац третій пункту 3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</w:t>
      </w:r>
      <w:r>
        <w:rPr>
          <w:rFonts w:ascii="Arial" w:hAnsi="Arial"/>
          <w:color w:val="293A55"/>
          <w:sz w:val="18"/>
        </w:rPr>
        <w:t>терства охорони здоров'я України від 26.01.2022 р. N 171,</w:t>
      </w:r>
      <w:r>
        <w:br/>
      </w:r>
      <w:r>
        <w:rPr>
          <w:rFonts w:ascii="Arial" w:hAnsi="Arial"/>
          <w:color w:val="293A55"/>
          <w:sz w:val="18"/>
        </w:rPr>
        <w:t>від 15.01.2024 р. N 78,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02.02.2024 р. N 173)</w:t>
      </w:r>
    </w:p>
    <w:p w:rsidR="001F53F8" w:rsidRDefault="0053187C">
      <w:pPr>
        <w:spacing w:after="75"/>
        <w:ind w:firstLine="240"/>
        <w:jc w:val="both"/>
      </w:pPr>
      <w:bookmarkStart w:id="79" w:name="102"/>
      <w:bookmarkEnd w:id="78"/>
      <w:r>
        <w:rPr>
          <w:rFonts w:ascii="Arial" w:hAnsi="Arial"/>
          <w:color w:val="293A55"/>
          <w:sz w:val="18"/>
        </w:rPr>
        <w:t>Унікальний номер листка непрацездатності має таку структуру:</w:t>
      </w:r>
    </w:p>
    <w:p w:rsidR="001F53F8" w:rsidRDefault="0053187C">
      <w:pPr>
        <w:spacing w:after="75"/>
        <w:ind w:firstLine="240"/>
        <w:jc w:val="both"/>
      </w:pPr>
      <w:bookmarkStart w:id="80" w:name="103"/>
      <w:bookmarkEnd w:id="79"/>
      <w:r>
        <w:rPr>
          <w:rFonts w:ascii="Arial" w:hAnsi="Arial"/>
          <w:color w:val="293A55"/>
          <w:sz w:val="18"/>
        </w:rPr>
        <w:t>номер випадку н</w:t>
      </w:r>
      <w:r>
        <w:rPr>
          <w:rFonts w:ascii="Arial" w:hAnsi="Arial"/>
          <w:color w:val="293A55"/>
          <w:sz w:val="18"/>
        </w:rPr>
        <w:t>епрацездатності;</w:t>
      </w:r>
    </w:p>
    <w:p w:rsidR="001F53F8" w:rsidRDefault="0053187C">
      <w:pPr>
        <w:spacing w:after="75"/>
        <w:ind w:firstLine="240"/>
        <w:jc w:val="both"/>
      </w:pPr>
      <w:bookmarkStart w:id="81" w:name="104"/>
      <w:bookmarkEnd w:id="80"/>
      <w:r>
        <w:rPr>
          <w:rFonts w:ascii="Arial" w:hAnsi="Arial"/>
          <w:color w:val="293A55"/>
          <w:sz w:val="18"/>
        </w:rPr>
        <w:t>порядковий номер листка непрацездатності;</w:t>
      </w:r>
    </w:p>
    <w:p w:rsidR="001F53F8" w:rsidRDefault="0053187C">
      <w:pPr>
        <w:spacing w:after="75"/>
        <w:ind w:firstLine="240"/>
        <w:jc w:val="both"/>
      </w:pPr>
      <w:bookmarkStart w:id="82" w:name="105"/>
      <w:bookmarkEnd w:id="81"/>
      <w:r>
        <w:rPr>
          <w:rFonts w:ascii="Arial" w:hAnsi="Arial"/>
          <w:color w:val="293A55"/>
          <w:sz w:val="18"/>
        </w:rPr>
        <w:t>номер версії (позначається цифрою "1" при створенні нового листка та при створенні листка як продовження. Номер збільшується ("2", "3" та далі за порядком) при внесенні кожної наступної зміни до ли</w:t>
      </w:r>
      <w:r>
        <w:rPr>
          <w:rFonts w:ascii="Arial" w:hAnsi="Arial"/>
          <w:color w:val="293A55"/>
          <w:sz w:val="18"/>
        </w:rPr>
        <w:t>стка непрацездатності на підставі медичного висновку про тимчасову непрацездатність).</w:t>
      </w:r>
    </w:p>
    <w:p w:rsidR="001F53F8" w:rsidRDefault="0053187C">
      <w:pPr>
        <w:spacing w:after="75"/>
        <w:ind w:firstLine="240"/>
        <w:jc w:val="right"/>
      </w:pPr>
      <w:bookmarkStart w:id="83" w:name="116"/>
      <w:bookmarkEnd w:id="82"/>
      <w:r>
        <w:rPr>
          <w:rFonts w:ascii="Arial" w:hAnsi="Arial"/>
          <w:color w:val="293A55"/>
          <w:sz w:val="18"/>
        </w:rPr>
        <w:t>(пункт 3 розділу ІІ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28.08.2021 р. N 1836,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</w:t>
      </w:r>
      <w:r>
        <w:rPr>
          <w:rFonts w:ascii="Arial" w:hAnsi="Arial"/>
          <w:color w:val="293A55"/>
          <w:sz w:val="18"/>
        </w:rPr>
        <w:t>'я України від 28.09.2021 р. N 2086)</w:t>
      </w:r>
    </w:p>
    <w:p w:rsidR="001F53F8" w:rsidRDefault="0053187C">
      <w:pPr>
        <w:spacing w:after="75"/>
        <w:ind w:firstLine="240"/>
        <w:jc w:val="both"/>
      </w:pPr>
      <w:bookmarkStart w:id="84" w:name="173"/>
      <w:bookmarkEnd w:id="83"/>
      <w:r>
        <w:rPr>
          <w:rFonts w:ascii="Arial" w:hAnsi="Arial"/>
          <w:color w:val="293A55"/>
          <w:sz w:val="18"/>
        </w:rPr>
        <w:t>За наявності у будь-якому із медичних висновків, на підставі яких сформовано листки непрацездатності, що складають один страховий випадок, відмітки про наявність алкогольного та/або наркотичного сп'яніння як причини вин</w:t>
      </w:r>
      <w:r>
        <w:rPr>
          <w:rFonts w:ascii="Arial" w:hAnsi="Arial"/>
          <w:color w:val="293A55"/>
          <w:sz w:val="18"/>
        </w:rPr>
        <w:t>икнення тимчасової непрацездатності, відомості про неї відображаються у всіх листках непрацездатності, що складають один страховий випадок.</w:t>
      </w:r>
    </w:p>
    <w:p w:rsidR="001F53F8" w:rsidRDefault="0053187C">
      <w:pPr>
        <w:spacing w:after="75"/>
        <w:ind w:firstLine="240"/>
        <w:jc w:val="right"/>
      </w:pPr>
      <w:bookmarkStart w:id="85" w:name="174"/>
      <w:bookmarkEnd w:id="84"/>
      <w:r>
        <w:rPr>
          <w:rFonts w:ascii="Arial" w:hAnsi="Arial"/>
          <w:color w:val="293A55"/>
          <w:sz w:val="18"/>
        </w:rPr>
        <w:t>(пункт 3 розділу ІІ доповнено абзацом восьмим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15.01.2024</w:t>
      </w:r>
      <w:r>
        <w:rPr>
          <w:rFonts w:ascii="Arial" w:hAnsi="Arial"/>
          <w:color w:val="293A55"/>
          <w:sz w:val="18"/>
        </w:rPr>
        <w:t xml:space="preserve"> р. N 78,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02.02.2024 р. N 173)</w:t>
      </w:r>
    </w:p>
    <w:p w:rsidR="001F53F8" w:rsidRDefault="0053187C">
      <w:pPr>
        <w:spacing w:after="75"/>
        <w:ind w:firstLine="240"/>
        <w:jc w:val="both"/>
      </w:pPr>
      <w:bookmarkStart w:id="86" w:name="106"/>
      <w:bookmarkEnd w:id="85"/>
      <w:r>
        <w:rPr>
          <w:rFonts w:ascii="Arial" w:hAnsi="Arial"/>
          <w:color w:val="293A55"/>
          <w:sz w:val="18"/>
        </w:rPr>
        <w:t xml:space="preserve">4. Період тимчасової непрацездатності у листку непрацездатності може бути скорочено на підставі надходження даних з електронної системи охорони </w:t>
      </w:r>
      <w:r>
        <w:rPr>
          <w:rFonts w:ascii="Arial" w:hAnsi="Arial"/>
          <w:color w:val="293A55"/>
          <w:sz w:val="18"/>
        </w:rPr>
        <w:t>здоров'я про:</w:t>
      </w:r>
    </w:p>
    <w:p w:rsidR="001F53F8" w:rsidRDefault="0053187C">
      <w:pPr>
        <w:spacing w:after="75"/>
        <w:ind w:firstLine="240"/>
        <w:jc w:val="both"/>
      </w:pPr>
      <w:bookmarkStart w:id="87" w:name="107"/>
      <w:bookmarkEnd w:id="86"/>
      <w:r>
        <w:rPr>
          <w:rFonts w:ascii="Arial" w:hAnsi="Arial"/>
          <w:color w:val="293A55"/>
          <w:sz w:val="18"/>
        </w:rPr>
        <w:t>1) медичний висновок в межах випадку тимчасової непрацездатності;</w:t>
      </w:r>
    </w:p>
    <w:p w:rsidR="001F53F8" w:rsidRDefault="0053187C">
      <w:pPr>
        <w:spacing w:after="75"/>
        <w:ind w:firstLine="240"/>
        <w:jc w:val="both"/>
      </w:pPr>
      <w:bookmarkStart w:id="88" w:name="108"/>
      <w:bookmarkEnd w:id="87"/>
      <w:r>
        <w:rPr>
          <w:rFonts w:ascii="Arial" w:hAnsi="Arial"/>
          <w:color w:val="293A55"/>
          <w:sz w:val="18"/>
        </w:rPr>
        <w:t>2) медичний висновок про початок нового випадку тимчасової непрацездатності в межах однієї категорії медичних висновків;</w:t>
      </w:r>
    </w:p>
    <w:p w:rsidR="001F53F8" w:rsidRDefault="0053187C">
      <w:pPr>
        <w:spacing w:after="75"/>
        <w:ind w:firstLine="240"/>
        <w:jc w:val="both"/>
      </w:pPr>
      <w:bookmarkStart w:id="89" w:name="109"/>
      <w:bookmarkEnd w:id="88"/>
      <w:r>
        <w:rPr>
          <w:rFonts w:ascii="Arial" w:hAnsi="Arial"/>
          <w:color w:val="293A55"/>
          <w:sz w:val="18"/>
        </w:rPr>
        <w:t>3) медичний висновок за іншою категорією, відповідно до</w:t>
      </w:r>
      <w:r>
        <w:rPr>
          <w:rFonts w:ascii="Arial" w:hAnsi="Arial"/>
          <w:color w:val="293A55"/>
          <w:sz w:val="18"/>
        </w:rPr>
        <w:t xml:space="preserve"> наведених у додатку до цього Порядку Правил скорочення періодів тимчасової непрацездатності у листках непрацездатності (далі - Правила).</w:t>
      </w:r>
    </w:p>
    <w:p w:rsidR="001F53F8" w:rsidRDefault="0053187C">
      <w:pPr>
        <w:spacing w:after="75"/>
        <w:ind w:firstLine="240"/>
        <w:jc w:val="both"/>
      </w:pPr>
      <w:bookmarkStart w:id="90" w:name="110"/>
      <w:bookmarkEnd w:id="89"/>
      <w:r>
        <w:rPr>
          <w:rFonts w:ascii="Arial" w:hAnsi="Arial"/>
          <w:color w:val="293A55"/>
          <w:sz w:val="18"/>
        </w:rPr>
        <w:t>У разі надходження медичного висновку за іншою категорією, що відповідає причині непрацездатності, яка відповідно до П</w:t>
      </w:r>
      <w:r>
        <w:rPr>
          <w:rFonts w:ascii="Arial" w:hAnsi="Arial"/>
          <w:color w:val="293A55"/>
          <w:sz w:val="18"/>
        </w:rPr>
        <w:t>равил не скорочує період тимчасової непрацездатності у раніше сформованому в Реєстрі листку непрацездатності, створюється листок непрацездатності зі статусом "недійсний". У випадку якщо строк дії такого листка непрацездатності триваліший, ніж період непрац</w:t>
      </w:r>
      <w:r>
        <w:rPr>
          <w:rFonts w:ascii="Arial" w:hAnsi="Arial"/>
          <w:color w:val="293A55"/>
          <w:sz w:val="18"/>
        </w:rPr>
        <w:t>ездатності в раніше створеному в Реєстрі листку непрацездатності, що не скорочується відповідно до Правил, формується новий листок непрацездатності за новим випадком тимчасової непрацездатності на кількість днів непрацездатності, що виходять за межі період</w:t>
      </w:r>
      <w:r>
        <w:rPr>
          <w:rFonts w:ascii="Arial" w:hAnsi="Arial"/>
          <w:color w:val="293A55"/>
          <w:sz w:val="18"/>
        </w:rPr>
        <w:t>у непрацездатності в раніше створеному у Реєстрі листку непрацездатності.</w:t>
      </w:r>
    </w:p>
    <w:p w:rsidR="001F53F8" w:rsidRDefault="0053187C">
      <w:pPr>
        <w:spacing w:after="75"/>
        <w:ind w:firstLine="240"/>
        <w:jc w:val="both"/>
      </w:pPr>
      <w:bookmarkStart w:id="91" w:name="111"/>
      <w:bookmarkEnd w:id="90"/>
      <w:r>
        <w:rPr>
          <w:rFonts w:ascii="Arial" w:hAnsi="Arial"/>
          <w:color w:val="293A55"/>
          <w:sz w:val="18"/>
        </w:rPr>
        <w:t>Правила не застосовуються у разі формування листків непрацездатності на підставі медичних висновків, що сформовані відповідно до пункту 3 розділу III Порядку формування медичних висн</w:t>
      </w:r>
      <w:r>
        <w:rPr>
          <w:rFonts w:ascii="Arial" w:hAnsi="Arial"/>
          <w:color w:val="293A55"/>
          <w:sz w:val="18"/>
        </w:rPr>
        <w:t>овків про тимчасову непрацездатність в Реєстрі медичних висновків в електронній системі охорони здоров'я,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від 01 червня 2021 року N 1066, зареєстрованого в Міністерстві юстиції України 02 червня 2021 року</w:t>
      </w:r>
      <w:r>
        <w:rPr>
          <w:rFonts w:ascii="Arial" w:hAnsi="Arial"/>
          <w:color w:val="293A55"/>
          <w:sz w:val="18"/>
        </w:rPr>
        <w:t xml:space="preserve"> за N 728/36350.</w:t>
      </w:r>
    </w:p>
    <w:p w:rsidR="001F53F8" w:rsidRDefault="0053187C">
      <w:pPr>
        <w:spacing w:after="75"/>
        <w:ind w:firstLine="240"/>
        <w:jc w:val="both"/>
      </w:pPr>
      <w:bookmarkStart w:id="92" w:name="112"/>
      <w:bookmarkEnd w:id="91"/>
      <w:r>
        <w:rPr>
          <w:rFonts w:ascii="Arial" w:hAnsi="Arial"/>
          <w:color w:val="293A55"/>
          <w:sz w:val="18"/>
        </w:rPr>
        <w:t>Період тимчасової непрацездатності у листку непрацездатності може бути скорочено на підставі надходження даних від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Єдиної інформаційної системи соціальної сфери про встановлення експертною командою з оцінювання повсякденного функціонування</w:t>
      </w:r>
      <w:r>
        <w:rPr>
          <w:rFonts w:ascii="Arial" w:hAnsi="Arial"/>
          <w:color w:val="293A55"/>
          <w:sz w:val="18"/>
        </w:rPr>
        <w:t xml:space="preserve"> особи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групи інвалідності (зміни групи інвалідності, підтвердження раніше встановленої групи інвалідності). У такому випадку дата закриття листка непрацездатності з причиною непрацездатності "Тимчасова непрацездатність внаслідок захворювання або травми, що</w:t>
      </w:r>
      <w:r>
        <w:rPr>
          <w:rFonts w:ascii="Arial" w:hAnsi="Arial"/>
          <w:color w:val="293A55"/>
          <w:sz w:val="18"/>
        </w:rPr>
        <w:t xml:space="preserve"> не пов'язані з нещасним випадком на виробництві", "Тимчасова непрацездатність внаслідок нещасного випадку на виробництві" або "Тимчасова непрацездатність внаслідок професійного захворювання" відповідає даті встановлення групи інвалідності медико-соціально</w:t>
      </w:r>
      <w:r>
        <w:rPr>
          <w:rFonts w:ascii="Arial" w:hAnsi="Arial"/>
          <w:color w:val="293A55"/>
          <w:sz w:val="18"/>
        </w:rPr>
        <w:t>ю експертною комісією (зміни групи інвалідності, підтвердження раніше встановленої групи інвалідності).</w:t>
      </w:r>
    </w:p>
    <w:p w:rsidR="001F53F8" w:rsidRDefault="0053187C">
      <w:pPr>
        <w:spacing w:after="75"/>
        <w:ind w:firstLine="240"/>
        <w:jc w:val="right"/>
      </w:pPr>
      <w:bookmarkStart w:id="93" w:name="176"/>
      <w:bookmarkEnd w:id="92"/>
      <w:r>
        <w:rPr>
          <w:rFonts w:ascii="Arial" w:hAnsi="Arial"/>
          <w:color w:val="293A55"/>
          <w:sz w:val="18"/>
        </w:rPr>
        <w:t>(абзац сьомий пункту 4 розділу 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10.11.2025 р. N 1697)</w:t>
      </w:r>
    </w:p>
    <w:p w:rsidR="001F53F8" w:rsidRDefault="0053187C">
      <w:pPr>
        <w:spacing w:after="75"/>
        <w:ind w:firstLine="240"/>
        <w:jc w:val="right"/>
      </w:pPr>
      <w:bookmarkStart w:id="94" w:name="113"/>
      <w:bookmarkEnd w:id="93"/>
      <w:r>
        <w:rPr>
          <w:rFonts w:ascii="Arial" w:hAnsi="Arial"/>
          <w:color w:val="293A55"/>
          <w:sz w:val="18"/>
        </w:rPr>
        <w:t>(пункт 4 розді</w:t>
      </w:r>
      <w:r>
        <w:rPr>
          <w:rFonts w:ascii="Arial" w:hAnsi="Arial"/>
          <w:color w:val="293A55"/>
          <w:sz w:val="18"/>
        </w:rPr>
        <w:t>лу ІІ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28.09.2021 р. N 2086)</w:t>
      </w:r>
    </w:p>
    <w:p w:rsidR="001F53F8" w:rsidRDefault="0053187C">
      <w:pPr>
        <w:spacing w:after="75"/>
        <w:ind w:firstLine="240"/>
        <w:jc w:val="both"/>
      </w:pPr>
      <w:bookmarkStart w:id="95" w:name="55"/>
      <w:bookmarkEnd w:id="94"/>
      <w:r>
        <w:rPr>
          <w:rFonts w:ascii="Arial" w:hAnsi="Arial"/>
          <w:color w:val="000000"/>
          <w:sz w:val="18"/>
        </w:rPr>
        <w:t>5. Листок непрацездатності, сформований на підставі медичного висновку, дата початку періоду дії якого відповідає або передує даті припинення трудових відносин (припин</w:t>
      </w:r>
      <w:r>
        <w:rPr>
          <w:rFonts w:ascii="Arial" w:hAnsi="Arial"/>
          <w:color w:val="000000"/>
          <w:sz w:val="18"/>
        </w:rPr>
        <w:t>ення підприємницької або іншої діяльності особи), продовжується до фактичного закінчення випадку тимчасової непрацездатності, без урахування факту зміни статусу застрахованої особи в РЗО.</w:t>
      </w:r>
    </w:p>
    <w:p w:rsidR="001F53F8" w:rsidRDefault="0053187C">
      <w:pPr>
        <w:spacing w:after="75"/>
        <w:ind w:firstLine="240"/>
        <w:jc w:val="both"/>
      </w:pPr>
      <w:bookmarkStart w:id="96" w:name="56"/>
      <w:bookmarkEnd w:id="95"/>
      <w:r>
        <w:rPr>
          <w:rFonts w:ascii="Arial" w:hAnsi="Arial"/>
          <w:color w:val="000000"/>
          <w:sz w:val="18"/>
        </w:rPr>
        <w:t>6. Категорії медичних висновків відповідають причинам непрацездатнос</w:t>
      </w:r>
      <w:r>
        <w:rPr>
          <w:rFonts w:ascii="Arial" w:hAnsi="Arial"/>
          <w:color w:val="000000"/>
          <w:sz w:val="18"/>
        </w:rPr>
        <w:t>ті за таким співвідношенням:</w:t>
      </w:r>
    </w:p>
    <w:p w:rsidR="001F53F8" w:rsidRDefault="0053187C">
      <w:pPr>
        <w:spacing w:after="75"/>
        <w:ind w:firstLine="240"/>
        <w:jc w:val="both"/>
      </w:pPr>
      <w:bookmarkStart w:id="97" w:name="57"/>
      <w:bookmarkEnd w:id="96"/>
      <w:r>
        <w:rPr>
          <w:rFonts w:ascii="Arial" w:hAnsi="Arial"/>
          <w:color w:val="000000"/>
          <w:sz w:val="18"/>
        </w:rPr>
        <w:t>1) категорія медичного висновку "Захворювання або травма загального характеру" може відповідати причинам непрацездатності:</w:t>
      </w:r>
    </w:p>
    <w:p w:rsidR="001F53F8" w:rsidRDefault="0053187C">
      <w:pPr>
        <w:spacing w:after="75"/>
        <w:ind w:firstLine="240"/>
        <w:jc w:val="both"/>
      </w:pPr>
      <w:bookmarkStart w:id="98" w:name="58"/>
      <w:bookmarkEnd w:id="97"/>
      <w:r>
        <w:rPr>
          <w:rFonts w:ascii="Arial" w:hAnsi="Arial"/>
          <w:color w:val="000000"/>
          <w:sz w:val="18"/>
        </w:rPr>
        <w:t>"Тимчасова непрацездатність внаслідок захворювання або травми, що не пов'язані з нещасним випадком на ви</w:t>
      </w:r>
      <w:r>
        <w:rPr>
          <w:rFonts w:ascii="Arial" w:hAnsi="Arial"/>
          <w:color w:val="000000"/>
          <w:sz w:val="18"/>
        </w:rPr>
        <w:t>робництві";</w:t>
      </w:r>
    </w:p>
    <w:p w:rsidR="001F53F8" w:rsidRDefault="0053187C">
      <w:pPr>
        <w:spacing w:after="75"/>
        <w:ind w:firstLine="240"/>
        <w:jc w:val="both"/>
      </w:pPr>
      <w:bookmarkStart w:id="99" w:name="59"/>
      <w:bookmarkEnd w:id="98"/>
      <w:r>
        <w:rPr>
          <w:rFonts w:ascii="Arial" w:hAnsi="Arial"/>
          <w:color w:val="000000"/>
          <w:sz w:val="18"/>
        </w:rPr>
        <w:t>"Тимчасова непрацездатність внаслідок нещасного випадку на виробництві" (у разі наявності у медичному висновку відмітки про зв'язок випадку тимчасової непрацездатності з професійною діяльністю пацієнта);</w:t>
      </w:r>
    </w:p>
    <w:p w:rsidR="001F53F8" w:rsidRDefault="0053187C">
      <w:pPr>
        <w:spacing w:after="75"/>
        <w:ind w:firstLine="240"/>
        <w:jc w:val="both"/>
      </w:pPr>
      <w:bookmarkStart w:id="100" w:name="60"/>
      <w:bookmarkEnd w:id="99"/>
      <w:r>
        <w:rPr>
          <w:rFonts w:ascii="Arial" w:hAnsi="Arial"/>
          <w:color w:val="000000"/>
          <w:sz w:val="18"/>
        </w:rPr>
        <w:t>"Тимчасова непрацездатність внаслідок пр</w:t>
      </w:r>
      <w:r>
        <w:rPr>
          <w:rFonts w:ascii="Arial" w:hAnsi="Arial"/>
          <w:color w:val="000000"/>
          <w:sz w:val="18"/>
        </w:rPr>
        <w:t>офесійного захворювання" (у разі наявності у медичному висновку відмітки про зв'язок випадку тимчасової непрацездатності з професійною діяльністю пацієнта);</w:t>
      </w:r>
    </w:p>
    <w:p w:rsidR="001F53F8" w:rsidRDefault="0053187C">
      <w:pPr>
        <w:spacing w:after="75"/>
        <w:ind w:firstLine="240"/>
        <w:jc w:val="both"/>
      </w:pPr>
      <w:bookmarkStart w:id="101" w:name="61"/>
      <w:bookmarkEnd w:id="100"/>
      <w:r>
        <w:rPr>
          <w:rFonts w:ascii="Arial" w:hAnsi="Arial"/>
          <w:color w:val="000000"/>
          <w:sz w:val="18"/>
        </w:rPr>
        <w:t>2) категорія медичного висновку "Вагітність та пологи" відповідає причині непрацездатності "Вагітні</w:t>
      </w:r>
      <w:r>
        <w:rPr>
          <w:rFonts w:ascii="Arial" w:hAnsi="Arial"/>
          <w:color w:val="000000"/>
          <w:sz w:val="18"/>
        </w:rPr>
        <w:t>сть та пологи";</w:t>
      </w:r>
    </w:p>
    <w:p w:rsidR="001F53F8" w:rsidRDefault="0053187C">
      <w:pPr>
        <w:spacing w:after="75"/>
        <w:ind w:firstLine="240"/>
        <w:jc w:val="both"/>
      </w:pPr>
      <w:bookmarkStart w:id="102" w:name="62"/>
      <w:bookmarkEnd w:id="101"/>
      <w:r>
        <w:rPr>
          <w:rFonts w:ascii="Arial" w:hAnsi="Arial"/>
          <w:color w:val="000000"/>
          <w:sz w:val="18"/>
        </w:rPr>
        <w:t>3) категорія медичного висновку "Догляд за хворою дитиною" відповідає причині непрацездатності "Необхідність догляду за хворою дитиною";</w:t>
      </w:r>
    </w:p>
    <w:p w:rsidR="001F53F8" w:rsidRDefault="0053187C">
      <w:pPr>
        <w:spacing w:after="75"/>
        <w:ind w:firstLine="240"/>
        <w:jc w:val="both"/>
      </w:pPr>
      <w:bookmarkStart w:id="103" w:name="63"/>
      <w:bookmarkEnd w:id="102"/>
      <w:r>
        <w:rPr>
          <w:rFonts w:ascii="Arial" w:hAnsi="Arial"/>
          <w:color w:val="000000"/>
          <w:sz w:val="18"/>
        </w:rPr>
        <w:lastRenderedPageBreak/>
        <w:t>4) категорія медичного висновку "Догляд за дитиною у разі хвороби особи, яка доглядає за дитиною" відпо</w:t>
      </w:r>
      <w:r>
        <w:rPr>
          <w:rFonts w:ascii="Arial" w:hAnsi="Arial"/>
          <w:color w:val="000000"/>
          <w:sz w:val="18"/>
        </w:rPr>
        <w:t>відає причині непрацездатності "Необхідність догляду за дитиною віком до трьох років або дитиною з інвалідністю віком до 18 років у разі хвороби матері або іншої особи, яка доглядає за такою дитиною";</w:t>
      </w:r>
    </w:p>
    <w:p w:rsidR="001F53F8" w:rsidRDefault="0053187C">
      <w:pPr>
        <w:spacing w:after="75"/>
        <w:ind w:firstLine="240"/>
        <w:jc w:val="both"/>
      </w:pPr>
      <w:bookmarkStart w:id="104" w:name="64"/>
      <w:bookmarkEnd w:id="103"/>
      <w:r>
        <w:rPr>
          <w:rFonts w:ascii="Arial" w:hAnsi="Arial"/>
          <w:color w:val="000000"/>
          <w:sz w:val="18"/>
        </w:rPr>
        <w:t>5) категорія медичного висновку "Догляд за хворим члено</w:t>
      </w:r>
      <w:r>
        <w:rPr>
          <w:rFonts w:ascii="Arial" w:hAnsi="Arial"/>
          <w:color w:val="000000"/>
          <w:sz w:val="18"/>
        </w:rPr>
        <w:t>м сім'ї" відповідає причині непрацездатності "Необхідність догляду за хворим членом сім'ї";</w:t>
      </w:r>
    </w:p>
    <w:p w:rsidR="001F53F8" w:rsidRDefault="0053187C">
      <w:pPr>
        <w:spacing w:after="75"/>
        <w:ind w:firstLine="240"/>
        <w:jc w:val="both"/>
      </w:pPr>
      <w:bookmarkStart w:id="105" w:name="65"/>
      <w:bookmarkEnd w:id="104"/>
      <w:r>
        <w:rPr>
          <w:rFonts w:ascii="Arial" w:hAnsi="Arial"/>
          <w:color w:val="000000"/>
          <w:sz w:val="18"/>
        </w:rPr>
        <w:t>6) категорія медичного висновку "Карантин" відповідає причині непрацездатності "Карантин, встановлений відповідно до законодавства";</w:t>
      </w:r>
    </w:p>
    <w:p w:rsidR="001F53F8" w:rsidRDefault="0053187C">
      <w:pPr>
        <w:spacing w:after="75"/>
        <w:ind w:firstLine="240"/>
        <w:jc w:val="both"/>
      </w:pPr>
      <w:bookmarkStart w:id="106" w:name="66"/>
      <w:bookmarkEnd w:id="105"/>
      <w:r>
        <w:rPr>
          <w:rFonts w:ascii="Arial" w:hAnsi="Arial"/>
          <w:color w:val="000000"/>
          <w:sz w:val="18"/>
        </w:rPr>
        <w:t>7) категорія медичного висновку</w:t>
      </w:r>
      <w:r>
        <w:rPr>
          <w:rFonts w:ascii="Arial" w:hAnsi="Arial"/>
          <w:color w:val="000000"/>
          <w:sz w:val="18"/>
        </w:rPr>
        <w:t xml:space="preserve"> "Обсервація, самоізоляція під час дії карантину з метою запобігання поширенню гострої респіраторної хвороби COVID-19, спричиненої коронавірусом SARS-CoV-2" відповідає причині непрацездатності "Перебування в самоізоляції, обсервації під час дії карантину, </w:t>
      </w:r>
      <w:r>
        <w:rPr>
          <w:rFonts w:ascii="Arial" w:hAnsi="Arial"/>
          <w:color w:val="000000"/>
          <w:sz w:val="18"/>
        </w:rPr>
        <w:t>встановленого Кабінетом Міністрів України з метою запобігання поширенню гострої респіраторної хвороби COVID-19, спричиненої коронавірусом SARS-CoV-2";</w:t>
      </w:r>
    </w:p>
    <w:p w:rsidR="001F53F8" w:rsidRDefault="0053187C">
      <w:pPr>
        <w:spacing w:after="75"/>
        <w:ind w:firstLine="240"/>
        <w:jc w:val="both"/>
      </w:pPr>
      <w:bookmarkStart w:id="107" w:name="67"/>
      <w:bookmarkEnd w:id="106"/>
      <w:r>
        <w:rPr>
          <w:rFonts w:ascii="Arial" w:hAnsi="Arial"/>
          <w:color w:val="000000"/>
          <w:sz w:val="18"/>
        </w:rPr>
        <w:t>8) категорія медичного висновку "Переведення особи на легшу роботу" відповідає причині непрацездатності "</w:t>
      </w:r>
      <w:r>
        <w:rPr>
          <w:rFonts w:ascii="Arial" w:hAnsi="Arial"/>
          <w:color w:val="000000"/>
          <w:sz w:val="18"/>
        </w:rPr>
        <w:t>Тимчасове переведення застрахованої особи відповідно до медичного висновку на легшу, нижчеоплачувану роботу";</w:t>
      </w:r>
    </w:p>
    <w:p w:rsidR="001F53F8" w:rsidRDefault="0053187C">
      <w:pPr>
        <w:spacing w:after="75"/>
        <w:ind w:firstLine="240"/>
        <w:jc w:val="both"/>
      </w:pPr>
      <w:bookmarkStart w:id="108" w:name="68"/>
      <w:bookmarkEnd w:id="107"/>
      <w:r>
        <w:rPr>
          <w:rFonts w:ascii="Arial" w:hAnsi="Arial"/>
          <w:color w:val="000000"/>
          <w:sz w:val="18"/>
        </w:rPr>
        <w:t>9) категорія медичного висновку "Лікування в санаторно-курортному закладі" відповідає причині непрацездатності "Перебування у відділенні санаторно</w:t>
      </w:r>
      <w:r>
        <w:rPr>
          <w:rFonts w:ascii="Arial" w:hAnsi="Arial"/>
          <w:color w:val="000000"/>
          <w:sz w:val="18"/>
        </w:rPr>
        <w:t>-курортного закладу";</w:t>
      </w:r>
    </w:p>
    <w:p w:rsidR="001F53F8" w:rsidRDefault="0053187C">
      <w:pPr>
        <w:spacing w:after="75"/>
        <w:ind w:firstLine="240"/>
        <w:jc w:val="both"/>
      </w:pPr>
      <w:bookmarkStart w:id="109" w:name="69"/>
      <w:bookmarkEnd w:id="108"/>
      <w:r>
        <w:rPr>
          <w:rFonts w:ascii="Arial" w:hAnsi="Arial"/>
          <w:color w:val="000000"/>
          <w:sz w:val="18"/>
        </w:rPr>
        <w:t>10) категорія медичного висновку "Ортопедичне протезування" відповідає причині непрацездатності "Протезування з поміщенням у стаціонар протезно-ортопедичного підприємства".</w:t>
      </w:r>
    </w:p>
    <w:p w:rsidR="001F53F8" w:rsidRDefault="0053187C">
      <w:pPr>
        <w:spacing w:after="75"/>
        <w:ind w:firstLine="240"/>
        <w:jc w:val="both"/>
      </w:pPr>
      <w:bookmarkStart w:id="110" w:name="70"/>
      <w:bookmarkEnd w:id="109"/>
      <w:r>
        <w:rPr>
          <w:rFonts w:ascii="Arial" w:hAnsi="Arial"/>
          <w:color w:val="000000"/>
          <w:sz w:val="18"/>
        </w:rPr>
        <w:t>7. Причина непрацездатності "Тимчасова непрацездатність внасл</w:t>
      </w:r>
      <w:r>
        <w:rPr>
          <w:rFonts w:ascii="Arial" w:hAnsi="Arial"/>
          <w:color w:val="000000"/>
          <w:sz w:val="18"/>
        </w:rPr>
        <w:t xml:space="preserve">ідок захворювання або травми, що не пов'язані з нещасним випадком на виробництві" може бути змінена </w:t>
      </w:r>
      <w:r>
        <w:rPr>
          <w:rFonts w:ascii="Arial" w:hAnsi="Arial"/>
          <w:color w:val="293A55"/>
          <w:sz w:val="18"/>
        </w:rPr>
        <w:t>Пенсійним фондом України</w:t>
      </w:r>
      <w:r>
        <w:rPr>
          <w:rFonts w:ascii="Arial" w:hAnsi="Arial"/>
          <w:color w:val="000000"/>
          <w:sz w:val="18"/>
        </w:rPr>
        <w:t xml:space="preserve"> після завершення розслідування нещасного випадку або професійного захворювання на підставі актів розслідування нещасного випадку аб</w:t>
      </w:r>
      <w:r>
        <w:rPr>
          <w:rFonts w:ascii="Arial" w:hAnsi="Arial"/>
          <w:color w:val="000000"/>
          <w:sz w:val="18"/>
        </w:rPr>
        <w:t>о професійного захворювання на причини непрацездатності "Тимчасова непрацездатність внаслідок нещасного випадку на виробництві" або "Тимчасова непрацездатність внаслідок професійного захворювання".</w:t>
      </w:r>
    </w:p>
    <w:p w:rsidR="001F53F8" w:rsidRDefault="0053187C">
      <w:pPr>
        <w:spacing w:after="75"/>
        <w:ind w:firstLine="240"/>
        <w:jc w:val="right"/>
      </w:pPr>
      <w:bookmarkStart w:id="111" w:name="170"/>
      <w:bookmarkEnd w:id="110"/>
      <w:r>
        <w:rPr>
          <w:rFonts w:ascii="Arial" w:hAnsi="Arial"/>
          <w:color w:val="293A55"/>
          <w:sz w:val="18"/>
        </w:rPr>
        <w:t>(пункт 7 розділу II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28.04.2023 р. N 811)</w:t>
      </w:r>
    </w:p>
    <w:p w:rsidR="001F53F8" w:rsidRDefault="0053187C">
      <w:pPr>
        <w:pStyle w:val="3"/>
        <w:spacing w:after="225"/>
        <w:jc w:val="center"/>
      </w:pPr>
      <w:bookmarkStart w:id="112" w:name="71"/>
      <w:bookmarkEnd w:id="111"/>
      <w:r>
        <w:rPr>
          <w:rFonts w:ascii="Arial" w:hAnsi="Arial"/>
          <w:color w:val="000000"/>
          <w:sz w:val="26"/>
        </w:rPr>
        <w:t>III. Особливості формування листків непрацездатності за причиною непрацездатності "Вагітність та пологи"</w:t>
      </w:r>
    </w:p>
    <w:p w:rsidR="001F53F8" w:rsidRDefault="0053187C">
      <w:pPr>
        <w:spacing w:after="75"/>
        <w:ind w:firstLine="240"/>
        <w:jc w:val="both"/>
      </w:pPr>
      <w:bookmarkStart w:id="113" w:name="72"/>
      <w:bookmarkEnd w:id="112"/>
      <w:r>
        <w:rPr>
          <w:rFonts w:ascii="Arial" w:hAnsi="Arial"/>
          <w:color w:val="000000"/>
          <w:sz w:val="18"/>
        </w:rPr>
        <w:t>1. Листок непрацездатності з причиною непрацездатності "Вагітність та пологи" вважаєть</w:t>
      </w:r>
      <w:r>
        <w:rPr>
          <w:rFonts w:ascii="Arial" w:hAnsi="Arial"/>
          <w:color w:val="000000"/>
          <w:sz w:val="18"/>
        </w:rPr>
        <w:t xml:space="preserve">ся виданим </w:t>
      </w:r>
      <w:r>
        <w:rPr>
          <w:rFonts w:ascii="Arial" w:hAnsi="Arial"/>
          <w:color w:val="293A55"/>
          <w:sz w:val="18"/>
        </w:rPr>
        <w:t>через сім днів</w:t>
      </w:r>
      <w:r>
        <w:rPr>
          <w:rFonts w:ascii="Arial" w:hAnsi="Arial"/>
          <w:color w:val="000000"/>
          <w:sz w:val="18"/>
        </w:rPr>
        <w:t xml:space="preserve"> з дати відкриття листка непрацездатності.</w:t>
      </w:r>
    </w:p>
    <w:p w:rsidR="001F53F8" w:rsidRDefault="0053187C">
      <w:pPr>
        <w:spacing w:after="75"/>
        <w:ind w:firstLine="240"/>
        <w:jc w:val="right"/>
      </w:pPr>
      <w:bookmarkStart w:id="114" w:name="118"/>
      <w:bookmarkEnd w:id="113"/>
      <w:r>
        <w:rPr>
          <w:rFonts w:ascii="Arial" w:hAnsi="Arial"/>
          <w:color w:val="293A55"/>
          <w:sz w:val="18"/>
        </w:rPr>
        <w:t>(пункт 1 розділу III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28.09.2021 р. N 2086)</w:t>
      </w:r>
    </w:p>
    <w:p w:rsidR="001F53F8" w:rsidRDefault="0053187C">
      <w:pPr>
        <w:spacing w:after="75"/>
        <w:ind w:firstLine="240"/>
        <w:jc w:val="both"/>
      </w:pPr>
      <w:bookmarkStart w:id="115" w:name="73"/>
      <w:bookmarkEnd w:id="114"/>
      <w:r>
        <w:rPr>
          <w:rFonts w:ascii="Arial" w:hAnsi="Arial"/>
          <w:color w:val="000000"/>
          <w:sz w:val="18"/>
        </w:rPr>
        <w:t>2. На підставі відомостей про факт усиновлення дитини, що надхо</w:t>
      </w:r>
      <w:r>
        <w:rPr>
          <w:rFonts w:ascii="Arial" w:hAnsi="Arial"/>
          <w:color w:val="000000"/>
          <w:sz w:val="18"/>
        </w:rPr>
        <w:t>дять від органів опіки та піклування формується листок непрацездатності на період з дати усиновлення до закінчення 56 календарних днів (70 календарних днів у разі одночасного усиновлення двох і більше дітей, 90 календарних днів - для жінок, віднесених до I</w:t>
      </w:r>
      <w:r>
        <w:rPr>
          <w:rFonts w:ascii="Arial" w:hAnsi="Arial"/>
          <w:color w:val="000000"/>
          <w:sz w:val="18"/>
        </w:rPr>
        <w:t xml:space="preserve"> - III категорій осіб, які постраждали внаслідок Чорнобильської катастрофи).</w:t>
      </w:r>
    </w:p>
    <w:p w:rsidR="001F53F8" w:rsidRDefault="0053187C">
      <w:pPr>
        <w:spacing w:after="75"/>
        <w:ind w:firstLine="240"/>
        <w:jc w:val="both"/>
      </w:pPr>
      <w:bookmarkStart w:id="116" w:name="74"/>
      <w:bookmarkEnd w:id="115"/>
      <w:r>
        <w:rPr>
          <w:rFonts w:ascii="Arial" w:hAnsi="Arial"/>
          <w:b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1F53F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117" w:name="75"/>
            <w:bookmarkEnd w:id="116"/>
            <w:r>
              <w:rPr>
                <w:rFonts w:ascii="Arial" w:hAnsi="Arial"/>
                <w:b/>
                <w:color w:val="000000"/>
                <w:sz w:val="15"/>
              </w:rPr>
              <w:t>Генеральний директор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Директорату з розвитку цифрових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трансформацій в охороні здоров'я</w:t>
            </w:r>
          </w:p>
        </w:tc>
        <w:tc>
          <w:tcPr>
            <w:tcW w:w="4845" w:type="dxa"/>
            <w:vAlign w:val="center"/>
          </w:tcPr>
          <w:p w:rsidR="001F53F8" w:rsidRDefault="0053187C">
            <w:pPr>
              <w:spacing w:after="75"/>
              <w:jc w:val="center"/>
            </w:pPr>
            <w:bookmarkStart w:id="118" w:name="76"/>
            <w:bookmarkEnd w:id="117"/>
            <w:r>
              <w:rPr>
                <w:rFonts w:ascii="Arial" w:hAnsi="Arial"/>
                <w:b/>
                <w:color w:val="000000"/>
                <w:sz w:val="15"/>
              </w:rPr>
              <w:t>Марія КАРЧЕВИЧ</w:t>
            </w:r>
          </w:p>
        </w:tc>
        <w:bookmarkEnd w:id="118"/>
      </w:tr>
    </w:tbl>
    <w:p w:rsidR="001F53F8" w:rsidRDefault="0053187C">
      <w:pPr>
        <w:spacing w:after="75"/>
        <w:ind w:firstLine="240"/>
        <w:jc w:val="both"/>
      </w:pPr>
      <w:bookmarkStart w:id="119" w:name="119"/>
      <w:r>
        <w:rPr>
          <w:rFonts w:ascii="Arial" w:hAnsi="Arial"/>
          <w:color w:val="293A55"/>
          <w:sz w:val="18"/>
        </w:rPr>
        <w:t xml:space="preserve"> </w:t>
      </w:r>
    </w:p>
    <w:p w:rsidR="001F53F8" w:rsidRDefault="0053187C">
      <w:pPr>
        <w:spacing w:after="75"/>
        <w:ind w:firstLine="240"/>
        <w:jc w:val="right"/>
      </w:pPr>
      <w:bookmarkStart w:id="120" w:name="120"/>
      <w:bookmarkEnd w:id="119"/>
      <w:r>
        <w:rPr>
          <w:rFonts w:ascii="Arial" w:hAnsi="Arial"/>
          <w:color w:val="293A55"/>
          <w:sz w:val="18"/>
        </w:rPr>
        <w:t>Додаток</w:t>
      </w:r>
      <w:r>
        <w:br/>
      </w:r>
      <w:r>
        <w:rPr>
          <w:rFonts w:ascii="Arial" w:hAnsi="Arial"/>
          <w:color w:val="293A55"/>
          <w:sz w:val="18"/>
        </w:rPr>
        <w:t xml:space="preserve">до Порядку видачі (формування) листків непрацездатності в </w:t>
      </w:r>
      <w:r>
        <w:rPr>
          <w:rFonts w:ascii="Arial" w:hAnsi="Arial"/>
          <w:color w:val="293A55"/>
          <w:sz w:val="18"/>
        </w:rPr>
        <w:t>Електронному реєстрі листків непрацездатності</w:t>
      </w:r>
      <w:r>
        <w:br/>
      </w:r>
      <w:r>
        <w:rPr>
          <w:rFonts w:ascii="Arial" w:hAnsi="Arial"/>
          <w:color w:val="293A55"/>
          <w:sz w:val="18"/>
        </w:rPr>
        <w:t>(пункт 4 розділу II)</w:t>
      </w:r>
    </w:p>
    <w:p w:rsidR="001F53F8" w:rsidRDefault="0053187C">
      <w:pPr>
        <w:pStyle w:val="3"/>
        <w:spacing w:after="225"/>
        <w:jc w:val="center"/>
      </w:pPr>
      <w:bookmarkStart w:id="121" w:name="121"/>
      <w:bookmarkEnd w:id="120"/>
      <w:r>
        <w:rPr>
          <w:rFonts w:ascii="Arial" w:hAnsi="Arial"/>
          <w:color w:val="000000"/>
          <w:sz w:val="26"/>
        </w:rPr>
        <w:lastRenderedPageBreak/>
        <w:t>Правила скорочення періодів тимчасової непрацездатності у листках непрацездатності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70"/>
        <w:gridCol w:w="2146"/>
        <w:gridCol w:w="6412"/>
      </w:tblGrid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22" w:name="122"/>
            <w:bookmarkEnd w:id="121"/>
            <w:r>
              <w:rPr>
                <w:rFonts w:ascii="Arial" w:hAnsi="Arial"/>
                <w:b/>
                <w:color w:val="000000"/>
                <w:sz w:val="15"/>
              </w:rPr>
              <w:t>N п/п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23" w:name="123"/>
            <w:bookmarkEnd w:id="122"/>
            <w:r>
              <w:rPr>
                <w:rFonts w:ascii="Arial" w:hAnsi="Arial"/>
                <w:b/>
                <w:color w:val="000000"/>
                <w:sz w:val="15"/>
              </w:rPr>
              <w:t>Причина непрацездатності листка непрацездатності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24" w:name="124"/>
            <w:bookmarkEnd w:id="123"/>
            <w:r>
              <w:rPr>
                <w:rFonts w:ascii="Arial" w:hAnsi="Arial"/>
                <w:b/>
                <w:color w:val="000000"/>
                <w:sz w:val="15"/>
              </w:rPr>
              <w:t>Причини непрацездатності листка непрацездатності, я</w:t>
            </w:r>
            <w:r>
              <w:rPr>
                <w:rFonts w:ascii="Arial" w:hAnsi="Arial"/>
                <w:b/>
                <w:color w:val="000000"/>
                <w:sz w:val="15"/>
              </w:rPr>
              <w:t>кий скорочує період дії листка непрацездатності, зазначеного у графі 2</w:t>
            </w:r>
          </w:p>
        </w:tc>
        <w:bookmarkEnd w:id="124"/>
      </w:tr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25" w:name="125"/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26" w:name="126"/>
            <w:bookmarkEnd w:id="125"/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27" w:name="127"/>
            <w:bookmarkEnd w:id="126"/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</w:p>
        </w:tc>
        <w:bookmarkEnd w:id="127"/>
      </w:tr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28" w:name="128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29" w:name="129"/>
            <w:bookmarkEnd w:id="128"/>
            <w:r>
              <w:rPr>
                <w:rFonts w:ascii="Arial" w:hAnsi="Arial"/>
                <w:color w:val="293A55"/>
                <w:sz w:val="15"/>
              </w:rPr>
              <w:t>Тимчасова непрацездатність внаслідок захворювання або травми, що не пов'язані з нещасним випадком на виробництві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30" w:name="130"/>
            <w:bookmarkEnd w:id="129"/>
            <w:r>
              <w:rPr>
                <w:rFonts w:ascii="Arial" w:hAnsi="Arial"/>
                <w:color w:val="293A55"/>
                <w:sz w:val="15"/>
              </w:rPr>
              <w:t>Вагітність і пологи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Протезування з поміщенням у стаціонар </w:t>
            </w:r>
            <w:r>
              <w:rPr>
                <w:rFonts w:ascii="Arial" w:hAnsi="Arial"/>
                <w:color w:val="293A55"/>
                <w:sz w:val="15"/>
              </w:rPr>
              <w:t>протезно-ортопедичного підприємства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Перебування у відділенні санаторно-курортного закладу</w:t>
            </w:r>
          </w:p>
        </w:tc>
        <w:bookmarkEnd w:id="130"/>
      </w:tr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31" w:name="131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32" w:name="132"/>
            <w:bookmarkEnd w:id="131"/>
            <w:r>
              <w:rPr>
                <w:rFonts w:ascii="Arial" w:hAnsi="Arial"/>
                <w:color w:val="293A55"/>
                <w:sz w:val="15"/>
              </w:rPr>
              <w:t>Вагітність і пологи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33" w:name="133"/>
            <w:bookmarkEnd w:id="132"/>
            <w:r>
              <w:rPr>
                <w:rFonts w:ascii="Arial" w:hAnsi="Arial"/>
                <w:color w:val="293A55"/>
                <w:sz w:val="15"/>
              </w:rPr>
              <w:t>Не скорочується жодною причиною</w:t>
            </w:r>
          </w:p>
        </w:tc>
        <w:bookmarkEnd w:id="133"/>
      </w:tr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34" w:name="134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35" w:name="135"/>
            <w:bookmarkEnd w:id="134"/>
            <w:r>
              <w:rPr>
                <w:rFonts w:ascii="Arial" w:hAnsi="Arial"/>
                <w:color w:val="293A55"/>
                <w:sz w:val="15"/>
              </w:rPr>
              <w:t>Необхідність догляду за хворою дитиною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36" w:name="136"/>
            <w:bookmarkEnd w:id="135"/>
            <w:r>
              <w:rPr>
                <w:rFonts w:ascii="Arial" w:hAnsi="Arial"/>
                <w:color w:val="293A55"/>
                <w:sz w:val="15"/>
              </w:rPr>
              <w:t xml:space="preserve">Тимчасова непрацездатність внаслідок захворювання або травми, що не </w:t>
            </w:r>
            <w:r>
              <w:rPr>
                <w:rFonts w:ascii="Arial" w:hAnsi="Arial"/>
                <w:color w:val="293A55"/>
                <w:sz w:val="15"/>
              </w:rPr>
              <w:t>пов'язані з нещасним випадком на виробництві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Вагітність і пологи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Карантин, встановлений відповідно до законодавства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Протезування з поміщенням у стаціонар протезно-ортопедичного підприємства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Перебування у відділенні санаторно-курортного закладу</w:t>
            </w:r>
          </w:p>
        </w:tc>
        <w:bookmarkEnd w:id="136"/>
      </w:tr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37" w:name="137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38" w:name="138"/>
            <w:bookmarkEnd w:id="137"/>
            <w:r>
              <w:rPr>
                <w:rFonts w:ascii="Arial" w:hAnsi="Arial"/>
                <w:color w:val="293A55"/>
                <w:sz w:val="15"/>
              </w:rPr>
              <w:t>Необхідні</w:t>
            </w:r>
            <w:r>
              <w:rPr>
                <w:rFonts w:ascii="Arial" w:hAnsi="Arial"/>
                <w:color w:val="293A55"/>
                <w:sz w:val="15"/>
              </w:rPr>
              <w:t>сть догляду за хворим членом сім'ї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39" w:name="139"/>
            <w:bookmarkEnd w:id="138"/>
            <w:r>
              <w:rPr>
                <w:rFonts w:ascii="Arial" w:hAnsi="Arial"/>
                <w:color w:val="293A55"/>
                <w:sz w:val="15"/>
              </w:rPr>
              <w:t>Тимчасова непрацездатність внаслідок захворювання або травми, що не пов'язані з нещасним випадком на виробництві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Вагітність і пологи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хворою дитиною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дитиною віком до трьох ро</w:t>
            </w:r>
            <w:r>
              <w:rPr>
                <w:rFonts w:ascii="Arial" w:hAnsi="Arial"/>
                <w:color w:val="293A55"/>
                <w:sz w:val="15"/>
              </w:rPr>
              <w:t>ків або дитиною з інвалідністю віком до 18 років у разі хвороби матері або іншої особи, яка доглядає за такою дитиною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Карантин, встановлений відповідно до законодавства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Протезування з поміщенням у стаціонар протезно-ортопедичного підприємства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Перебування у</w:t>
            </w:r>
            <w:r>
              <w:rPr>
                <w:rFonts w:ascii="Arial" w:hAnsi="Arial"/>
                <w:color w:val="293A55"/>
                <w:sz w:val="15"/>
              </w:rPr>
              <w:t xml:space="preserve"> відділенні санаторно-курортного закладу</w:t>
            </w:r>
          </w:p>
        </w:tc>
        <w:bookmarkEnd w:id="139"/>
      </w:tr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40" w:name="140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41" w:name="141"/>
            <w:bookmarkEnd w:id="140"/>
            <w:r>
              <w:rPr>
                <w:rFonts w:ascii="Arial" w:hAnsi="Arial"/>
                <w:color w:val="293A55"/>
                <w:sz w:val="15"/>
              </w:rPr>
              <w:t>Необхідність догляду за дитиною віком до трьох років або дитиною з інвалідністю віком до 18 років у разі хвороби матері або іншої особи, яка доглядає за такою дитиною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42" w:name="142"/>
            <w:bookmarkEnd w:id="141"/>
            <w:r>
              <w:rPr>
                <w:rFonts w:ascii="Arial" w:hAnsi="Arial"/>
                <w:color w:val="293A55"/>
                <w:sz w:val="15"/>
              </w:rPr>
              <w:t>Тимчасова непрацездатність внаслідок захворюв</w:t>
            </w:r>
            <w:r>
              <w:rPr>
                <w:rFonts w:ascii="Arial" w:hAnsi="Arial"/>
                <w:color w:val="293A55"/>
                <w:sz w:val="15"/>
              </w:rPr>
              <w:t>ання або травми, що не пов'язані з нещасним випадком на виробництві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Вагітність і пологи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хворою дитиною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Карантин, встановлений відповідно до законодавства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Протезування з поміщенням у стаціонар протезно-ортопедичного підприємства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Пере</w:t>
            </w:r>
            <w:r>
              <w:rPr>
                <w:rFonts w:ascii="Arial" w:hAnsi="Arial"/>
                <w:color w:val="293A55"/>
                <w:sz w:val="15"/>
              </w:rPr>
              <w:t>бування у відділенні санаторно-курортного закладу</w:t>
            </w:r>
          </w:p>
        </w:tc>
        <w:bookmarkEnd w:id="142"/>
      </w:tr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43" w:name="143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44" w:name="144"/>
            <w:bookmarkEnd w:id="143"/>
            <w:r>
              <w:rPr>
                <w:rFonts w:ascii="Arial" w:hAnsi="Arial"/>
                <w:color w:val="293A55"/>
                <w:sz w:val="15"/>
              </w:rPr>
              <w:t>Карантин, встановлений відповідно до законодавства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45" w:name="145"/>
            <w:bookmarkEnd w:id="144"/>
            <w:r>
              <w:rPr>
                <w:rFonts w:ascii="Arial" w:hAnsi="Arial"/>
                <w:color w:val="293A55"/>
                <w:sz w:val="15"/>
              </w:rPr>
              <w:t>Тимчасова непрацездатність внаслідок захворювання або травми, що не пов'язані з нещасним випадком на виробництві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Вагітність і пологи</w:t>
            </w:r>
          </w:p>
        </w:tc>
        <w:bookmarkEnd w:id="145"/>
      </w:tr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46" w:name="146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47" w:name="147"/>
            <w:bookmarkEnd w:id="146"/>
            <w:r>
              <w:rPr>
                <w:rFonts w:ascii="Arial" w:hAnsi="Arial"/>
                <w:color w:val="293A55"/>
                <w:sz w:val="15"/>
              </w:rPr>
              <w:t xml:space="preserve">Протезування з </w:t>
            </w:r>
            <w:r>
              <w:rPr>
                <w:rFonts w:ascii="Arial" w:hAnsi="Arial"/>
                <w:color w:val="293A55"/>
                <w:sz w:val="15"/>
              </w:rPr>
              <w:t>поміщенням у стаціонар протезно-ортопедичного підприємства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48" w:name="148"/>
            <w:bookmarkEnd w:id="147"/>
            <w:r>
              <w:rPr>
                <w:rFonts w:ascii="Arial" w:hAnsi="Arial"/>
                <w:color w:val="293A55"/>
                <w:sz w:val="15"/>
              </w:rPr>
              <w:t>Тимчасова непрацездатність внаслідок захворювання або травми, що не пов'язані з нещасним випадком на виробництві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Вагітність і пологи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хворою дитиною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х</w:t>
            </w:r>
            <w:r>
              <w:rPr>
                <w:rFonts w:ascii="Arial" w:hAnsi="Arial"/>
                <w:color w:val="293A55"/>
                <w:sz w:val="15"/>
              </w:rPr>
              <w:t>ворим членом сім'ї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дитиною віком до трьох років або дитиною з інвалідністю віком до 18 років у разі хвороби матері або іншої особи, яка доглядає за такою дитиною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Карантин, встановлений відповідно до законодавства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Перебування у відді</w:t>
            </w:r>
            <w:r>
              <w:rPr>
                <w:rFonts w:ascii="Arial" w:hAnsi="Arial"/>
                <w:color w:val="293A55"/>
                <w:sz w:val="15"/>
              </w:rPr>
              <w:t>ленні санаторно-курортного закладу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Перебування в самоізоляції, обсервації під час дії карантину, встановленого Кабінетом Міністрів України з метою запобігання поширенню гострої респіраторної хвороби COVID-19, спричиненої коронавірусом SARS-CoV-2</w:t>
            </w:r>
          </w:p>
        </w:tc>
        <w:bookmarkEnd w:id="148"/>
      </w:tr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49" w:name="149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50" w:name="150"/>
            <w:bookmarkEnd w:id="149"/>
            <w:r>
              <w:rPr>
                <w:rFonts w:ascii="Arial" w:hAnsi="Arial"/>
                <w:color w:val="293A55"/>
                <w:sz w:val="15"/>
              </w:rPr>
              <w:t>Перебув</w:t>
            </w:r>
            <w:r>
              <w:rPr>
                <w:rFonts w:ascii="Arial" w:hAnsi="Arial"/>
                <w:color w:val="293A55"/>
                <w:sz w:val="15"/>
              </w:rPr>
              <w:t>ання у відділенні санаторно-курортного закладу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51" w:name="151"/>
            <w:bookmarkEnd w:id="150"/>
            <w:r>
              <w:rPr>
                <w:rFonts w:ascii="Arial" w:hAnsi="Arial"/>
                <w:color w:val="293A55"/>
                <w:sz w:val="15"/>
              </w:rPr>
              <w:t>Тимчасова непрацездатність внаслідок захворювання або травми, що не пов'язані з нещасним випадком на виробництві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Вагітність і пологи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хворою дитиною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хворим членом</w:t>
            </w:r>
            <w:r>
              <w:rPr>
                <w:rFonts w:ascii="Arial" w:hAnsi="Arial"/>
                <w:color w:val="293A55"/>
                <w:sz w:val="15"/>
              </w:rPr>
              <w:t xml:space="preserve"> сім'ї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дитиною віком до трьох років або дитиною з інвалідністю віком до 18 років у разі хвороби матері або іншої особи, яка доглядає за такою дитиною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Карантин, встановлений відповідно до законодавства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Протезування з поміщенням у ста</w:t>
            </w:r>
            <w:r>
              <w:rPr>
                <w:rFonts w:ascii="Arial" w:hAnsi="Arial"/>
                <w:color w:val="293A55"/>
                <w:sz w:val="15"/>
              </w:rPr>
              <w:t>ціонар протезно-ортопедичного підприємства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Перебування в самоізоляції, обсервації під час дії карантину, встановленого Кабінетом Міністрів України з метою запобігання поширенню гострої респіраторної хвороби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COVID-19, спричиненої коронавірусом SARS-CoV-2</w:t>
            </w:r>
          </w:p>
        </w:tc>
        <w:bookmarkEnd w:id="151"/>
      </w:tr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52" w:name="152"/>
            <w:r>
              <w:rPr>
                <w:rFonts w:ascii="Arial" w:hAnsi="Arial"/>
                <w:color w:val="293A55"/>
                <w:sz w:val="15"/>
              </w:rPr>
              <w:lastRenderedPageBreak/>
              <w:t>9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53" w:name="153"/>
            <w:bookmarkEnd w:id="152"/>
            <w:r>
              <w:rPr>
                <w:rFonts w:ascii="Arial" w:hAnsi="Arial"/>
                <w:color w:val="293A55"/>
                <w:sz w:val="15"/>
              </w:rPr>
              <w:t>Тимчасове переведення застрахованої особи відповідно до медичного висновку на легшу, нижчеоплачувану роботу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54" w:name="154"/>
            <w:bookmarkEnd w:id="153"/>
            <w:r>
              <w:rPr>
                <w:rFonts w:ascii="Arial" w:hAnsi="Arial"/>
                <w:color w:val="293A55"/>
                <w:sz w:val="15"/>
              </w:rPr>
              <w:t>Тимчасова непрацездатність внаслідок захворювання або травми, що не пов'язані з нещасним випадком на виробництві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Вагітність і пологи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</w:t>
            </w:r>
            <w:r>
              <w:rPr>
                <w:rFonts w:ascii="Arial" w:hAnsi="Arial"/>
                <w:color w:val="293A55"/>
                <w:sz w:val="15"/>
              </w:rPr>
              <w:t>огляду за хворою дитиною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хворим членом сім'ї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дитиною віком до трьох років або дитиною з інвалідністю віком до 18 років у разі хвороби матері або іншої особи, яка доглядає за такою дитиною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Карантин, встановлен</w:t>
            </w:r>
            <w:r>
              <w:rPr>
                <w:rFonts w:ascii="Arial" w:hAnsi="Arial"/>
                <w:color w:val="293A55"/>
                <w:sz w:val="15"/>
              </w:rPr>
              <w:t>ий відповідно до законодавства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Протезування з поміщенням у стаціонар протезно-ортопедичного підприємства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Перебування у відділенні санаторно-курортного закладу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Перебування в самоізоляції, обсервації під час дії карантину, встановленого Кабінетом Міністрів У</w:t>
            </w:r>
            <w:r>
              <w:rPr>
                <w:rFonts w:ascii="Arial" w:hAnsi="Arial"/>
                <w:color w:val="293A55"/>
                <w:sz w:val="15"/>
              </w:rPr>
              <w:t>країни з метою запобігання поширенню гострої респіраторної хвороби COVID-19, спричиненої коронавірусом SARS-CoV-2</w:t>
            </w:r>
          </w:p>
        </w:tc>
        <w:bookmarkEnd w:id="154"/>
      </w:tr>
      <w:tr w:rsidR="001F53F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  <w:jc w:val="center"/>
            </w:pPr>
            <w:bookmarkStart w:id="155" w:name="15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22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56" w:name="156"/>
            <w:bookmarkEnd w:id="155"/>
            <w:r>
              <w:rPr>
                <w:rFonts w:ascii="Arial" w:hAnsi="Arial"/>
                <w:color w:val="293A55"/>
                <w:sz w:val="15"/>
              </w:rPr>
              <w:t xml:space="preserve">Перебування в самоізоляції, обсервації під час дії карантину, встановленого Кабінетом Міністрів України з метою запобігання поширенню </w:t>
            </w:r>
            <w:r>
              <w:rPr>
                <w:rFonts w:ascii="Arial" w:hAnsi="Arial"/>
                <w:color w:val="293A55"/>
                <w:sz w:val="15"/>
              </w:rPr>
              <w:t>гострої респіраторної хвороби COVID-19, спричиненої коронавірусом SARS-CoV-2</w:t>
            </w:r>
          </w:p>
        </w:tc>
        <w:tc>
          <w:tcPr>
            <w:tcW w:w="6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3F8" w:rsidRDefault="0053187C">
            <w:pPr>
              <w:spacing w:after="75"/>
            </w:pPr>
            <w:bookmarkStart w:id="157" w:name="157"/>
            <w:bookmarkEnd w:id="156"/>
            <w:r>
              <w:rPr>
                <w:rFonts w:ascii="Arial" w:hAnsi="Arial"/>
                <w:color w:val="293A55"/>
                <w:sz w:val="15"/>
              </w:rPr>
              <w:t>Тимчасова непрацездатність внаслідок захворювання або травми, що не пов'язані з нещасним випадком на виробництві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Вагітність і пологи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хворою дитиною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</w:t>
            </w:r>
            <w:r>
              <w:rPr>
                <w:rFonts w:ascii="Arial" w:hAnsi="Arial"/>
                <w:color w:val="293A55"/>
                <w:sz w:val="15"/>
              </w:rPr>
              <w:t>ність догляду за хворим членом сім'ї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Необхідність догляду за дитиною віком до трьох років або дитиною з інвалідністю віком до 18 років у разі хвороби матері або іншої особи, яка доглядає за такою дитиною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Карантин, встановлений відповідно до законодавства</w:t>
            </w:r>
          </w:p>
        </w:tc>
        <w:bookmarkEnd w:id="157"/>
      </w:tr>
    </w:tbl>
    <w:p w:rsidR="001F53F8" w:rsidRDefault="0053187C">
      <w:pPr>
        <w:spacing w:after="75"/>
        <w:ind w:firstLine="240"/>
        <w:jc w:val="right"/>
      </w:pPr>
      <w:bookmarkStart w:id="158" w:name="159"/>
      <w:r>
        <w:rPr>
          <w:rFonts w:ascii="Arial" w:hAnsi="Arial"/>
          <w:color w:val="293A55"/>
          <w:sz w:val="18"/>
        </w:rPr>
        <w:t>(Порядок доповнено додатком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28.09.2021 р. N 2086)</w:t>
      </w:r>
    </w:p>
    <w:p w:rsidR="001F53F8" w:rsidRDefault="0053187C">
      <w:pPr>
        <w:spacing w:after="75"/>
        <w:jc w:val="center"/>
      </w:pPr>
      <w:bookmarkStart w:id="159" w:name="158"/>
      <w:bookmarkEnd w:id="158"/>
      <w:r>
        <w:rPr>
          <w:rFonts w:ascii="Arial" w:hAnsi="Arial"/>
          <w:color w:val="293A55"/>
          <w:sz w:val="18"/>
        </w:rPr>
        <w:t>____________</w:t>
      </w:r>
      <w:bookmarkStart w:id="160" w:name="_GoBack"/>
      <w:bookmarkEnd w:id="159"/>
      <w:bookmarkEnd w:id="160"/>
    </w:p>
    <w:sectPr w:rsidR="001F53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67D85"/>
    <w:multiLevelType w:val="multilevel"/>
    <w:tmpl w:val="58AC4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F74214"/>
    <w:multiLevelType w:val="multilevel"/>
    <w:tmpl w:val="52D88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3F8"/>
    <w:rsid w:val="001F53F8"/>
    <w:rsid w:val="0053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10335-6C41-4D71-9522-272E2585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3155</Words>
  <Characters>20984</Characters>
  <Application>Microsoft Office Word</Application>
  <DocSecurity>0</DocSecurity>
  <Lines>355</Lines>
  <Paragraphs>141</Paragraphs>
  <ScaleCrop>false</ScaleCrop>
  <Company/>
  <LinksUpToDate>false</LinksUpToDate>
  <CharactersWithSpaces>23998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2026-01-26T15:05:00Z</dcterms:created>
  <dcterms:modified xsi:type="dcterms:W3CDTF">2026-01-26T15:05:00Z</dcterms:modified>
</cp:coreProperties>
</file>