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A48" w:rsidRDefault="00E51C46">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BF7A48" w:rsidRDefault="00E51C46">
      <w:pPr>
        <w:pStyle w:val="2"/>
        <w:spacing w:after="225"/>
        <w:jc w:val="center"/>
      </w:pPr>
      <w:bookmarkStart w:id="1" w:name="2"/>
      <w:bookmarkEnd w:id="0"/>
      <w:r>
        <w:rPr>
          <w:rFonts w:ascii="Arial" w:hAnsi="Arial"/>
          <w:color w:val="000000"/>
          <w:sz w:val="34"/>
        </w:rPr>
        <w:t>МІНІСТЕРСТВО ОХОРОНИ ЗДОРОВ'Я УКРАЇНИ</w:t>
      </w:r>
    </w:p>
    <w:p w:rsidR="00BF7A48" w:rsidRDefault="00E51C46">
      <w:pPr>
        <w:pStyle w:val="2"/>
        <w:spacing w:after="225"/>
        <w:jc w:val="center"/>
      </w:pPr>
      <w:bookmarkStart w:id="2" w:name="3"/>
      <w:bookmarkEnd w:id="1"/>
      <w:r>
        <w:rPr>
          <w:rFonts w:ascii="Arial" w:hAnsi="Arial"/>
          <w:color w:val="000000"/>
          <w:sz w:val="34"/>
        </w:rPr>
        <w:t>НАКАЗ</w:t>
      </w:r>
    </w:p>
    <w:tbl>
      <w:tblPr>
        <w:tblW w:w="0" w:type="auto"/>
        <w:tblCellSpacing w:w="0" w:type="auto"/>
        <w:tblBorders>
          <w:top w:val="single" w:sz="8" w:space="0" w:color="E5E2FF"/>
        </w:tblBorders>
        <w:tblLook w:val="04A0" w:firstRow="1" w:lastRow="0" w:firstColumn="1" w:lastColumn="0" w:noHBand="0" w:noVBand="1"/>
      </w:tblPr>
      <w:tblGrid>
        <w:gridCol w:w="3251"/>
        <w:gridCol w:w="2770"/>
        <w:gridCol w:w="3222"/>
      </w:tblGrid>
      <w:tr w:rsidR="00BF7A48">
        <w:trPr>
          <w:trHeight w:val="30"/>
          <w:tblCellSpacing w:w="0" w:type="auto"/>
        </w:trPr>
        <w:tc>
          <w:tcPr>
            <w:tcW w:w="3392" w:type="dxa"/>
          </w:tcPr>
          <w:p w:rsidR="00BF7A48" w:rsidRDefault="00E51C46">
            <w:pPr>
              <w:spacing w:after="75"/>
              <w:jc w:val="center"/>
            </w:pPr>
            <w:bookmarkStart w:id="3" w:name="4"/>
            <w:bookmarkEnd w:id="2"/>
            <w:r>
              <w:rPr>
                <w:rFonts w:ascii="Arial" w:hAnsi="Arial"/>
                <w:b/>
                <w:color w:val="000000"/>
                <w:sz w:val="15"/>
              </w:rPr>
              <w:t>15.06.2016</w:t>
            </w:r>
          </w:p>
        </w:tc>
        <w:tc>
          <w:tcPr>
            <w:tcW w:w="2907" w:type="dxa"/>
          </w:tcPr>
          <w:p w:rsidR="00BF7A48" w:rsidRDefault="00E51C46">
            <w:pPr>
              <w:spacing w:after="75"/>
              <w:jc w:val="center"/>
            </w:pPr>
            <w:bookmarkStart w:id="4" w:name="5"/>
            <w:bookmarkEnd w:id="3"/>
            <w:r>
              <w:rPr>
                <w:rFonts w:ascii="Arial" w:hAnsi="Arial"/>
                <w:b/>
                <w:color w:val="000000"/>
                <w:sz w:val="15"/>
              </w:rPr>
              <w:t>м. Київ</w:t>
            </w:r>
          </w:p>
        </w:tc>
        <w:tc>
          <w:tcPr>
            <w:tcW w:w="3391" w:type="dxa"/>
          </w:tcPr>
          <w:p w:rsidR="00BF7A48" w:rsidRDefault="00E51C46">
            <w:pPr>
              <w:spacing w:after="75"/>
              <w:jc w:val="center"/>
            </w:pPr>
            <w:bookmarkStart w:id="5" w:name="6"/>
            <w:bookmarkEnd w:id="4"/>
            <w:r>
              <w:rPr>
                <w:rFonts w:ascii="Arial" w:hAnsi="Arial"/>
                <w:b/>
                <w:color w:val="000000"/>
                <w:sz w:val="15"/>
              </w:rPr>
              <w:t>N 592</w:t>
            </w:r>
          </w:p>
        </w:tc>
        <w:bookmarkEnd w:id="5"/>
      </w:tr>
    </w:tbl>
    <w:p w:rsidR="00BF7A48" w:rsidRDefault="00E51C46">
      <w:pPr>
        <w:spacing w:after="75"/>
        <w:jc w:val="center"/>
      </w:pPr>
      <w:bookmarkStart w:id="6" w:name="7"/>
      <w:r>
        <w:rPr>
          <w:rFonts w:ascii="Arial" w:hAnsi="Arial"/>
          <w:b/>
          <w:color w:val="000000"/>
          <w:sz w:val="18"/>
        </w:rPr>
        <w:t>Зареєстровано в Міністерстві юстиції України</w:t>
      </w:r>
      <w:r>
        <w:br/>
      </w:r>
      <w:r>
        <w:rPr>
          <w:rFonts w:ascii="Arial" w:hAnsi="Arial"/>
          <w:b/>
          <w:color w:val="000000"/>
          <w:sz w:val="18"/>
        </w:rPr>
        <w:t>22 червня 2016 р. за N 883/29013</w:t>
      </w:r>
    </w:p>
    <w:p w:rsidR="00BF7A48" w:rsidRDefault="00E51C46">
      <w:pPr>
        <w:pStyle w:val="2"/>
        <w:spacing w:after="225"/>
        <w:jc w:val="center"/>
      </w:pPr>
      <w:bookmarkStart w:id="7" w:name="8"/>
      <w:bookmarkEnd w:id="6"/>
      <w:r>
        <w:rPr>
          <w:rFonts w:ascii="Arial" w:hAnsi="Arial"/>
          <w:color w:val="000000"/>
          <w:sz w:val="34"/>
        </w:rPr>
        <w:t xml:space="preserve">Про затвердження Порядку допуску відвідувачів до пацієнтів, які перебувають на стаціонарному лікуванні </w:t>
      </w:r>
      <w:r>
        <w:rPr>
          <w:rFonts w:ascii="Arial" w:hAnsi="Arial"/>
          <w:color w:val="000000"/>
          <w:sz w:val="34"/>
        </w:rPr>
        <w:t>у відділенні інтенсивної терапії</w:t>
      </w:r>
    </w:p>
    <w:p w:rsidR="00BF7A48" w:rsidRDefault="00E51C46">
      <w:pPr>
        <w:spacing w:after="75"/>
        <w:ind w:firstLine="240"/>
        <w:jc w:val="both"/>
      </w:pPr>
      <w:bookmarkStart w:id="8" w:name="9"/>
      <w:bookmarkEnd w:id="7"/>
      <w:r>
        <w:rPr>
          <w:rFonts w:ascii="Arial" w:hAnsi="Arial"/>
          <w:color w:val="000000"/>
          <w:sz w:val="18"/>
        </w:rPr>
        <w:t xml:space="preserve">Відповідно до </w:t>
      </w:r>
      <w:r>
        <w:rPr>
          <w:rFonts w:ascii="Arial" w:hAnsi="Arial"/>
          <w:color w:val="293A55"/>
          <w:sz w:val="18"/>
        </w:rPr>
        <w:t>статей 6</w:t>
      </w:r>
      <w:r>
        <w:rPr>
          <w:rFonts w:ascii="Arial" w:hAnsi="Arial"/>
          <w:color w:val="000000"/>
          <w:sz w:val="18"/>
        </w:rPr>
        <w:t xml:space="preserve">, </w:t>
      </w:r>
      <w:r>
        <w:rPr>
          <w:rFonts w:ascii="Arial" w:hAnsi="Arial"/>
          <w:color w:val="293A55"/>
          <w:sz w:val="18"/>
        </w:rPr>
        <w:t>64 Основ законодавства України про охорону здоров'я</w:t>
      </w:r>
      <w:r>
        <w:rPr>
          <w:rFonts w:ascii="Arial" w:hAnsi="Arial"/>
          <w:color w:val="000000"/>
          <w:sz w:val="18"/>
        </w:rPr>
        <w:t xml:space="preserve">, </w:t>
      </w:r>
      <w:r>
        <w:rPr>
          <w:rFonts w:ascii="Arial" w:hAnsi="Arial"/>
          <w:color w:val="293A55"/>
          <w:sz w:val="18"/>
        </w:rPr>
        <w:t>статті 287 Цивільного кодексу України</w:t>
      </w:r>
      <w:r>
        <w:rPr>
          <w:rFonts w:ascii="Arial" w:hAnsi="Arial"/>
          <w:color w:val="000000"/>
          <w:sz w:val="18"/>
        </w:rPr>
        <w:t xml:space="preserve">, а також пункту 8 Положення про Міністерство охорони здоров'я України, затвердженого </w:t>
      </w:r>
      <w:r>
        <w:rPr>
          <w:rFonts w:ascii="Arial" w:hAnsi="Arial"/>
          <w:color w:val="293A55"/>
          <w:sz w:val="18"/>
        </w:rPr>
        <w:t>постановою Кабінету Мін</w:t>
      </w:r>
      <w:r>
        <w:rPr>
          <w:rFonts w:ascii="Arial" w:hAnsi="Arial"/>
          <w:color w:val="293A55"/>
          <w:sz w:val="18"/>
        </w:rPr>
        <w:t>істрів України від 25 березня 2015 року N 267</w:t>
      </w:r>
      <w:r>
        <w:rPr>
          <w:rFonts w:ascii="Arial" w:hAnsi="Arial"/>
          <w:color w:val="000000"/>
          <w:sz w:val="18"/>
        </w:rPr>
        <w:t>, з метою покращення надання медичної допомоги та дотримання прав пацієнтів у відділенні інтенсивної терапії</w:t>
      </w:r>
    </w:p>
    <w:p w:rsidR="00BF7A48" w:rsidRDefault="00E51C46">
      <w:pPr>
        <w:spacing w:after="75"/>
        <w:ind w:firstLine="240"/>
        <w:jc w:val="both"/>
      </w:pPr>
      <w:bookmarkStart w:id="9" w:name="10"/>
      <w:bookmarkEnd w:id="8"/>
      <w:r>
        <w:rPr>
          <w:rFonts w:ascii="Arial" w:hAnsi="Arial"/>
          <w:b/>
          <w:color w:val="000000"/>
          <w:sz w:val="18"/>
        </w:rPr>
        <w:t>НАКАЗУЮ:</w:t>
      </w:r>
    </w:p>
    <w:p w:rsidR="00BF7A48" w:rsidRDefault="00E51C46">
      <w:pPr>
        <w:spacing w:after="75"/>
        <w:ind w:firstLine="240"/>
        <w:jc w:val="both"/>
      </w:pPr>
      <w:bookmarkStart w:id="10" w:name="11"/>
      <w:bookmarkEnd w:id="9"/>
      <w:r>
        <w:rPr>
          <w:rFonts w:ascii="Arial" w:hAnsi="Arial"/>
          <w:color w:val="000000"/>
          <w:sz w:val="18"/>
        </w:rPr>
        <w:t>1. Затвердити Порядок допуску відвідувачів до пацієнтів, які перебувають на стаціонарному лік</w:t>
      </w:r>
      <w:r>
        <w:rPr>
          <w:rFonts w:ascii="Arial" w:hAnsi="Arial"/>
          <w:color w:val="000000"/>
          <w:sz w:val="18"/>
        </w:rPr>
        <w:t>уванні у відділенні інтенсивної терапії, що додається.</w:t>
      </w:r>
    </w:p>
    <w:p w:rsidR="00BF7A48" w:rsidRDefault="00E51C46">
      <w:pPr>
        <w:spacing w:after="75"/>
        <w:ind w:firstLine="240"/>
        <w:jc w:val="both"/>
      </w:pPr>
      <w:bookmarkStart w:id="11" w:name="12"/>
      <w:bookmarkEnd w:id="10"/>
      <w:r>
        <w:rPr>
          <w:rFonts w:ascii="Arial" w:hAnsi="Arial"/>
          <w:color w:val="000000"/>
          <w:sz w:val="18"/>
        </w:rPr>
        <w:t>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забезпечити</w:t>
      </w:r>
      <w:r>
        <w:rPr>
          <w:rFonts w:ascii="Arial" w:hAnsi="Arial"/>
          <w:color w:val="000000"/>
          <w:sz w:val="18"/>
        </w:rPr>
        <w:t xml:space="preserve"> виконання цього наказу.</w:t>
      </w:r>
    </w:p>
    <w:p w:rsidR="00BF7A48" w:rsidRDefault="00E51C46">
      <w:pPr>
        <w:spacing w:after="75"/>
        <w:ind w:firstLine="240"/>
        <w:jc w:val="both"/>
      </w:pPr>
      <w:bookmarkStart w:id="12" w:name="13"/>
      <w:bookmarkEnd w:id="11"/>
      <w:r>
        <w:rPr>
          <w:rFonts w:ascii="Arial" w:hAnsi="Arial"/>
          <w:color w:val="000000"/>
          <w:sz w:val="18"/>
        </w:rPr>
        <w:t>3. Медичному департаменту (В. Кравченко) забезпечити подання цього наказу у встановленому порядку на державну реєстрацію до Міністерства юстиції України.</w:t>
      </w:r>
    </w:p>
    <w:p w:rsidR="00BF7A48" w:rsidRDefault="00E51C46">
      <w:pPr>
        <w:spacing w:after="75"/>
        <w:ind w:firstLine="240"/>
        <w:jc w:val="both"/>
      </w:pPr>
      <w:bookmarkStart w:id="13" w:name="14"/>
      <w:bookmarkEnd w:id="12"/>
      <w:r>
        <w:rPr>
          <w:rFonts w:ascii="Arial" w:hAnsi="Arial"/>
          <w:color w:val="000000"/>
          <w:sz w:val="18"/>
        </w:rPr>
        <w:t xml:space="preserve">4. Контроль за виконанням цього наказу покласти на заступника Міністра - </w:t>
      </w:r>
      <w:r>
        <w:rPr>
          <w:rFonts w:ascii="Arial" w:hAnsi="Arial"/>
          <w:color w:val="000000"/>
          <w:sz w:val="18"/>
        </w:rPr>
        <w:t>керівника апарату Р. Василишина.</w:t>
      </w:r>
    </w:p>
    <w:p w:rsidR="00BF7A48" w:rsidRDefault="00E51C46">
      <w:pPr>
        <w:spacing w:after="75"/>
        <w:ind w:firstLine="240"/>
        <w:jc w:val="both"/>
      </w:pPr>
      <w:bookmarkStart w:id="14" w:name="15"/>
      <w:bookmarkEnd w:id="13"/>
      <w:r>
        <w:rPr>
          <w:rFonts w:ascii="Arial" w:hAnsi="Arial"/>
          <w:color w:val="000000"/>
          <w:sz w:val="18"/>
        </w:rPr>
        <w:t>5. Цей наказ набирає чинності з дня його офіційного опублікування.</w:t>
      </w:r>
    </w:p>
    <w:p w:rsidR="00BF7A48" w:rsidRDefault="00E51C46">
      <w:pPr>
        <w:spacing w:after="75"/>
        <w:ind w:firstLine="240"/>
        <w:jc w:val="both"/>
      </w:pPr>
      <w:bookmarkStart w:id="15" w:name="16"/>
      <w:bookmarkEnd w:id="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31"/>
        <w:gridCol w:w="4612"/>
      </w:tblGrid>
      <w:tr w:rsidR="00BF7A48">
        <w:trPr>
          <w:trHeight w:val="120"/>
          <w:tblCellSpacing w:w="0" w:type="auto"/>
        </w:trPr>
        <w:tc>
          <w:tcPr>
            <w:tcW w:w="4845" w:type="dxa"/>
            <w:vAlign w:val="bottom"/>
          </w:tcPr>
          <w:p w:rsidR="00BF7A48" w:rsidRDefault="00E51C46">
            <w:pPr>
              <w:spacing w:after="75"/>
              <w:jc w:val="center"/>
            </w:pPr>
            <w:bookmarkStart w:id="16" w:name="17"/>
            <w:bookmarkEnd w:id="15"/>
            <w:r>
              <w:rPr>
                <w:rFonts w:ascii="Arial" w:hAnsi="Arial"/>
                <w:b/>
                <w:color w:val="000000"/>
                <w:sz w:val="15"/>
              </w:rPr>
              <w:t>В. о. Міністра</w:t>
            </w:r>
          </w:p>
        </w:tc>
        <w:tc>
          <w:tcPr>
            <w:tcW w:w="4845" w:type="dxa"/>
            <w:vAlign w:val="bottom"/>
          </w:tcPr>
          <w:p w:rsidR="00BF7A48" w:rsidRDefault="00E51C46">
            <w:pPr>
              <w:spacing w:after="75"/>
              <w:jc w:val="center"/>
            </w:pPr>
            <w:bookmarkStart w:id="17" w:name="18"/>
            <w:bookmarkEnd w:id="16"/>
            <w:r>
              <w:rPr>
                <w:rFonts w:ascii="Arial" w:hAnsi="Arial"/>
                <w:b/>
                <w:color w:val="000000"/>
                <w:sz w:val="15"/>
              </w:rPr>
              <w:t xml:space="preserve">В. </w:t>
            </w:r>
            <w:proofErr w:type="spellStart"/>
            <w:r>
              <w:rPr>
                <w:rFonts w:ascii="Arial" w:hAnsi="Arial"/>
                <w:b/>
                <w:color w:val="000000"/>
                <w:sz w:val="15"/>
              </w:rPr>
              <w:t>Шафранський</w:t>
            </w:r>
            <w:proofErr w:type="spellEnd"/>
          </w:p>
        </w:tc>
        <w:bookmarkEnd w:id="17"/>
      </w:tr>
      <w:tr w:rsidR="00BF7A48">
        <w:trPr>
          <w:trHeight w:val="120"/>
          <w:tblCellSpacing w:w="0" w:type="auto"/>
        </w:trPr>
        <w:tc>
          <w:tcPr>
            <w:tcW w:w="4845" w:type="dxa"/>
            <w:vAlign w:val="bottom"/>
          </w:tcPr>
          <w:p w:rsidR="00BF7A48" w:rsidRDefault="00E51C46">
            <w:pPr>
              <w:spacing w:after="75"/>
              <w:jc w:val="center"/>
            </w:pPr>
            <w:bookmarkStart w:id="18" w:name="44"/>
            <w:r>
              <w:rPr>
                <w:rFonts w:ascii="Arial" w:hAnsi="Arial"/>
                <w:b/>
                <w:color w:val="000000"/>
                <w:sz w:val="15"/>
              </w:rPr>
              <w:t>ПОГОДЖЕНО:</w:t>
            </w:r>
          </w:p>
        </w:tc>
        <w:tc>
          <w:tcPr>
            <w:tcW w:w="4845" w:type="dxa"/>
            <w:vAlign w:val="bottom"/>
          </w:tcPr>
          <w:p w:rsidR="00BF7A48" w:rsidRDefault="00E51C46">
            <w:pPr>
              <w:spacing w:after="75"/>
              <w:jc w:val="center"/>
            </w:pPr>
            <w:bookmarkStart w:id="19" w:name="45"/>
            <w:bookmarkEnd w:id="18"/>
            <w:r>
              <w:rPr>
                <w:rFonts w:ascii="Arial" w:hAnsi="Arial"/>
                <w:b/>
                <w:color w:val="000000"/>
                <w:sz w:val="15"/>
              </w:rPr>
              <w:t xml:space="preserve"> </w:t>
            </w:r>
          </w:p>
        </w:tc>
        <w:bookmarkEnd w:id="19"/>
      </w:tr>
      <w:tr w:rsidR="00BF7A48">
        <w:trPr>
          <w:trHeight w:val="120"/>
          <w:tblCellSpacing w:w="0" w:type="auto"/>
        </w:trPr>
        <w:tc>
          <w:tcPr>
            <w:tcW w:w="4845" w:type="dxa"/>
            <w:vAlign w:val="bottom"/>
          </w:tcPr>
          <w:p w:rsidR="00BF7A48" w:rsidRDefault="00E51C46">
            <w:pPr>
              <w:spacing w:after="75"/>
              <w:jc w:val="center"/>
            </w:pPr>
            <w:bookmarkStart w:id="20" w:name="46"/>
            <w:r>
              <w:rPr>
                <w:rFonts w:ascii="Arial" w:hAnsi="Arial"/>
                <w:b/>
                <w:color w:val="000000"/>
                <w:sz w:val="15"/>
              </w:rPr>
              <w:t>Перший заступник Голови Спільного</w:t>
            </w:r>
            <w:r>
              <w:br/>
            </w:r>
            <w:r>
              <w:rPr>
                <w:rFonts w:ascii="Arial" w:hAnsi="Arial"/>
                <w:b/>
                <w:color w:val="000000"/>
                <w:sz w:val="15"/>
              </w:rPr>
              <w:t xml:space="preserve"> представницького органу сторони</w:t>
            </w:r>
            <w:r>
              <w:br/>
            </w:r>
            <w:r>
              <w:rPr>
                <w:rFonts w:ascii="Arial" w:hAnsi="Arial"/>
                <w:b/>
                <w:color w:val="000000"/>
                <w:sz w:val="15"/>
              </w:rPr>
              <w:t xml:space="preserve"> роботодавців на національному рівні</w:t>
            </w:r>
          </w:p>
        </w:tc>
        <w:tc>
          <w:tcPr>
            <w:tcW w:w="4845" w:type="dxa"/>
            <w:vAlign w:val="bottom"/>
          </w:tcPr>
          <w:p w:rsidR="00BF7A48" w:rsidRDefault="00E51C46">
            <w:pPr>
              <w:spacing w:after="75"/>
              <w:jc w:val="center"/>
            </w:pPr>
            <w:bookmarkStart w:id="21" w:name="47"/>
            <w:bookmarkEnd w:id="20"/>
            <w:r>
              <w:rPr>
                <w:rFonts w:ascii="Arial" w:hAnsi="Arial"/>
                <w:b/>
                <w:color w:val="000000"/>
                <w:sz w:val="15"/>
              </w:rPr>
              <w:t>О. Мі</w:t>
            </w:r>
            <w:r>
              <w:rPr>
                <w:rFonts w:ascii="Arial" w:hAnsi="Arial"/>
                <w:b/>
                <w:color w:val="000000"/>
                <w:sz w:val="15"/>
              </w:rPr>
              <w:t>рошниченко</w:t>
            </w:r>
          </w:p>
        </w:tc>
        <w:bookmarkEnd w:id="21"/>
      </w:tr>
    </w:tbl>
    <w:p w:rsidR="00BF7A48" w:rsidRDefault="00E51C46">
      <w:pPr>
        <w:spacing w:after="75"/>
        <w:ind w:firstLine="240"/>
        <w:jc w:val="both"/>
      </w:pPr>
      <w:bookmarkStart w:id="22" w:name="19"/>
      <w:r>
        <w:rPr>
          <w:rFonts w:ascii="Arial" w:hAnsi="Arial"/>
          <w:color w:val="000000"/>
          <w:sz w:val="18"/>
        </w:rPr>
        <w:t xml:space="preserve"> </w:t>
      </w:r>
    </w:p>
    <w:p w:rsidR="00BF7A48" w:rsidRDefault="00E51C46">
      <w:pPr>
        <w:spacing w:after="75"/>
        <w:ind w:firstLine="240"/>
        <w:jc w:val="right"/>
      </w:pPr>
      <w:bookmarkStart w:id="23" w:name="20"/>
      <w:bookmarkEnd w:id="22"/>
      <w:r>
        <w:rPr>
          <w:rFonts w:ascii="Arial" w:hAnsi="Arial"/>
          <w:color w:val="000000"/>
          <w:sz w:val="18"/>
        </w:rPr>
        <w:t>ЗАТВЕРДЖЕНО</w:t>
      </w:r>
      <w:r>
        <w:br/>
      </w:r>
      <w:r>
        <w:rPr>
          <w:rFonts w:ascii="Arial" w:hAnsi="Arial"/>
          <w:color w:val="000000"/>
          <w:sz w:val="18"/>
        </w:rPr>
        <w:t>Наказ Міністерства охорони здоров'я України</w:t>
      </w:r>
      <w:r>
        <w:br/>
      </w:r>
      <w:r>
        <w:rPr>
          <w:rFonts w:ascii="Arial" w:hAnsi="Arial"/>
          <w:color w:val="000000"/>
          <w:sz w:val="18"/>
        </w:rPr>
        <w:t>15 червня 2016 року N 592</w:t>
      </w:r>
    </w:p>
    <w:p w:rsidR="00BF7A48" w:rsidRDefault="00E51C46">
      <w:pPr>
        <w:spacing w:after="75"/>
        <w:ind w:firstLine="240"/>
        <w:jc w:val="right"/>
      </w:pPr>
      <w:bookmarkStart w:id="24" w:name="21"/>
      <w:bookmarkEnd w:id="23"/>
      <w:r>
        <w:rPr>
          <w:rFonts w:ascii="Arial" w:hAnsi="Arial"/>
          <w:color w:val="000000"/>
          <w:sz w:val="18"/>
        </w:rPr>
        <w:t>Зареєстровано</w:t>
      </w:r>
      <w:r>
        <w:br/>
      </w:r>
      <w:r>
        <w:rPr>
          <w:rFonts w:ascii="Arial" w:hAnsi="Arial"/>
          <w:color w:val="000000"/>
          <w:sz w:val="18"/>
        </w:rPr>
        <w:t>в Міністерстві юстиції України</w:t>
      </w:r>
      <w:r>
        <w:br/>
      </w:r>
      <w:r>
        <w:rPr>
          <w:rFonts w:ascii="Arial" w:hAnsi="Arial"/>
          <w:color w:val="000000"/>
          <w:sz w:val="18"/>
        </w:rPr>
        <w:t>22 червня 2016 р. за N 883/29013</w:t>
      </w:r>
    </w:p>
    <w:p w:rsidR="00BF7A48" w:rsidRDefault="00E51C46">
      <w:pPr>
        <w:pStyle w:val="3"/>
        <w:spacing w:after="225"/>
        <w:jc w:val="center"/>
      </w:pPr>
      <w:bookmarkStart w:id="25" w:name="22"/>
      <w:bookmarkEnd w:id="24"/>
      <w:r>
        <w:rPr>
          <w:rFonts w:ascii="Arial" w:hAnsi="Arial"/>
          <w:color w:val="000000"/>
          <w:sz w:val="26"/>
        </w:rPr>
        <w:lastRenderedPageBreak/>
        <w:t xml:space="preserve">Порядок допуску відвідувачів до пацієнтів, які перебувають на стаціонарному </w:t>
      </w:r>
      <w:r>
        <w:rPr>
          <w:rFonts w:ascii="Arial" w:hAnsi="Arial"/>
          <w:color w:val="000000"/>
          <w:sz w:val="26"/>
        </w:rPr>
        <w:t>лікуванні у відділенні інтенсивної терапії</w:t>
      </w:r>
    </w:p>
    <w:p w:rsidR="00BF7A48" w:rsidRDefault="00E51C46">
      <w:pPr>
        <w:spacing w:after="75"/>
        <w:ind w:firstLine="240"/>
        <w:jc w:val="both"/>
      </w:pPr>
      <w:bookmarkStart w:id="26" w:name="23"/>
      <w:bookmarkEnd w:id="25"/>
      <w:r>
        <w:rPr>
          <w:rFonts w:ascii="Arial" w:hAnsi="Arial"/>
          <w:color w:val="000000"/>
          <w:sz w:val="18"/>
        </w:rPr>
        <w:t xml:space="preserve">1. Цей Порядок встановлює правила допуску відвідувачів до пацієнтів, які перебувають на стаціонарному лікуванні у відділеннях інтенсивної терапії (далі - ВІТ) усіх закладів охорони здоров'я будь-якої форми </w:t>
      </w:r>
      <w:r>
        <w:rPr>
          <w:rFonts w:ascii="Arial" w:hAnsi="Arial"/>
          <w:color w:val="000000"/>
          <w:sz w:val="18"/>
        </w:rPr>
        <w:t>власності та організаційно-правової форми.</w:t>
      </w:r>
    </w:p>
    <w:p w:rsidR="00BF7A48" w:rsidRDefault="00E51C46">
      <w:pPr>
        <w:spacing w:after="75"/>
        <w:ind w:firstLine="240"/>
        <w:jc w:val="both"/>
      </w:pPr>
      <w:bookmarkStart w:id="27" w:name="24"/>
      <w:bookmarkEnd w:id="26"/>
      <w:r>
        <w:rPr>
          <w:rFonts w:ascii="Arial" w:hAnsi="Arial"/>
          <w:color w:val="000000"/>
          <w:sz w:val="18"/>
        </w:rPr>
        <w:t xml:space="preserve">Правила допуску до пацієнтів, які перебувають на стаціонарному лікуванні у ВІТ, повинні бути у вільному доступі для усіх осіб, які відвідують пацієнтів у ВІТ закладів охорони здоров'я будь-якої форми власності та </w:t>
      </w:r>
      <w:r>
        <w:rPr>
          <w:rFonts w:ascii="Arial" w:hAnsi="Arial"/>
          <w:color w:val="000000"/>
          <w:sz w:val="18"/>
        </w:rPr>
        <w:t>організаційно-правової форми.</w:t>
      </w:r>
    </w:p>
    <w:p w:rsidR="00BF7A48" w:rsidRDefault="00E51C46">
      <w:pPr>
        <w:spacing w:after="75"/>
        <w:ind w:firstLine="240"/>
        <w:jc w:val="both"/>
      </w:pPr>
      <w:bookmarkStart w:id="28" w:name="25"/>
      <w:bookmarkEnd w:id="27"/>
      <w:r>
        <w:rPr>
          <w:rFonts w:ascii="Arial" w:hAnsi="Arial"/>
          <w:color w:val="000000"/>
          <w:sz w:val="18"/>
        </w:rPr>
        <w:t>Дія цього Порядку поширюється на усі відділення, блоки, палати інтенсивної терапії усіх закладів охорони здоров'я будь-якої форми власності та організаційно-правової форми.</w:t>
      </w:r>
    </w:p>
    <w:p w:rsidR="00BF7A48" w:rsidRDefault="00E51C46">
      <w:pPr>
        <w:spacing w:after="75"/>
        <w:ind w:firstLine="240"/>
        <w:jc w:val="both"/>
      </w:pPr>
      <w:bookmarkStart w:id="29" w:name="26"/>
      <w:bookmarkEnd w:id="28"/>
      <w:r>
        <w:rPr>
          <w:rFonts w:ascii="Arial" w:hAnsi="Arial"/>
          <w:color w:val="000000"/>
          <w:sz w:val="18"/>
        </w:rPr>
        <w:t>2. Заклад охорони здоров'я зобов'язаний:</w:t>
      </w:r>
    </w:p>
    <w:p w:rsidR="00BF7A48" w:rsidRDefault="00E51C46">
      <w:pPr>
        <w:spacing w:after="75"/>
        <w:ind w:firstLine="240"/>
        <w:jc w:val="both"/>
      </w:pPr>
      <w:bookmarkStart w:id="30" w:name="27"/>
      <w:bookmarkEnd w:id="29"/>
      <w:r>
        <w:rPr>
          <w:rFonts w:ascii="Arial" w:hAnsi="Arial"/>
          <w:color w:val="000000"/>
          <w:sz w:val="18"/>
        </w:rPr>
        <w:t xml:space="preserve">забезпечити </w:t>
      </w:r>
      <w:r>
        <w:rPr>
          <w:rFonts w:ascii="Arial" w:hAnsi="Arial"/>
          <w:color w:val="000000"/>
          <w:sz w:val="18"/>
        </w:rPr>
        <w:t>пацієнтам, які перебувають на лікуванні у ВІТ, право на допуск до них відвідувачів 24 години на добу в будь-який день тижня згідно з правилами, визначеними цим Порядком;</w:t>
      </w:r>
    </w:p>
    <w:p w:rsidR="00BF7A48" w:rsidRDefault="00E51C46">
      <w:pPr>
        <w:spacing w:after="75"/>
        <w:ind w:firstLine="240"/>
        <w:jc w:val="both"/>
      </w:pPr>
      <w:bookmarkStart w:id="31" w:name="28"/>
      <w:bookmarkEnd w:id="30"/>
      <w:r>
        <w:rPr>
          <w:rFonts w:ascii="Arial" w:hAnsi="Arial"/>
          <w:color w:val="000000"/>
          <w:sz w:val="18"/>
        </w:rPr>
        <w:t>інформувати пацієнтів і відвідувачів про правила відвідування пацієнтів, встановлені ц</w:t>
      </w:r>
      <w:r>
        <w:rPr>
          <w:rFonts w:ascii="Arial" w:hAnsi="Arial"/>
          <w:color w:val="000000"/>
          <w:sz w:val="18"/>
        </w:rPr>
        <w:t>им Порядком, а також про інші вимоги, дотримання яких є необхідним для забезпечення безпеки та інтересів пацієнтів.</w:t>
      </w:r>
    </w:p>
    <w:p w:rsidR="00BF7A48" w:rsidRDefault="00E51C46">
      <w:pPr>
        <w:spacing w:after="75"/>
        <w:ind w:firstLine="240"/>
        <w:jc w:val="both"/>
      </w:pPr>
      <w:bookmarkStart w:id="32" w:name="29"/>
      <w:bookmarkEnd w:id="31"/>
      <w:r>
        <w:rPr>
          <w:rFonts w:ascii="Arial" w:hAnsi="Arial"/>
          <w:color w:val="000000"/>
          <w:sz w:val="18"/>
        </w:rPr>
        <w:t>3. Особи, що не є батьками пацієнта-дитини, мають право на допуск до пацієнта-дитини за умови наявності усної згоди одного з батьків пацієнт</w:t>
      </w:r>
      <w:r>
        <w:rPr>
          <w:rFonts w:ascii="Arial" w:hAnsi="Arial"/>
          <w:color w:val="000000"/>
          <w:sz w:val="18"/>
        </w:rPr>
        <w:t>а-дитини або законних представників.</w:t>
      </w:r>
    </w:p>
    <w:p w:rsidR="00BF7A48" w:rsidRDefault="00E51C46">
      <w:pPr>
        <w:spacing w:after="75"/>
        <w:ind w:firstLine="240"/>
        <w:jc w:val="both"/>
      </w:pPr>
      <w:bookmarkStart w:id="33" w:name="30"/>
      <w:bookmarkEnd w:id="32"/>
      <w:r>
        <w:rPr>
          <w:rFonts w:ascii="Arial" w:hAnsi="Arial"/>
          <w:color w:val="000000"/>
          <w:sz w:val="18"/>
        </w:rPr>
        <w:t>4. Одному з відвідувачів дозволяється перебувати біля ліжка пацієнта у ВІТ без часових обмежень.</w:t>
      </w:r>
    </w:p>
    <w:p w:rsidR="00BF7A48" w:rsidRDefault="00E51C46">
      <w:pPr>
        <w:spacing w:after="75"/>
        <w:ind w:firstLine="240"/>
        <w:jc w:val="both"/>
      </w:pPr>
      <w:bookmarkStart w:id="34" w:name="31"/>
      <w:bookmarkEnd w:id="33"/>
      <w:r>
        <w:rPr>
          <w:rFonts w:ascii="Arial" w:hAnsi="Arial"/>
          <w:color w:val="000000"/>
          <w:sz w:val="18"/>
        </w:rPr>
        <w:t>5. В палаті ВІТ біля одного пацієнта одночасно можуть знаходитися не більше двох відвідувачів. У виключних випадках за ріш</w:t>
      </w:r>
      <w:r>
        <w:rPr>
          <w:rFonts w:ascii="Arial" w:hAnsi="Arial"/>
          <w:color w:val="000000"/>
          <w:sz w:val="18"/>
        </w:rPr>
        <w:t>енням лікуючого або чергового лікаря до ВІТ може бути допущена більша кількість відвідувачів.</w:t>
      </w:r>
    </w:p>
    <w:p w:rsidR="00BF7A48" w:rsidRDefault="00E51C46">
      <w:pPr>
        <w:spacing w:after="75"/>
        <w:ind w:firstLine="240"/>
        <w:jc w:val="both"/>
      </w:pPr>
      <w:bookmarkStart w:id="35" w:name="32"/>
      <w:bookmarkEnd w:id="34"/>
      <w:r>
        <w:rPr>
          <w:rFonts w:ascii="Arial" w:hAnsi="Arial"/>
          <w:color w:val="000000"/>
          <w:sz w:val="18"/>
        </w:rPr>
        <w:t xml:space="preserve">6. Відвідувачі повинні ставитися з повагою до </w:t>
      </w:r>
      <w:proofErr w:type="spellStart"/>
      <w:r>
        <w:rPr>
          <w:rFonts w:ascii="Arial" w:hAnsi="Arial"/>
          <w:color w:val="000000"/>
          <w:sz w:val="18"/>
        </w:rPr>
        <w:t>приватності</w:t>
      </w:r>
      <w:proofErr w:type="spellEnd"/>
      <w:r>
        <w:rPr>
          <w:rFonts w:ascii="Arial" w:hAnsi="Arial"/>
          <w:color w:val="000000"/>
          <w:sz w:val="18"/>
        </w:rPr>
        <w:t xml:space="preserve"> та спокою пацієнта, у тому числі інших пацієнтів, які знаходяться в палаті ВІТ. Їм не дозволяється заход</w:t>
      </w:r>
      <w:r>
        <w:rPr>
          <w:rFonts w:ascii="Arial" w:hAnsi="Arial"/>
          <w:color w:val="000000"/>
          <w:sz w:val="18"/>
        </w:rPr>
        <w:t>ити в інші палати або втручатися в питання, пов'язані зі станом здоров'я пацієнтів. Вони також не повинні перешкоджати виконанню медичними працівниками своїх професійних обов'язків та зобов'язані виконувати вимоги внутрішнього розпорядку ВІТ.</w:t>
      </w:r>
    </w:p>
    <w:p w:rsidR="00BF7A48" w:rsidRDefault="00E51C46">
      <w:pPr>
        <w:spacing w:after="75"/>
        <w:ind w:firstLine="240"/>
        <w:jc w:val="both"/>
      </w:pPr>
      <w:bookmarkStart w:id="36" w:name="33"/>
      <w:bookmarkEnd w:id="35"/>
      <w:r>
        <w:rPr>
          <w:rFonts w:ascii="Arial" w:hAnsi="Arial"/>
          <w:color w:val="000000"/>
          <w:sz w:val="18"/>
        </w:rPr>
        <w:t>7. Відвідувач</w:t>
      </w:r>
      <w:r>
        <w:rPr>
          <w:rFonts w:ascii="Arial" w:hAnsi="Arial"/>
          <w:color w:val="000000"/>
          <w:sz w:val="18"/>
        </w:rPr>
        <w:t>і зобов'язані дотримуватися вимог санітарно-протиепідемічного режиму, визначеного адміністрацією закладу охорони здоров'я, з урахуванням санітарно-епідемічної ситуації.</w:t>
      </w:r>
    </w:p>
    <w:p w:rsidR="00BF7A48" w:rsidRDefault="00E51C46">
      <w:pPr>
        <w:spacing w:after="75"/>
        <w:ind w:firstLine="240"/>
        <w:jc w:val="both"/>
      </w:pPr>
      <w:bookmarkStart w:id="37" w:name="34"/>
      <w:bookmarkEnd w:id="36"/>
      <w:r>
        <w:rPr>
          <w:rFonts w:ascii="Arial" w:hAnsi="Arial"/>
          <w:color w:val="000000"/>
          <w:sz w:val="18"/>
        </w:rPr>
        <w:t>8. Відвідувачі зобов'язані утримуватись від відвідування пацієнта, якщо у них спостеріг</w:t>
      </w:r>
      <w:r>
        <w:rPr>
          <w:rFonts w:ascii="Arial" w:hAnsi="Arial"/>
          <w:color w:val="000000"/>
          <w:sz w:val="18"/>
        </w:rPr>
        <w:t>аються прояви інфекційних захворювань або вони нещодавно мали контакт з носієм інфекційного захворювання, який може створити загрозу для здоров'я пацієнтів ВІТ.</w:t>
      </w:r>
    </w:p>
    <w:p w:rsidR="00BF7A48" w:rsidRDefault="00E51C46">
      <w:pPr>
        <w:spacing w:after="75"/>
        <w:ind w:firstLine="240"/>
        <w:jc w:val="both"/>
      </w:pPr>
      <w:bookmarkStart w:id="38" w:name="35"/>
      <w:bookmarkEnd w:id="37"/>
      <w:r>
        <w:rPr>
          <w:rFonts w:ascii="Arial" w:hAnsi="Arial"/>
          <w:color w:val="000000"/>
          <w:sz w:val="18"/>
        </w:rPr>
        <w:t>9. У разі наявності сумнівів до відвідування пацієнта слід проконсультуватися з лікарем щодо ко</w:t>
      </w:r>
      <w:r>
        <w:rPr>
          <w:rFonts w:ascii="Arial" w:hAnsi="Arial"/>
          <w:color w:val="000000"/>
          <w:sz w:val="18"/>
        </w:rPr>
        <w:t>нкретних обставин та ризиків. Відвідувачі не допускаються до ВІТ у випадку гострих проявів інфекційних захворювань, у стані алкогольного чи наркотичного сп'яніння, про що медичними працівниками робиться відповідний запис в медичній документації в установле</w:t>
      </w:r>
      <w:r>
        <w:rPr>
          <w:rFonts w:ascii="Arial" w:hAnsi="Arial"/>
          <w:color w:val="000000"/>
          <w:sz w:val="18"/>
        </w:rPr>
        <w:t>ному законодавством порядку.</w:t>
      </w:r>
    </w:p>
    <w:p w:rsidR="00BF7A48" w:rsidRDefault="00E51C46">
      <w:pPr>
        <w:spacing w:after="75"/>
        <w:ind w:firstLine="240"/>
        <w:jc w:val="both"/>
      </w:pPr>
      <w:bookmarkStart w:id="39" w:name="36"/>
      <w:bookmarkEnd w:id="38"/>
      <w:r>
        <w:rPr>
          <w:rFonts w:ascii="Arial" w:hAnsi="Arial"/>
          <w:color w:val="000000"/>
          <w:sz w:val="18"/>
        </w:rPr>
        <w:t>10. При необхідності проведення у палаті невідкладних дій медичного характеру медичні працівники можуть попросити відвідувачів тимчасово залишити палату ВІТ. Така вимога медичного працівника є обов'язковою до виконання. Після з</w:t>
      </w:r>
      <w:r>
        <w:rPr>
          <w:rFonts w:ascii="Arial" w:hAnsi="Arial"/>
          <w:color w:val="000000"/>
          <w:sz w:val="18"/>
        </w:rPr>
        <w:t>авершення відповідних дій відвідувачів повідомляють про можливість повернення в палату.</w:t>
      </w:r>
    </w:p>
    <w:p w:rsidR="00BF7A48" w:rsidRDefault="00E51C46">
      <w:pPr>
        <w:spacing w:after="75"/>
        <w:ind w:firstLine="240"/>
        <w:jc w:val="both"/>
      </w:pPr>
      <w:bookmarkStart w:id="40" w:name="37"/>
      <w:bookmarkEnd w:id="39"/>
      <w:r>
        <w:rPr>
          <w:rFonts w:ascii="Arial" w:hAnsi="Arial"/>
          <w:color w:val="000000"/>
          <w:sz w:val="18"/>
        </w:rPr>
        <w:t>11. Відвідувачам категорично заборонено втручатися в роботу обладнання ВІТ, будь-яким іншим чином перешкоджати процесу лікування.</w:t>
      </w:r>
    </w:p>
    <w:p w:rsidR="00BF7A48" w:rsidRDefault="00E51C46">
      <w:pPr>
        <w:spacing w:after="75"/>
        <w:ind w:firstLine="240"/>
        <w:jc w:val="both"/>
      </w:pPr>
      <w:bookmarkStart w:id="41" w:name="38"/>
      <w:bookmarkEnd w:id="40"/>
      <w:r>
        <w:rPr>
          <w:rFonts w:ascii="Arial" w:hAnsi="Arial"/>
          <w:color w:val="000000"/>
          <w:sz w:val="18"/>
        </w:rPr>
        <w:t>12. У випадку порушення відвідувачем в</w:t>
      </w:r>
      <w:r>
        <w:rPr>
          <w:rFonts w:ascii="Arial" w:hAnsi="Arial"/>
          <w:color w:val="000000"/>
          <w:sz w:val="18"/>
        </w:rPr>
        <w:t>имог, встановлених цим Порядком, допуск такої особи до пацієнта може бути обмежений за рішенням лікуючого або чергового лікаря до моменту усунення відвідувачем порушень, що призвели до такого обмеження. Медичні працівники не повинні зловживати зазначеним п</w:t>
      </w:r>
      <w:r>
        <w:rPr>
          <w:rFonts w:ascii="Arial" w:hAnsi="Arial"/>
          <w:color w:val="000000"/>
          <w:sz w:val="18"/>
        </w:rPr>
        <w:t>равом та мають забезпечити, щоб рішення про обмеження були адекватними та пропорційними наявним ризикам.</w:t>
      </w:r>
    </w:p>
    <w:p w:rsidR="00BF7A48" w:rsidRDefault="00E51C46">
      <w:pPr>
        <w:spacing w:after="75"/>
        <w:ind w:firstLine="240"/>
        <w:jc w:val="both"/>
      </w:pPr>
      <w:bookmarkStart w:id="42" w:name="39"/>
      <w:bookmarkEnd w:id="41"/>
      <w:r>
        <w:rPr>
          <w:rFonts w:ascii="Arial" w:hAnsi="Arial"/>
          <w:color w:val="000000"/>
          <w:sz w:val="18"/>
        </w:rPr>
        <w:t>13. Заклад охорони здоров'я забезпечує максимально сприятливі умови для відвідувачів з метою надання ними підтримки пацієнтам.</w:t>
      </w:r>
    </w:p>
    <w:p w:rsidR="00BF7A48" w:rsidRDefault="00E51C46">
      <w:pPr>
        <w:spacing w:after="75"/>
        <w:ind w:firstLine="240"/>
        <w:jc w:val="both"/>
      </w:pPr>
      <w:bookmarkStart w:id="43" w:name="40"/>
      <w:bookmarkEnd w:id="42"/>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9"/>
        <w:gridCol w:w="4614"/>
      </w:tblGrid>
      <w:tr w:rsidR="00BF7A48">
        <w:trPr>
          <w:trHeight w:val="30"/>
          <w:tblCellSpacing w:w="0" w:type="auto"/>
        </w:trPr>
        <w:tc>
          <w:tcPr>
            <w:tcW w:w="4845" w:type="dxa"/>
          </w:tcPr>
          <w:p w:rsidR="00BF7A48" w:rsidRDefault="00E51C46">
            <w:pPr>
              <w:spacing w:after="75"/>
              <w:jc w:val="center"/>
            </w:pPr>
            <w:bookmarkStart w:id="44" w:name="41"/>
            <w:bookmarkEnd w:id="43"/>
            <w:r>
              <w:rPr>
                <w:rFonts w:ascii="Arial" w:hAnsi="Arial"/>
                <w:b/>
                <w:color w:val="000000"/>
                <w:sz w:val="15"/>
              </w:rPr>
              <w:t>Директор Медичного деп</w:t>
            </w:r>
            <w:r>
              <w:rPr>
                <w:rFonts w:ascii="Arial" w:hAnsi="Arial"/>
                <w:b/>
                <w:color w:val="000000"/>
                <w:sz w:val="15"/>
              </w:rPr>
              <w:t>артаменту</w:t>
            </w:r>
          </w:p>
        </w:tc>
        <w:tc>
          <w:tcPr>
            <w:tcW w:w="4845" w:type="dxa"/>
          </w:tcPr>
          <w:p w:rsidR="00BF7A48" w:rsidRDefault="00E51C46">
            <w:pPr>
              <w:spacing w:after="75"/>
              <w:jc w:val="center"/>
            </w:pPr>
            <w:bookmarkStart w:id="45" w:name="42"/>
            <w:bookmarkEnd w:id="44"/>
            <w:r>
              <w:rPr>
                <w:rFonts w:ascii="Arial" w:hAnsi="Arial"/>
                <w:b/>
                <w:color w:val="000000"/>
                <w:sz w:val="15"/>
              </w:rPr>
              <w:t>В. Кравченко</w:t>
            </w:r>
          </w:p>
        </w:tc>
        <w:bookmarkEnd w:id="45"/>
      </w:tr>
    </w:tbl>
    <w:p w:rsidR="00E51C46" w:rsidRDefault="00E51C46" w:rsidP="00304CEF">
      <w:pPr>
        <w:spacing w:after="75"/>
        <w:ind w:firstLine="240"/>
        <w:jc w:val="both"/>
      </w:pPr>
      <w:bookmarkStart w:id="46" w:name="_GoBack"/>
      <w:bookmarkEnd w:id="46"/>
    </w:p>
    <w:sectPr w:rsidR="00E51C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D09A4"/>
    <w:multiLevelType w:val="multilevel"/>
    <w:tmpl w:val="FEBE4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6D11DE"/>
    <w:multiLevelType w:val="multilevel"/>
    <w:tmpl w:val="5FEA2E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BF7A48"/>
    <w:rsid w:val="00304CEF"/>
    <w:rsid w:val="00BF7A48"/>
    <w:rsid w:val="00E51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59DAD0-5B54-4BAB-B9DF-BDFA22477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2026-06-17T14:28:00Z</dcterms:created>
  <dcterms:modified xsi:type="dcterms:W3CDTF">2026-06-17T14:28:00Z</dcterms:modified>
</cp:coreProperties>
</file>