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904" w:rsidRDefault="0051037D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904" w:rsidRDefault="0051037D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964904" w:rsidRDefault="0051037D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964904" w:rsidRDefault="0051037D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7 листопада 2023 р. N 1166</w:t>
      </w:r>
    </w:p>
    <w:p w:rsidR="00964904" w:rsidRDefault="0051037D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964904" w:rsidRDefault="0051037D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Порядку проведення моніторингу об'єкта оброблення відходів</w:t>
      </w:r>
    </w:p>
    <w:p w:rsidR="00964904" w:rsidRDefault="0051037D">
      <w:pPr>
        <w:spacing w:after="75"/>
        <w:jc w:val="center"/>
      </w:pPr>
      <w:bookmarkStart w:id="6" w:name="39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10 грудня 2025 року N 1626</w:t>
      </w:r>
    </w:p>
    <w:p w:rsidR="00964904" w:rsidRDefault="0051037D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пункту 4 частини дванадцятої статті 42 Закону України "Про управління відходами"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964904" w:rsidRDefault="0051037D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Затвердити Порядок проведення моніторингу об'єкта оброблення відходів, що додається.</w:t>
      </w:r>
    </w:p>
    <w:p w:rsidR="00964904" w:rsidRDefault="0051037D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2.</w:t>
      </w:r>
      <w:r>
        <w:rPr>
          <w:rFonts w:ascii="Arial" w:hAnsi="Arial"/>
          <w:color w:val="000000"/>
          <w:sz w:val="18"/>
        </w:rPr>
        <w:t xml:space="preserve"> Ця постанова набирає чинності з дня її опублікування та вводиться в дію через шість місяців з дня припинення або скасування дії правового режиму воєнного стану в Україні.</w:t>
      </w:r>
    </w:p>
    <w:p w:rsidR="00964904" w:rsidRDefault="0051037D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964904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964904" w:rsidRDefault="0051037D">
            <w:pPr>
              <w:spacing w:after="75"/>
              <w:jc w:val="center"/>
            </w:pPr>
            <w:bookmarkStart w:id="11" w:name="11"/>
            <w:bookmarkEnd w:id="10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964904" w:rsidRDefault="0051037D">
            <w:pPr>
              <w:spacing w:after="75"/>
              <w:jc w:val="center"/>
            </w:pPr>
            <w:bookmarkStart w:id="12" w:name="12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12"/>
      </w:tr>
    </w:tbl>
    <w:p w:rsidR="00964904" w:rsidRDefault="0051037D">
      <w:pPr>
        <w:spacing w:after="75"/>
        <w:ind w:firstLine="240"/>
        <w:jc w:val="both"/>
      </w:pPr>
      <w:bookmarkStart w:id="13" w:name="13"/>
      <w:r>
        <w:rPr>
          <w:rFonts w:ascii="Arial" w:hAnsi="Arial"/>
          <w:color w:val="000000"/>
          <w:sz w:val="18"/>
        </w:rPr>
        <w:t>Інд. 75</w:t>
      </w:r>
    </w:p>
    <w:p w:rsidR="00964904" w:rsidRDefault="0051037D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t xml:space="preserve"> </w:t>
      </w:r>
    </w:p>
    <w:p w:rsidR="00964904" w:rsidRDefault="0051037D">
      <w:pPr>
        <w:spacing w:after="75"/>
        <w:ind w:firstLine="240"/>
        <w:jc w:val="right"/>
      </w:pPr>
      <w:bookmarkStart w:id="15" w:name="15"/>
      <w:bookmarkEnd w:id="14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 xml:space="preserve">постановою Кабінету </w:t>
      </w:r>
      <w:r>
        <w:rPr>
          <w:rFonts w:ascii="Arial" w:hAnsi="Arial"/>
          <w:color w:val="000000"/>
          <w:sz w:val="18"/>
        </w:rPr>
        <w:t>Міністрів України</w:t>
      </w:r>
      <w:r>
        <w:br/>
      </w:r>
      <w:r>
        <w:rPr>
          <w:rFonts w:ascii="Arial" w:hAnsi="Arial"/>
          <w:color w:val="000000"/>
          <w:sz w:val="18"/>
        </w:rPr>
        <w:t>від 7 листопада 2023 р. N 1166</w:t>
      </w:r>
    </w:p>
    <w:p w:rsidR="00964904" w:rsidRDefault="0051037D">
      <w:pPr>
        <w:pStyle w:val="3"/>
        <w:spacing w:after="225"/>
        <w:jc w:val="center"/>
      </w:pPr>
      <w:bookmarkStart w:id="16" w:name="16"/>
      <w:bookmarkEnd w:id="15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проведення моніторингу об'єкта оброблення відходів</w:t>
      </w:r>
    </w:p>
    <w:p w:rsidR="00964904" w:rsidRDefault="0051037D">
      <w:pPr>
        <w:spacing w:after="75"/>
        <w:ind w:firstLine="240"/>
        <w:jc w:val="both"/>
      </w:pPr>
      <w:bookmarkStart w:id="17" w:name="17"/>
      <w:bookmarkEnd w:id="16"/>
      <w:r>
        <w:rPr>
          <w:rFonts w:ascii="Arial" w:hAnsi="Arial"/>
          <w:color w:val="000000"/>
          <w:sz w:val="18"/>
        </w:rPr>
        <w:t>1. Цей Порядок визначає основні вимоги щодо організації проведення моніторингу об'єктів оброблення відходів для спостереження за станом навколишньог</w:t>
      </w:r>
      <w:r>
        <w:rPr>
          <w:rFonts w:ascii="Arial" w:hAnsi="Arial"/>
          <w:color w:val="000000"/>
          <w:sz w:val="18"/>
        </w:rPr>
        <w:t>о природного середовища та обсягами його ймовірного забруднення в результаті здійснення на установці, інженерній споруді або іншому об'єкті операцій з відновлення або видалення відходів, взаємодії суб'єктів господарювання у сфері управління відходами з орг</w:t>
      </w:r>
      <w:r>
        <w:rPr>
          <w:rFonts w:ascii="Arial" w:hAnsi="Arial"/>
          <w:color w:val="000000"/>
          <w:sz w:val="18"/>
        </w:rPr>
        <w:t>анами державної влади та органами місцевого самоврядування у процесі проведення моніторингу об'єктів оброблення відходів, зокрема подання їм інформації для прийняття рішень у сфері управління відходами.</w:t>
      </w:r>
    </w:p>
    <w:p w:rsidR="00964904" w:rsidRDefault="0051037D">
      <w:pPr>
        <w:spacing w:after="75"/>
        <w:ind w:firstLine="240"/>
        <w:jc w:val="both"/>
      </w:pPr>
      <w:bookmarkStart w:id="18" w:name="18"/>
      <w:bookmarkEnd w:id="17"/>
      <w:r>
        <w:rPr>
          <w:rFonts w:ascii="Arial" w:hAnsi="Arial"/>
          <w:color w:val="000000"/>
          <w:sz w:val="18"/>
        </w:rPr>
        <w:t>2. У цьому Порядку терміни вживаються у такому значен</w:t>
      </w:r>
      <w:r>
        <w:rPr>
          <w:rFonts w:ascii="Arial" w:hAnsi="Arial"/>
          <w:color w:val="000000"/>
          <w:sz w:val="18"/>
        </w:rPr>
        <w:t>ні:</w:t>
      </w:r>
    </w:p>
    <w:p w:rsidR="00964904" w:rsidRDefault="0051037D">
      <w:pPr>
        <w:spacing w:after="75"/>
        <w:ind w:firstLine="240"/>
        <w:jc w:val="both"/>
      </w:pPr>
      <w:bookmarkStart w:id="19" w:name="19"/>
      <w:bookmarkEnd w:id="18"/>
      <w:r>
        <w:rPr>
          <w:rFonts w:ascii="Arial" w:hAnsi="Arial"/>
          <w:color w:val="000000"/>
          <w:sz w:val="18"/>
        </w:rPr>
        <w:t>інформаційна система управління відходами - функціональний модуль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", який забезпечує доступ до інформації про відходи, виробників продукції, організацію розширеної відповідальності виробника, суб'єктів господарюв</w:t>
      </w:r>
      <w:r>
        <w:rPr>
          <w:rFonts w:ascii="Arial" w:hAnsi="Arial"/>
          <w:color w:val="000000"/>
          <w:sz w:val="18"/>
        </w:rPr>
        <w:t>ання у сфері оброблення відходів, у вигляді електронної бази даних;</w:t>
      </w:r>
    </w:p>
    <w:p w:rsidR="00964904" w:rsidRDefault="0051037D">
      <w:pPr>
        <w:spacing w:after="75"/>
        <w:ind w:firstLine="240"/>
        <w:jc w:val="both"/>
      </w:pPr>
      <w:bookmarkStart w:id="20" w:name="20"/>
      <w:bookmarkEnd w:id="19"/>
      <w:r>
        <w:rPr>
          <w:rFonts w:ascii="Arial" w:hAnsi="Arial"/>
          <w:color w:val="000000"/>
          <w:sz w:val="18"/>
        </w:rPr>
        <w:lastRenderedPageBreak/>
        <w:t>моніторинг об'єкта оброблення відходів (далі - моніторинг) - проведення суб'єктом господарювання у сфері управління відходами спостереження за станом навколишнього природного середовища та</w:t>
      </w:r>
      <w:r>
        <w:rPr>
          <w:rFonts w:ascii="Arial" w:hAnsi="Arial"/>
          <w:color w:val="000000"/>
          <w:sz w:val="18"/>
        </w:rPr>
        <w:t xml:space="preserve"> території об'єкта оброблення відходів або території, прилеглої до такого об'єкта, за змінами хімічної або фізичної характеристики викидів, скидання, споживання, еквівалентних параметрів або технічних заходів на території, на якій розташований об'єкт;</w:t>
      </w:r>
    </w:p>
    <w:p w:rsidR="00964904" w:rsidRDefault="0051037D">
      <w:pPr>
        <w:spacing w:after="75"/>
        <w:ind w:firstLine="240"/>
        <w:jc w:val="both"/>
      </w:pPr>
      <w:bookmarkStart w:id="21" w:name="21"/>
      <w:bookmarkEnd w:id="20"/>
      <w:r>
        <w:rPr>
          <w:rFonts w:ascii="Arial" w:hAnsi="Arial"/>
          <w:color w:val="000000"/>
          <w:sz w:val="18"/>
        </w:rPr>
        <w:t>об'є</w:t>
      </w:r>
      <w:r>
        <w:rPr>
          <w:rFonts w:ascii="Arial" w:hAnsi="Arial"/>
          <w:color w:val="000000"/>
          <w:sz w:val="18"/>
        </w:rPr>
        <w:t>кт моніторингу - навколишнє природне середовище та територія об'єкта оброблення відходів або територія, прилегла до такого об'єкта, що можуть зазнавати потенційного негативного впливу;</w:t>
      </w:r>
    </w:p>
    <w:p w:rsidR="00964904" w:rsidRDefault="0051037D">
      <w:pPr>
        <w:spacing w:after="75"/>
        <w:ind w:firstLine="240"/>
        <w:jc w:val="both"/>
      </w:pPr>
      <w:bookmarkStart w:id="22" w:name="22"/>
      <w:bookmarkEnd w:id="21"/>
      <w:r>
        <w:rPr>
          <w:rFonts w:ascii="Arial" w:hAnsi="Arial"/>
          <w:color w:val="000000"/>
          <w:sz w:val="18"/>
        </w:rPr>
        <w:t>план заходів із проведення моніторингу (далі - план) - окремий документ</w:t>
      </w:r>
      <w:r>
        <w:rPr>
          <w:rFonts w:ascii="Arial" w:hAnsi="Arial"/>
          <w:color w:val="000000"/>
          <w:sz w:val="18"/>
        </w:rPr>
        <w:t xml:space="preserve"> або частина інструкції з експлуатації об'єкта оброблення відходів, що розробляються та затверджуються суб'єктом моніторингу відповідно до </w:t>
      </w:r>
      <w:r>
        <w:rPr>
          <w:rFonts w:ascii="Arial" w:hAnsi="Arial"/>
          <w:color w:val="293A55"/>
          <w:sz w:val="18"/>
        </w:rPr>
        <w:t>Правил технічної експлуатації установок із спалювання відходів та установок із сумісного спалювання відходів, затверд</w:t>
      </w:r>
      <w:r>
        <w:rPr>
          <w:rFonts w:ascii="Arial" w:hAnsi="Arial"/>
          <w:color w:val="293A55"/>
          <w:sz w:val="18"/>
        </w:rPr>
        <w:t>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наказом </w:t>
      </w:r>
      <w:proofErr w:type="spellStart"/>
      <w:r>
        <w:rPr>
          <w:rFonts w:ascii="Arial" w:hAnsi="Arial"/>
          <w:color w:val="293A55"/>
          <w:sz w:val="18"/>
        </w:rPr>
        <w:t>Міндовкілля</w:t>
      </w:r>
      <w:proofErr w:type="spellEnd"/>
      <w:r>
        <w:rPr>
          <w:rFonts w:ascii="Arial" w:hAnsi="Arial"/>
          <w:color w:val="293A55"/>
          <w:sz w:val="18"/>
        </w:rPr>
        <w:t xml:space="preserve"> від 25 квітня 2025 р. N 856</w:t>
      </w:r>
      <w:r>
        <w:rPr>
          <w:rFonts w:ascii="Arial" w:hAnsi="Arial"/>
          <w:color w:val="000000"/>
          <w:sz w:val="18"/>
        </w:rPr>
        <w:t>;</w:t>
      </w:r>
    </w:p>
    <w:p w:rsidR="00964904" w:rsidRDefault="0051037D">
      <w:pPr>
        <w:spacing w:after="75"/>
        <w:ind w:firstLine="240"/>
        <w:jc w:val="right"/>
      </w:pPr>
      <w:bookmarkStart w:id="23" w:name="40"/>
      <w:bookmarkEnd w:id="22"/>
      <w:r>
        <w:rPr>
          <w:rFonts w:ascii="Arial" w:hAnsi="Arial"/>
          <w:color w:val="293A55"/>
          <w:sz w:val="18"/>
        </w:rPr>
        <w:t>(абзац п'ятий пункту 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10.12.2025 р. N 1626)</w:t>
      </w:r>
    </w:p>
    <w:p w:rsidR="00964904" w:rsidRDefault="0051037D">
      <w:pPr>
        <w:spacing w:after="75"/>
        <w:ind w:firstLine="240"/>
        <w:jc w:val="both"/>
      </w:pPr>
      <w:bookmarkStart w:id="24" w:name="23"/>
      <w:bookmarkEnd w:id="23"/>
      <w:r>
        <w:rPr>
          <w:rFonts w:ascii="Arial" w:hAnsi="Arial"/>
          <w:color w:val="293A55"/>
          <w:sz w:val="18"/>
        </w:rPr>
        <w:t xml:space="preserve">програма проведення моніторингу (далі - програма) - окремий документ або частина </w:t>
      </w:r>
      <w:r>
        <w:rPr>
          <w:rFonts w:ascii="Arial" w:hAnsi="Arial"/>
          <w:color w:val="293A55"/>
          <w:sz w:val="18"/>
        </w:rPr>
        <w:t xml:space="preserve">інструкції з експлуатації об'єкта оброблення відходів, що розробляються та затверджуються суб'єктом моніторингу в установленому законодавством порядку з урахуванням Правил технічної експлуатації полігонів, припинення експлуатації, рекультивації та догляду </w:t>
      </w:r>
      <w:r>
        <w:rPr>
          <w:rFonts w:ascii="Arial" w:hAnsi="Arial"/>
          <w:color w:val="293A55"/>
          <w:sz w:val="18"/>
        </w:rPr>
        <w:t>за полігонами після припинення їх експлуатації,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наказом </w:t>
      </w:r>
      <w:proofErr w:type="spellStart"/>
      <w:r>
        <w:rPr>
          <w:rFonts w:ascii="Arial" w:hAnsi="Arial"/>
          <w:color w:val="293A55"/>
          <w:sz w:val="18"/>
        </w:rPr>
        <w:t>Міндовкілля</w:t>
      </w:r>
      <w:proofErr w:type="spellEnd"/>
      <w:r>
        <w:rPr>
          <w:rFonts w:ascii="Arial" w:hAnsi="Arial"/>
          <w:color w:val="293A55"/>
          <w:sz w:val="18"/>
        </w:rPr>
        <w:t xml:space="preserve"> від 10 лютого 2025 р. N 263, або Правил технічної експлуатації об'єктів оброблення відходів,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наказом </w:t>
      </w:r>
      <w:proofErr w:type="spellStart"/>
      <w:r>
        <w:rPr>
          <w:rFonts w:ascii="Arial" w:hAnsi="Arial"/>
          <w:color w:val="293A55"/>
          <w:sz w:val="18"/>
        </w:rPr>
        <w:t>Міндовкілля</w:t>
      </w:r>
      <w:proofErr w:type="spellEnd"/>
      <w:r>
        <w:rPr>
          <w:rFonts w:ascii="Arial" w:hAnsi="Arial"/>
          <w:color w:val="293A55"/>
          <w:sz w:val="18"/>
        </w:rPr>
        <w:t xml:space="preserve"> від 26 червня 2025 р. N 1317;</w:t>
      </w:r>
    </w:p>
    <w:p w:rsidR="00964904" w:rsidRDefault="0051037D">
      <w:pPr>
        <w:spacing w:after="75"/>
        <w:ind w:firstLine="240"/>
        <w:jc w:val="right"/>
      </w:pPr>
      <w:bookmarkStart w:id="25" w:name="41"/>
      <w:bookmarkEnd w:id="24"/>
      <w:r>
        <w:rPr>
          <w:rFonts w:ascii="Arial" w:hAnsi="Arial"/>
          <w:color w:val="293A55"/>
          <w:sz w:val="18"/>
        </w:rPr>
        <w:t>(абзац шостий пункт</w:t>
      </w:r>
      <w:r>
        <w:rPr>
          <w:rFonts w:ascii="Arial" w:hAnsi="Arial"/>
          <w:color w:val="293A55"/>
          <w:sz w:val="18"/>
        </w:rPr>
        <w:t>у 2 у редакції постанови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10.12.2025 р. N 1626)</w:t>
      </w:r>
    </w:p>
    <w:p w:rsidR="00964904" w:rsidRDefault="0051037D">
      <w:pPr>
        <w:spacing w:after="75"/>
        <w:ind w:firstLine="240"/>
        <w:jc w:val="both"/>
      </w:pPr>
      <w:bookmarkStart w:id="26" w:name="24"/>
      <w:bookmarkEnd w:id="25"/>
      <w:r>
        <w:rPr>
          <w:rFonts w:ascii="Arial" w:hAnsi="Arial"/>
          <w:color w:val="000000"/>
          <w:sz w:val="18"/>
        </w:rPr>
        <w:t>суб'єкт моніторингу - суб'єкт господарювання незалежно від форми власності, що здійснює операції з відновлення та/або видалення відходів та експлуатує об'єкт оброблення відходів.</w:t>
      </w:r>
    </w:p>
    <w:p w:rsidR="00964904" w:rsidRDefault="0051037D">
      <w:pPr>
        <w:spacing w:after="75"/>
        <w:ind w:firstLine="240"/>
        <w:jc w:val="both"/>
      </w:pPr>
      <w:bookmarkStart w:id="27" w:name="25"/>
      <w:bookmarkEnd w:id="26"/>
      <w:r>
        <w:rPr>
          <w:rFonts w:ascii="Arial" w:hAnsi="Arial"/>
          <w:color w:val="000000"/>
          <w:sz w:val="18"/>
        </w:rPr>
        <w:t xml:space="preserve">Інші терміни вживаються у значенні, наведеному у </w:t>
      </w:r>
      <w:r>
        <w:rPr>
          <w:rFonts w:ascii="Arial" w:hAnsi="Arial"/>
          <w:color w:val="293A55"/>
          <w:sz w:val="18"/>
        </w:rPr>
        <w:t>Законі України "Про управління відходами"</w:t>
      </w:r>
      <w:r>
        <w:rPr>
          <w:rFonts w:ascii="Arial" w:hAnsi="Arial"/>
          <w:color w:val="000000"/>
          <w:sz w:val="18"/>
        </w:rPr>
        <w:t>.</w:t>
      </w:r>
    </w:p>
    <w:p w:rsidR="00964904" w:rsidRDefault="0051037D">
      <w:pPr>
        <w:spacing w:after="75"/>
        <w:ind w:firstLine="240"/>
        <w:jc w:val="both"/>
      </w:pPr>
      <w:bookmarkStart w:id="28" w:name="26"/>
      <w:bookmarkEnd w:id="27"/>
      <w:r>
        <w:rPr>
          <w:rFonts w:ascii="Arial" w:hAnsi="Arial"/>
          <w:color w:val="000000"/>
          <w:sz w:val="18"/>
        </w:rPr>
        <w:t>3. Моніторинг проводиться шляхом збирання, обробки, збереження, узагальнення та аналізу інформації про операції з управління відходами для запобігання та мінімізац</w:t>
      </w:r>
      <w:r>
        <w:rPr>
          <w:rFonts w:ascii="Arial" w:hAnsi="Arial"/>
          <w:color w:val="000000"/>
          <w:sz w:val="18"/>
        </w:rPr>
        <w:t>ії їх негативного впливу на навколишнє природне середовище та розроблення науково обґрунтованих рекомендацій для прийняття органами державної влади та органами місцевого самоврядування рішень у сфері управління відходами.</w:t>
      </w:r>
    </w:p>
    <w:p w:rsidR="00964904" w:rsidRDefault="0051037D">
      <w:pPr>
        <w:spacing w:after="75"/>
        <w:ind w:firstLine="240"/>
        <w:jc w:val="both"/>
      </w:pPr>
      <w:bookmarkStart w:id="29" w:name="42"/>
      <w:bookmarkEnd w:id="28"/>
      <w:r>
        <w:rPr>
          <w:rFonts w:ascii="Arial" w:hAnsi="Arial"/>
          <w:color w:val="293A55"/>
          <w:sz w:val="18"/>
        </w:rPr>
        <w:t>4. Суб'єкт моніторингу, який має н</w:t>
      </w:r>
      <w:r>
        <w:rPr>
          <w:rFonts w:ascii="Arial" w:hAnsi="Arial"/>
          <w:color w:val="293A55"/>
          <w:sz w:val="18"/>
        </w:rPr>
        <w:t xml:space="preserve">амір здійснювати операції з термічного оброблення відходів на підставі дозволу на здійснення операцій з оброблення відходів або інтегрованого </w:t>
      </w:r>
      <w:proofErr w:type="spellStart"/>
      <w:r>
        <w:rPr>
          <w:rFonts w:ascii="Arial" w:hAnsi="Arial"/>
          <w:color w:val="293A55"/>
          <w:sz w:val="18"/>
        </w:rPr>
        <w:t>довкіллєвого</w:t>
      </w:r>
      <w:proofErr w:type="spellEnd"/>
      <w:r>
        <w:rPr>
          <w:rFonts w:ascii="Arial" w:hAnsi="Arial"/>
          <w:color w:val="293A55"/>
          <w:sz w:val="18"/>
        </w:rPr>
        <w:t xml:space="preserve"> дозволу, повинен розробити та затвердити план і подати його разом із заявою про отримання відповідног</w:t>
      </w:r>
      <w:r>
        <w:rPr>
          <w:rFonts w:ascii="Arial" w:hAnsi="Arial"/>
          <w:color w:val="293A55"/>
          <w:sz w:val="18"/>
        </w:rPr>
        <w:t>о дозволу до Мінекономіки.</w:t>
      </w:r>
    </w:p>
    <w:p w:rsidR="00964904" w:rsidRDefault="0051037D">
      <w:pPr>
        <w:spacing w:after="75"/>
        <w:ind w:firstLine="240"/>
        <w:jc w:val="both"/>
      </w:pPr>
      <w:bookmarkStart w:id="30" w:name="43"/>
      <w:bookmarkEnd w:id="29"/>
      <w:r>
        <w:rPr>
          <w:rFonts w:ascii="Arial" w:hAnsi="Arial"/>
          <w:color w:val="293A55"/>
          <w:sz w:val="18"/>
        </w:rPr>
        <w:t>У разі змін в управлінні основними видами відходів та/або технологічному процесі об'єкта оброблення відходів, на якому здійснюються операції з термічного оброблення відходів на підставі дозволу на здійснення операцій з оброблення</w:t>
      </w:r>
      <w:r>
        <w:rPr>
          <w:rFonts w:ascii="Arial" w:hAnsi="Arial"/>
          <w:color w:val="293A55"/>
          <w:sz w:val="18"/>
        </w:rPr>
        <w:t xml:space="preserve"> відходів, суб'єкт моніторингу зобов'язаний переглянути план, внести до нього відповідні зміни та надіслати повідомлення про внесені зміни та оновлений план протягом 15 календарних днів з дня внесення таких змін Мінекономіки через інформаційну систему упра</w:t>
      </w:r>
      <w:r>
        <w:rPr>
          <w:rFonts w:ascii="Arial" w:hAnsi="Arial"/>
          <w:color w:val="293A55"/>
          <w:sz w:val="18"/>
        </w:rPr>
        <w:t>вління відходами.</w:t>
      </w:r>
    </w:p>
    <w:p w:rsidR="00964904" w:rsidRDefault="0051037D">
      <w:pPr>
        <w:spacing w:after="75"/>
        <w:ind w:firstLine="240"/>
        <w:jc w:val="both"/>
      </w:pPr>
      <w:bookmarkStart w:id="31" w:name="44"/>
      <w:bookmarkEnd w:id="30"/>
      <w:r>
        <w:rPr>
          <w:rFonts w:ascii="Arial" w:hAnsi="Arial"/>
          <w:color w:val="293A55"/>
          <w:sz w:val="18"/>
        </w:rPr>
        <w:t xml:space="preserve">У разі змін в управлінні основними видами відходів та/або технологічному процесі об'єкта оброблення відходів, на якому здійснюються операції з термічного оброблення відходів на підставі інтегрованого </w:t>
      </w:r>
      <w:proofErr w:type="spellStart"/>
      <w:r>
        <w:rPr>
          <w:rFonts w:ascii="Arial" w:hAnsi="Arial"/>
          <w:color w:val="293A55"/>
          <w:sz w:val="18"/>
        </w:rPr>
        <w:t>довкіллєвого</w:t>
      </w:r>
      <w:proofErr w:type="spellEnd"/>
      <w:r>
        <w:rPr>
          <w:rFonts w:ascii="Arial" w:hAnsi="Arial"/>
          <w:color w:val="293A55"/>
          <w:sz w:val="18"/>
        </w:rPr>
        <w:t xml:space="preserve"> дозволу, суб'єкт монітори</w:t>
      </w:r>
      <w:r>
        <w:rPr>
          <w:rFonts w:ascii="Arial" w:hAnsi="Arial"/>
          <w:color w:val="293A55"/>
          <w:sz w:val="18"/>
        </w:rPr>
        <w:t xml:space="preserve">нгу зобов'язаний переглянути план, внести до нього відповідні зміни та надіслати оновлений план протягом 15 календарних днів з дня внесення таких змін разом із заявою про отримання інтегрованого </w:t>
      </w:r>
      <w:proofErr w:type="spellStart"/>
      <w:r>
        <w:rPr>
          <w:rFonts w:ascii="Arial" w:hAnsi="Arial"/>
          <w:color w:val="293A55"/>
          <w:sz w:val="18"/>
        </w:rPr>
        <w:t>довкіллєвого</w:t>
      </w:r>
      <w:proofErr w:type="spellEnd"/>
      <w:r>
        <w:rPr>
          <w:rFonts w:ascii="Arial" w:hAnsi="Arial"/>
          <w:color w:val="293A55"/>
          <w:sz w:val="18"/>
        </w:rPr>
        <w:t xml:space="preserve"> дозволу (внесення змін до нього) через Єдиний де</w:t>
      </w:r>
      <w:r>
        <w:rPr>
          <w:rFonts w:ascii="Arial" w:hAnsi="Arial"/>
          <w:color w:val="293A55"/>
          <w:sz w:val="18"/>
        </w:rPr>
        <w:t xml:space="preserve">ржавний реєстр інтегрованих </w:t>
      </w:r>
      <w:proofErr w:type="spellStart"/>
      <w:r>
        <w:rPr>
          <w:rFonts w:ascii="Arial" w:hAnsi="Arial"/>
          <w:color w:val="293A55"/>
          <w:sz w:val="18"/>
        </w:rPr>
        <w:t>довкіллєвих</w:t>
      </w:r>
      <w:proofErr w:type="spellEnd"/>
      <w:r>
        <w:rPr>
          <w:rFonts w:ascii="Arial" w:hAnsi="Arial"/>
          <w:color w:val="293A55"/>
          <w:sz w:val="18"/>
        </w:rPr>
        <w:t xml:space="preserve"> дозволів.</w:t>
      </w:r>
    </w:p>
    <w:p w:rsidR="00964904" w:rsidRDefault="0051037D">
      <w:pPr>
        <w:spacing w:after="75"/>
        <w:ind w:firstLine="240"/>
        <w:jc w:val="right"/>
      </w:pPr>
      <w:bookmarkStart w:id="32" w:name="45"/>
      <w:bookmarkEnd w:id="31"/>
      <w:r>
        <w:rPr>
          <w:rFonts w:ascii="Arial" w:hAnsi="Arial"/>
          <w:color w:val="293A55"/>
          <w:sz w:val="18"/>
        </w:rPr>
        <w:t>(пункт 4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>Міністрів України від 10.12.2025 р. N 1626)</w:t>
      </w:r>
    </w:p>
    <w:p w:rsidR="00964904" w:rsidRDefault="0051037D">
      <w:pPr>
        <w:spacing w:after="75"/>
        <w:ind w:firstLine="240"/>
        <w:jc w:val="both"/>
      </w:pPr>
      <w:bookmarkStart w:id="33" w:name="46"/>
      <w:bookmarkEnd w:id="32"/>
      <w:r>
        <w:rPr>
          <w:rFonts w:ascii="Arial" w:hAnsi="Arial"/>
          <w:color w:val="293A55"/>
          <w:sz w:val="18"/>
        </w:rPr>
        <w:t>5. Суб'єкт моніторингу, який експлуатує полігон як об'єкт оброблення відходів, на якому здійснюються операції захоронення в</w:t>
      </w:r>
      <w:r>
        <w:rPr>
          <w:rFonts w:ascii="Arial" w:hAnsi="Arial"/>
          <w:color w:val="293A55"/>
          <w:sz w:val="18"/>
        </w:rPr>
        <w:t>ідходів, зобов'язаний проводити моніторинг на підставі розробленої відповідно до Порядку розроблення програми контролю та моніторингу полігона, затвердженого Мінекономіки, та затвердженої таким суб'єктом програми.</w:t>
      </w:r>
    </w:p>
    <w:p w:rsidR="00964904" w:rsidRDefault="0051037D">
      <w:pPr>
        <w:spacing w:after="75"/>
        <w:ind w:firstLine="240"/>
        <w:jc w:val="both"/>
      </w:pPr>
      <w:bookmarkStart w:id="34" w:name="47"/>
      <w:bookmarkEnd w:id="33"/>
      <w:r>
        <w:rPr>
          <w:rFonts w:ascii="Arial" w:hAnsi="Arial"/>
          <w:color w:val="293A55"/>
          <w:sz w:val="18"/>
        </w:rPr>
        <w:t>Суб'єкт моніторингу, який експлуатує об'єк</w:t>
      </w:r>
      <w:r>
        <w:rPr>
          <w:rFonts w:ascii="Arial" w:hAnsi="Arial"/>
          <w:color w:val="293A55"/>
          <w:sz w:val="18"/>
        </w:rPr>
        <w:t xml:space="preserve">т оброблення відходів, на якому здійснюються операції з відновлення або видалення відходів, включаючи підготовку відходів до відновлення або видалення, зобов'язаний проводити моніторинг на підставі розробленої відповідно до Правил технічної експлуатації </w:t>
      </w:r>
      <w:r>
        <w:rPr>
          <w:rFonts w:ascii="Arial" w:hAnsi="Arial"/>
          <w:color w:val="293A55"/>
          <w:sz w:val="18"/>
        </w:rPr>
        <w:lastRenderedPageBreak/>
        <w:t>об</w:t>
      </w:r>
      <w:r>
        <w:rPr>
          <w:rFonts w:ascii="Arial" w:hAnsi="Arial"/>
          <w:color w:val="293A55"/>
          <w:sz w:val="18"/>
        </w:rPr>
        <w:t>'єктів оброблення відходів,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наказом </w:t>
      </w:r>
      <w:proofErr w:type="spellStart"/>
      <w:r>
        <w:rPr>
          <w:rFonts w:ascii="Arial" w:hAnsi="Arial"/>
          <w:color w:val="293A55"/>
          <w:sz w:val="18"/>
        </w:rPr>
        <w:t>Міндовкілля</w:t>
      </w:r>
      <w:proofErr w:type="spellEnd"/>
      <w:r>
        <w:rPr>
          <w:rFonts w:ascii="Arial" w:hAnsi="Arial"/>
          <w:color w:val="293A55"/>
          <w:sz w:val="18"/>
        </w:rPr>
        <w:t xml:space="preserve"> від 26 червня 2025 р. N 1317, та затвердженої таким суб'єктом програми.</w:t>
      </w:r>
    </w:p>
    <w:p w:rsidR="00964904" w:rsidRDefault="0051037D">
      <w:pPr>
        <w:spacing w:after="75"/>
        <w:ind w:firstLine="240"/>
        <w:jc w:val="both"/>
      </w:pPr>
      <w:bookmarkStart w:id="35" w:name="48"/>
      <w:bookmarkEnd w:id="34"/>
      <w:r>
        <w:rPr>
          <w:rFonts w:ascii="Arial" w:hAnsi="Arial"/>
          <w:color w:val="293A55"/>
          <w:sz w:val="18"/>
        </w:rPr>
        <w:t>Суб'єкт моніторингу, який здійснює експлуатацію полігона або іншого об'єкта оброблення відходів, розробляє програму на один</w:t>
      </w:r>
      <w:r>
        <w:rPr>
          <w:rFonts w:ascii="Arial" w:hAnsi="Arial"/>
          <w:color w:val="293A55"/>
          <w:sz w:val="18"/>
        </w:rPr>
        <w:t xml:space="preserve"> календарний рік та надсилає її щороку до 15 грудня року, що передує року, на який вона розроблена, до Мінекономіки через інформаційну систему управління відходами.</w:t>
      </w:r>
    </w:p>
    <w:p w:rsidR="00964904" w:rsidRDefault="0051037D">
      <w:pPr>
        <w:spacing w:after="75"/>
        <w:ind w:firstLine="240"/>
        <w:jc w:val="both"/>
      </w:pPr>
      <w:bookmarkStart w:id="36" w:name="49"/>
      <w:bookmarkEnd w:id="35"/>
      <w:r>
        <w:rPr>
          <w:rFonts w:ascii="Arial" w:hAnsi="Arial"/>
          <w:color w:val="293A55"/>
          <w:sz w:val="18"/>
        </w:rPr>
        <w:t>У разі змін в управлінні основними видами відходів та/або технологічному процесі полігона а</w:t>
      </w:r>
      <w:r>
        <w:rPr>
          <w:rFonts w:ascii="Arial" w:hAnsi="Arial"/>
          <w:color w:val="293A55"/>
          <w:sz w:val="18"/>
        </w:rPr>
        <w:t>бо іншого об'єкта оброблення відходів, суб'єкт моніторингу зобов'язаний переглянути програму, внести відповідні зміни до неї та надіслати повідомлення про внесені зміни та оновлену програму протягом 15 календарних днів з дня внесення таких змін Мінекономік</w:t>
      </w:r>
      <w:r>
        <w:rPr>
          <w:rFonts w:ascii="Arial" w:hAnsi="Arial"/>
          <w:color w:val="293A55"/>
          <w:sz w:val="18"/>
        </w:rPr>
        <w:t>и через інформаційну систему управління відходами.</w:t>
      </w:r>
    </w:p>
    <w:p w:rsidR="00964904" w:rsidRDefault="0051037D">
      <w:pPr>
        <w:spacing w:after="75"/>
        <w:ind w:firstLine="240"/>
        <w:jc w:val="right"/>
      </w:pPr>
      <w:bookmarkStart w:id="37" w:name="50"/>
      <w:bookmarkEnd w:id="36"/>
      <w:r>
        <w:rPr>
          <w:rFonts w:ascii="Arial" w:hAnsi="Arial"/>
          <w:color w:val="293A55"/>
          <w:sz w:val="18"/>
        </w:rPr>
        <w:t>(пункт 5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>Міністрів України від 10.12.2025 р. N 1626)</w:t>
      </w:r>
    </w:p>
    <w:p w:rsidR="00964904" w:rsidRDefault="0051037D">
      <w:pPr>
        <w:spacing w:after="75"/>
        <w:ind w:firstLine="240"/>
        <w:jc w:val="both"/>
      </w:pPr>
      <w:bookmarkStart w:id="38" w:name="33"/>
      <w:bookmarkEnd w:id="37"/>
      <w:r>
        <w:rPr>
          <w:rFonts w:ascii="Arial" w:hAnsi="Arial"/>
          <w:color w:val="000000"/>
          <w:sz w:val="18"/>
        </w:rPr>
        <w:t>6. План або програма формуються суб'єктом моніторингу з урахуванням виду, складу і властивостей відходів, які підлягають о</w:t>
      </w:r>
      <w:r>
        <w:rPr>
          <w:rFonts w:ascii="Arial" w:hAnsi="Arial"/>
          <w:color w:val="000000"/>
          <w:sz w:val="18"/>
        </w:rPr>
        <w:t xml:space="preserve">бробленню на відповідному об'єкті оброблення відходів, основних параметрів технологічного процесу та особливих умов експлуатації об'єкта оброблення відходів, а також </w:t>
      </w:r>
      <w:r>
        <w:rPr>
          <w:rFonts w:ascii="Arial" w:hAnsi="Arial"/>
          <w:color w:val="293A55"/>
          <w:sz w:val="18"/>
        </w:rPr>
        <w:t>Правил технічної експлуатації об'єктів оброблення відходів, затверджених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наказом </w:t>
      </w:r>
      <w:proofErr w:type="spellStart"/>
      <w:r>
        <w:rPr>
          <w:rFonts w:ascii="Arial" w:hAnsi="Arial"/>
          <w:color w:val="293A55"/>
          <w:sz w:val="18"/>
        </w:rPr>
        <w:t>Міндовкіл</w:t>
      </w:r>
      <w:r>
        <w:rPr>
          <w:rFonts w:ascii="Arial" w:hAnsi="Arial"/>
          <w:color w:val="293A55"/>
          <w:sz w:val="18"/>
        </w:rPr>
        <w:t>ля</w:t>
      </w:r>
      <w:proofErr w:type="spellEnd"/>
      <w:r>
        <w:rPr>
          <w:rFonts w:ascii="Arial" w:hAnsi="Arial"/>
          <w:color w:val="293A55"/>
          <w:sz w:val="18"/>
        </w:rPr>
        <w:t xml:space="preserve"> від 26 червня 2025 р. N 1317</w:t>
      </w:r>
      <w:r>
        <w:rPr>
          <w:rFonts w:ascii="Arial" w:hAnsi="Arial"/>
          <w:color w:val="000000"/>
          <w:sz w:val="18"/>
        </w:rPr>
        <w:t>.</w:t>
      </w:r>
    </w:p>
    <w:p w:rsidR="00964904" w:rsidRDefault="0051037D">
      <w:pPr>
        <w:spacing w:after="75"/>
        <w:ind w:firstLine="240"/>
        <w:jc w:val="right"/>
      </w:pPr>
      <w:bookmarkStart w:id="39" w:name="51"/>
      <w:bookmarkEnd w:id="38"/>
      <w:r>
        <w:rPr>
          <w:rFonts w:ascii="Arial" w:hAnsi="Arial"/>
          <w:color w:val="293A55"/>
          <w:sz w:val="18"/>
        </w:rPr>
        <w:t>(пункт 6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10.12.2025 р. N 1626)</w:t>
      </w:r>
    </w:p>
    <w:p w:rsidR="00964904" w:rsidRDefault="0051037D">
      <w:pPr>
        <w:spacing w:after="75"/>
        <w:ind w:firstLine="240"/>
        <w:jc w:val="both"/>
      </w:pPr>
      <w:bookmarkStart w:id="40" w:name="34"/>
      <w:bookmarkEnd w:id="39"/>
      <w:r>
        <w:rPr>
          <w:rFonts w:ascii="Arial" w:hAnsi="Arial"/>
          <w:color w:val="000000"/>
          <w:sz w:val="18"/>
        </w:rPr>
        <w:t>7. Суб'єкт моніторингу для збереження навколишнього природного середовища зобов'язаний дотримуватися, зокрема, нормати</w:t>
      </w:r>
      <w:r>
        <w:rPr>
          <w:rFonts w:ascii="Arial" w:hAnsi="Arial"/>
          <w:color w:val="000000"/>
          <w:sz w:val="18"/>
        </w:rPr>
        <w:t>вів гранично допустимих викидів забруднюючих речовин в атмосферне повітря, нормативів гранично допустимого скидання забруднюючих речовин у водні об'єкти, гранично допустимих концентрацій небезпечних речовин у ґрунтах, допустимого рівня шуму.</w:t>
      </w:r>
    </w:p>
    <w:p w:rsidR="00964904" w:rsidRDefault="0051037D">
      <w:pPr>
        <w:spacing w:after="75"/>
        <w:ind w:firstLine="240"/>
        <w:jc w:val="both"/>
      </w:pPr>
      <w:bookmarkStart w:id="41" w:name="35"/>
      <w:bookmarkEnd w:id="40"/>
      <w:r>
        <w:rPr>
          <w:rFonts w:ascii="Arial" w:hAnsi="Arial"/>
          <w:color w:val="000000"/>
          <w:sz w:val="18"/>
        </w:rPr>
        <w:t xml:space="preserve">8. У разі </w:t>
      </w:r>
      <w:r>
        <w:rPr>
          <w:rFonts w:ascii="Arial" w:hAnsi="Arial"/>
          <w:color w:val="000000"/>
          <w:sz w:val="18"/>
        </w:rPr>
        <w:t>перевищення нормативних показників, що встановлені законодавством, за результатами інструментально-лабораторних вимірювань параметрів викидів забруднюючих речовин із стаціонарних джерел викидів, вод та ґрунтів суб'єкт моніторингу зобов'язаний вжити заходів</w:t>
      </w:r>
      <w:r>
        <w:rPr>
          <w:rFonts w:ascii="Arial" w:hAnsi="Arial"/>
          <w:color w:val="000000"/>
          <w:sz w:val="18"/>
        </w:rPr>
        <w:t xml:space="preserve">, спрямованих на приведення показників у відповідність з нормативними показниками, та усунути наслідки такого впливу, а також проінформувати протягом одного робочого дня територіальний орган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 xml:space="preserve"> та орган місцевого самоврядування.</w:t>
      </w:r>
    </w:p>
    <w:p w:rsidR="00964904" w:rsidRDefault="0051037D">
      <w:pPr>
        <w:spacing w:after="75"/>
        <w:ind w:firstLine="240"/>
        <w:jc w:val="both"/>
      </w:pPr>
      <w:bookmarkStart w:id="42" w:name="36"/>
      <w:bookmarkEnd w:id="41"/>
      <w:r>
        <w:rPr>
          <w:rFonts w:ascii="Arial" w:hAnsi="Arial"/>
          <w:color w:val="000000"/>
          <w:sz w:val="18"/>
        </w:rPr>
        <w:t>9. Проведення</w:t>
      </w:r>
      <w:r>
        <w:rPr>
          <w:rFonts w:ascii="Arial" w:hAnsi="Arial"/>
          <w:color w:val="000000"/>
          <w:sz w:val="18"/>
        </w:rPr>
        <w:t xml:space="preserve"> моніторингу здійснюється за рахунок власних коштів суб'єктів моніторингу, а також інших джерел, не заборонених законодавством.</w:t>
      </w:r>
    </w:p>
    <w:p w:rsidR="00964904" w:rsidRDefault="0051037D">
      <w:pPr>
        <w:spacing w:after="75"/>
        <w:jc w:val="center"/>
      </w:pPr>
      <w:bookmarkStart w:id="43" w:name="37"/>
      <w:bookmarkEnd w:id="42"/>
      <w:r>
        <w:rPr>
          <w:rFonts w:ascii="Arial" w:hAnsi="Arial"/>
          <w:color w:val="000000"/>
          <w:sz w:val="18"/>
        </w:rPr>
        <w:t>____________</w:t>
      </w:r>
      <w:bookmarkStart w:id="44" w:name="_GoBack"/>
      <w:bookmarkEnd w:id="43"/>
      <w:bookmarkEnd w:id="44"/>
    </w:p>
    <w:sectPr w:rsidR="0096490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452B2"/>
    <w:multiLevelType w:val="multilevel"/>
    <w:tmpl w:val="55AC3D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84258"/>
    <w:multiLevelType w:val="multilevel"/>
    <w:tmpl w:val="C6FC2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4904"/>
    <w:rsid w:val="0051037D"/>
    <w:rsid w:val="0096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17DA1-0B0C-41F6-8E1C-89044BCD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1314</Words>
  <Characters>7491</Characters>
  <Application>Microsoft Office Word</Application>
  <DocSecurity>0</DocSecurity>
  <Lines>62</Lines>
  <Paragraphs>17</Paragraphs>
  <ScaleCrop>false</ScaleCrop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2025-12-16T16:59:00Z</dcterms:created>
  <dcterms:modified xsi:type="dcterms:W3CDTF">2025-12-16T16:59:00Z</dcterms:modified>
</cp:coreProperties>
</file>