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28" w:rsidRDefault="00937DB3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B28" w:rsidRDefault="00937DB3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ОХОРОНИ ЗДОРОВ'Я УКРАЇНИ</w:t>
      </w:r>
    </w:p>
    <w:p w:rsidR="00B80B28" w:rsidRDefault="00937DB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1"/>
        <w:gridCol w:w="2770"/>
        <w:gridCol w:w="3222"/>
      </w:tblGrid>
      <w:tr w:rsidR="00B80B28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B80B28" w:rsidRDefault="00937DB3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05.06.2012</w:t>
            </w:r>
          </w:p>
        </w:tc>
        <w:tc>
          <w:tcPr>
            <w:tcW w:w="2907" w:type="dxa"/>
            <w:vAlign w:val="center"/>
          </w:tcPr>
          <w:p w:rsidR="00B80B28" w:rsidRDefault="00937DB3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B80B28" w:rsidRDefault="00937DB3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420</w:t>
            </w:r>
          </w:p>
        </w:tc>
        <w:bookmarkEnd w:id="5"/>
      </w:tr>
    </w:tbl>
    <w:p w:rsidR="00B80B28" w:rsidRDefault="00937DB3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16 серпня 2012 р. за N 1387/21699</w:t>
      </w:r>
    </w:p>
    <w:p w:rsidR="00B80B28" w:rsidRDefault="00937DB3">
      <w:pPr>
        <w:pStyle w:val="2"/>
        <w:spacing w:after="225"/>
        <w:jc w:val="center"/>
      </w:pPr>
      <w:bookmarkStart w:id="7" w:name="106"/>
      <w:bookmarkEnd w:id="6"/>
      <w:r>
        <w:rPr>
          <w:rFonts w:ascii="Arial" w:hAnsi="Arial"/>
          <w:color w:val="293A55"/>
          <w:sz w:val="34"/>
        </w:rPr>
        <w:t xml:space="preserve">Про затвердження Порядку та Критеріїв встановлення ступеня стійкої втрати професійної працездатності в </w:t>
      </w:r>
      <w:r>
        <w:rPr>
          <w:rFonts w:ascii="Arial" w:hAnsi="Arial"/>
          <w:color w:val="293A55"/>
          <w:sz w:val="34"/>
        </w:rPr>
        <w:t>рамках проведення оцінювання повсякденного функціонування особи</w:t>
      </w:r>
    </w:p>
    <w:p w:rsidR="00B80B28" w:rsidRDefault="00937DB3">
      <w:pPr>
        <w:spacing w:after="75"/>
        <w:ind w:firstLine="240"/>
        <w:jc w:val="right"/>
      </w:pPr>
      <w:bookmarkStart w:id="8" w:name="107"/>
      <w:bookmarkEnd w:id="7"/>
      <w:r>
        <w:rPr>
          <w:rFonts w:ascii="Arial" w:hAnsi="Arial"/>
          <w:color w:val="293A55"/>
          <w:sz w:val="18"/>
        </w:rPr>
        <w:t>(заголовок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10.12.2024 р. N 2067,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19.12.2024 р. N 2117)</w:t>
      </w:r>
    </w:p>
    <w:p w:rsidR="00B80B28" w:rsidRDefault="00937DB3">
      <w:pPr>
        <w:spacing w:after="75"/>
        <w:jc w:val="center"/>
      </w:pPr>
      <w:bookmarkStart w:id="9" w:name="105"/>
      <w:bookmarkEnd w:id="8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10 грудня 2024 року N 2067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19 грудня 2024 року N 2117),</w:t>
      </w:r>
      <w:r>
        <w:br/>
      </w:r>
      <w:r>
        <w:rPr>
          <w:rFonts w:ascii="Arial" w:hAnsi="Arial"/>
          <w:color w:val="293A55"/>
          <w:sz w:val="18"/>
        </w:rPr>
        <w:t>від 10 листопада 2025 року N 16</w:t>
      </w:r>
      <w:r>
        <w:rPr>
          <w:rFonts w:ascii="Arial" w:hAnsi="Arial"/>
          <w:color w:val="293A55"/>
          <w:sz w:val="18"/>
        </w:rPr>
        <w:t>97</w:t>
      </w:r>
    </w:p>
    <w:p w:rsidR="00B80B28" w:rsidRDefault="00937DB3">
      <w:pPr>
        <w:spacing w:after="75"/>
        <w:ind w:firstLine="240"/>
        <w:jc w:val="both"/>
      </w:pPr>
      <w:bookmarkStart w:id="10" w:name="9"/>
      <w:bookmarkEnd w:id="9"/>
      <w:r>
        <w:rPr>
          <w:rFonts w:ascii="Arial" w:hAnsi="Arial"/>
          <w:color w:val="293A55"/>
          <w:sz w:val="18"/>
        </w:rPr>
        <w:t>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7 Закону України "Про реабілітацію осіб з інвалідністю в Україні"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Порядку проведення оцінювання повсякденного функціонування особи,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15 листопада 2024 року N 1338, та з метою</w:t>
      </w:r>
      <w:r>
        <w:rPr>
          <w:rFonts w:ascii="Arial" w:hAnsi="Arial"/>
          <w:color w:val="293A55"/>
          <w:sz w:val="18"/>
        </w:rPr>
        <w:t xml:space="preserve"> приведення у відповідність до законодавства</w:t>
      </w:r>
    </w:p>
    <w:p w:rsidR="00B80B28" w:rsidRDefault="00937DB3">
      <w:pPr>
        <w:spacing w:after="75"/>
        <w:ind w:firstLine="240"/>
        <w:jc w:val="right"/>
      </w:pPr>
      <w:bookmarkStart w:id="11" w:name="182"/>
      <w:bookmarkEnd w:id="10"/>
      <w:r>
        <w:rPr>
          <w:rFonts w:ascii="Arial" w:hAnsi="Arial"/>
          <w:color w:val="293A55"/>
          <w:sz w:val="18"/>
        </w:rPr>
        <w:t>(преамбула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10.12.2024 р. N 2067,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19.12.2024 р. N 2117)</w:t>
      </w:r>
    </w:p>
    <w:p w:rsidR="00B80B28" w:rsidRDefault="00937DB3">
      <w:pPr>
        <w:spacing w:after="75"/>
        <w:ind w:firstLine="240"/>
        <w:jc w:val="both"/>
      </w:pPr>
      <w:bookmarkStart w:id="12" w:name="10"/>
      <w:bookmarkEnd w:id="11"/>
      <w:r>
        <w:rPr>
          <w:rFonts w:ascii="Arial" w:hAnsi="Arial"/>
          <w:b/>
          <w:color w:val="000000"/>
          <w:sz w:val="18"/>
        </w:rPr>
        <w:t>НАКАЗУЮ:</w:t>
      </w:r>
    </w:p>
    <w:p w:rsidR="00B80B28" w:rsidRDefault="00937DB3">
      <w:pPr>
        <w:spacing w:after="75"/>
        <w:ind w:firstLine="240"/>
        <w:jc w:val="both"/>
      </w:pPr>
      <w:bookmarkStart w:id="13" w:name="11"/>
      <w:bookmarkEnd w:id="12"/>
      <w:r>
        <w:rPr>
          <w:rFonts w:ascii="Arial" w:hAnsi="Arial"/>
          <w:color w:val="293A55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Затвердити такі, що додаються:</w:t>
      </w:r>
    </w:p>
    <w:p w:rsidR="00B80B28" w:rsidRDefault="00937DB3">
      <w:pPr>
        <w:spacing w:after="75"/>
        <w:ind w:firstLine="240"/>
        <w:jc w:val="both"/>
      </w:pPr>
      <w:bookmarkStart w:id="14" w:name="108"/>
      <w:bookmarkEnd w:id="13"/>
      <w:r>
        <w:rPr>
          <w:rFonts w:ascii="Arial" w:hAnsi="Arial"/>
          <w:color w:val="293A55"/>
          <w:sz w:val="18"/>
        </w:rPr>
        <w:t>1) Порядок встановлення ступеня стійкої втрати професійної працездатності в рамках проведення оцінювання повсякденного функціонування особи, що додається.</w:t>
      </w:r>
    </w:p>
    <w:p w:rsidR="00B80B28" w:rsidRDefault="00937DB3">
      <w:pPr>
        <w:spacing w:after="75"/>
        <w:ind w:firstLine="240"/>
        <w:jc w:val="both"/>
      </w:pPr>
      <w:bookmarkStart w:id="15" w:name="109"/>
      <w:bookmarkEnd w:id="14"/>
      <w:r>
        <w:rPr>
          <w:rFonts w:ascii="Arial" w:hAnsi="Arial"/>
          <w:color w:val="293A55"/>
          <w:sz w:val="18"/>
        </w:rPr>
        <w:t>2)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Критерії встановлення ступеня стійкої втрати професійної працездатн</w:t>
      </w:r>
      <w:r>
        <w:rPr>
          <w:rFonts w:ascii="Arial" w:hAnsi="Arial"/>
          <w:color w:val="293A55"/>
          <w:sz w:val="18"/>
        </w:rPr>
        <w:t>ості в рамках проведення оцінювання повсякденного функціонування особи, що додаються.</w:t>
      </w:r>
    </w:p>
    <w:p w:rsidR="00B80B28" w:rsidRDefault="00937DB3">
      <w:pPr>
        <w:spacing w:after="75"/>
        <w:ind w:firstLine="240"/>
        <w:jc w:val="right"/>
      </w:pPr>
      <w:bookmarkStart w:id="16" w:name="110"/>
      <w:bookmarkEnd w:id="15"/>
      <w:r>
        <w:rPr>
          <w:rFonts w:ascii="Arial" w:hAnsi="Arial"/>
          <w:color w:val="293A55"/>
          <w:sz w:val="18"/>
        </w:rPr>
        <w:t>(пункт 1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10.12.2024 р. N 2067,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</w:t>
      </w:r>
      <w:r>
        <w:rPr>
          <w:rFonts w:ascii="Arial" w:hAnsi="Arial"/>
          <w:color w:val="293A55"/>
          <w:sz w:val="18"/>
        </w:rPr>
        <w:t>9.12.2024 р. N 2117)</w:t>
      </w:r>
    </w:p>
    <w:p w:rsidR="00B80B28" w:rsidRDefault="00937DB3">
      <w:pPr>
        <w:spacing w:after="75"/>
        <w:ind w:firstLine="240"/>
        <w:jc w:val="both"/>
      </w:pPr>
      <w:bookmarkStart w:id="17" w:name="12"/>
      <w:bookmarkEnd w:id="16"/>
      <w:r>
        <w:rPr>
          <w:rFonts w:ascii="Arial" w:hAnsi="Arial"/>
          <w:color w:val="000000"/>
          <w:sz w:val="18"/>
        </w:rPr>
        <w:lastRenderedPageBreak/>
        <w:t xml:space="preserve">2. Визнати такими, що втратили чинність, </w:t>
      </w:r>
      <w:r>
        <w:rPr>
          <w:rFonts w:ascii="Arial" w:hAnsi="Arial"/>
          <w:color w:val="293A55"/>
          <w:sz w:val="18"/>
        </w:rPr>
        <w:t>наказ МОЗ України від 22 листопада 1995 року N 212 "Про затвердження Порядку встановлення медико-соціальними експертними комісіями ступеня втрати професійної працездатності у відсотках працівник</w:t>
      </w:r>
      <w:r>
        <w:rPr>
          <w:rFonts w:ascii="Arial" w:hAnsi="Arial"/>
          <w:color w:val="293A55"/>
          <w:sz w:val="18"/>
        </w:rPr>
        <w:t>ам, яким заподіяно ушкодження здоров'я, пов'язане з виконанням трудових обов'язків"</w:t>
      </w:r>
      <w:r>
        <w:rPr>
          <w:rFonts w:ascii="Arial" w:hAnsi="Arial"/>
          <w:color w:val="000000"/>
          <w:sz w:val="18"/>
        </w:rPr>
        <w:t xml:space="preserve">, зареєстрований в Міністерстві юстиції України 22 березня 1996 року за N 136/1161, та </w:t>
      </w:r>
      <w:r>
        <w:rPr>
          <w:rFonts w:ascii="Arial" w:hAnsi="Arial"/>
          <w:color w:val="293A55"/>
          <w:sz w:val="18"/>
        </w:rPr>
        <w:t>наказ МОЗ України від 05 серпня 1998 року N 238 "Про затвердження Критеріїв встановлен</w:t>
      </w:r>
      <w:r>
        <w:rPr>
          <w:rFonts w:ascii="Arial" w:hAnsi="Arial"/>
          <w:color w:val="293A55"/>
          <w:sz w:val="18"/>
        </w:rPr>
        <w:t>ня ступеня стійкої втрати професійної працездатності у відсотках, особливостей працевлаштування хворих та інвалідів та внесення змін і доповнень до Порядку встановлення ступеня втрати професійної працездатності у відсотках, затвердженого наказом Міністерст</w:t>
      </w:r>
      <w:r>
        <w:rPr>
          <w:rFonts w:ascii="Arial" w:hAnsi="Arial"/>
          <w:color w:val="293A55"/>
          <w:sz w:val="18"/>
        </w:rPr>
        <w:t>ва охорони здоров'я від 22.11.95 N 212"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14 жовтня 1998 року за N 652/3092.</w:t>
      </w:r>
    </w:p>
    <w:p w:rsidR="00B80B28" w:rsidRDefault="00937DB3">
      <w:pPr>
        <w:spacing w:after="75"/>
        <w:ind w:firstLine="240"/>
        <w:jc w:val="both"/>
      </w:pPr>
      <w:bookmarkStart w:id="18" w:name="13"/>
      <w:bookmarkEnd w:id="17"/>
      <w:r>
        <w:rPr>
          <w:rFonts w:ascii="Arial" w:hAnsi="Arial"/>
          <w:color w:val="293A55"/>
          <w:sz w:val="18"/>
        </w:rPr>
        <w:t>3. Міністру охорони здоров'я Автономної Республіки Крим, керівникам структурних підрозділів з питань охорони здоров'я обласних, Київсь</w:t>
      </w:r>
      <w:r>
        <w:rPr>
          <w:rFonts w:ascii="Arial" w:hAnsi="Arial"/>
          <w:color w:val="293A55"/>
          <w:sz w:val="18"/>
        </w:rPr>
        <w:t>кої та Севастопольської міських державних адміністрацій забезпечити виконання цього наказу.</w:t>
      </w:r>
    </w:p>
    <w:p w:rsidR="00B80B28" w:rsidRDefault="00937DB3">
      <w:pPr>
        <w:spacing w:after="75"/>
        <w:ind w:firstLine="240"/>
        <w:jc w:val="right"/>
      </w:pPr>
      <w:bookmarkStart w:id="19" w:name="111"/>
      <w:bookmarkEnd w:id="18"/>
      <w:r>
        <w:rPr>
          <w:rFonts w:ascii="Arial" w:hAnsi="Arial"/>
          <w:color w:val="293A55"/>
          <w:sz w:val="18"/>
        </w:rPr>
        <w:t>(пункт 3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10.12.2024 р. N 2067,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</w:t>
      </w:r>
      <w:r>
        <w:rPr>
          <w:rFonts w:ascii="Arial" w:hAnsi="Arial"/>
          <w:color w:val="293A55"/>
          <w:sz w:val="18"/>
        </w:rPr>
        <w:t xml:space="preserve"> від 19.12.2024 р. N 2117)</w:t>
      </w:r>
    </w:p>
    <w:p w:rsidR="00B80B28" w:rsidRDefault="00937DB3">
      <w:pPr>
        <w:spacing w:after="75"/>
        <w:ind w:firstLine="240"/>
        <w:jc w:val="both"/>
      </w:pPr>
      <w:bookmarkStart w:id="20" w:name="112"/>
      <w:bookmarkEnd w:id="19"/>
      <w:r>
        <w:rPr>
          <w:rFonts w:ascii="Arial" w:hAnsi="Arial"/>
          <w:color w:val="293A55"/>
          <w:sz w:val="18"/>
        </w:rPr>
        <w:t>4. Департаменту медичних послуг забезпечити постійний контроль за застосуванням Порядку встановлення ступеня стійкої втрати професійної працездатності в рамках проведення оцінювання повсякденного функціонування особи та Критеріїв</w:t>
      </w:r>
      <w:r>
        <w:rPr>
          <w:rFonts w:ascii="Arial" w:hAnsi="Arial"/>
          <w:color w:val="293A55"/>
          <w:sz w:val="18"/>
        </w:rPr>
        <w:t xml:space="preserve"> встановлення ступеня стійкої втрати професійної працездатності в рамках проведення оцінювання повсякденного функціонування особи, затверджених цим наказом.</w:t>
      </w:r>
    </w:p>
    <w:p w:rsidR="00B80B28" w:rsidRDefault="00937DB3">
      <w:pPr>
        <w:spacing w:after="75"/>
        <w:ind w:firstLine="240"/>
        <w:jc w:val="right"/>
      </w:pPr>
      <w:bookmarkStart w:id="21" w:name="113"/>
      <w:bookmarkEnd w:id="20"/>
      <w:r>
        <w:rPr>
          <w:rFonts w:ascii="Arial" w:hAnsi="Arial"/>
          <w:color w:val="293A55"/>
          <w:sz w:val="18"/>
        </w:rPr>
        <w:t>(наказ доповнено новим пунктом 4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10.12.</w:t>
      </w:r>
      <w:r>
        <w:rPr>
          <w:rFonts w:ascii="Arial" w:hAnsi="Arial"/>
          <w:color w:val="293A55"/>
          <w:sz w:val="18"/>
        </w:rPr>
        <w:t>2024 р. N 2067,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19.12.2024 р. N 2117,</w:t>
      </w:r>
      <w:r>
        <w:br/>
      </w:r>
      <w:r>
        <w:rPr>
          <w:rFonts w:ascii="Arial" w:hAnsi="Arial"/>
          <w:color w:val="293A55"/>
          <w:sz w:val="18"/>
        </w:rPr>
        <w:t>у зв'язку з цим пункти 4 - 6 вважати пунктами 5 - 7 відповідно)</w:t>
      </w:r>
    </w:p>
    <w:p w:rsidR="00B80B28" w:rsidRDefault="00937DB3">
      <w:pPr>
        <w:spacing w:after="75"/>
        <w:ind w:firstLine="240"/>
        <w:jc w:val="both"/>
      </w:pPr>
      <w:bookmarkStart w:id="22" w:name="14"/>
      <w:bookmarkEnd w:id="21"/>
      <w:r>
        <w:rPr>
          <w:rFonts w:ascii="Arial" w:hAnsi="Arial"/>
          <w:color w:val="293A55"/>
          <w:sz w:val="18"/>
        </w:rPr>
        <w:t>5.</w:t>
      </w:r>
      <w:r>
        <w:rPr>
          <w:rFonts w:ascii="Arial" w:hAnsi="Arial"/>
          <w:color w:val="000000"/>
          <w:sz w:val="18"/>
        </w:rPr>
        <w:t xml:space="preserve"> Начальнику Відділу медико-соціальної експертизи (</w:t>
      </w:r>
      <w:proofErr w:type="spellStart"/>
      <w:r>
        <w:rPr>
          <w:rFonts w:ascii="Arial" w:hAnsi="Arial"/>
          <w:color w:val="000000"/>
          <w:sz w:val="18"/>
        </w:rPr>
        <w:t>Марунич</w:t>
      </w:r>
      <w:proofErr w:type="spellEnd"/>
      <w:r>
        <w:rPr>
          <w:rFonts w:ascii="Arial" w:hAnsi="Arial"/>
          <w:color w:val="000000"/>
          <w:sz w:val="18"/>
        </w:rPr>
        <w:t xml:space="preserve"> В. В.):</w:t>
      </w:r>
    </w:p>
    <w:p w:rsidR="00B80B28" w:rsidRDefault="00937DB3">
      <w:pPr>
        <w:spacing w:after="75"/>
        <w:ind w:firstLine="240"/>
        <w:jc w:val="both"/>
      </w:pPr>
      <w:bookmarkStart w:id="23" w:name="15"/>
      <w:bookmarkEnd w:id="22"/>
      <w:r>
        <w:rPr>
          <w:rFonts w:ascii="Arial" w:hAnsi="Arial"/>
          <w:color w:val="293A55"/>
          <w:sz w:val="18"/>
        </w:rPr>
        <w:t>5.1.</w:t>
      </w:r>
      <w:r>
        <w:rPr>
          <w:rFonts w:ascii="Arial" w:hAnsi="Arial"/>
          <w:color w:val="000000"/>
          <w:sz w:val="18"/>
        </w:rPr>
        <w:t xml:space="preserve"> Забе</w:t>
      </w:r>
      <w:r>
        <w:rPr>
          <w:rFonts w:ascii="Arial" w:hAnsi="Arial"/>
          <w:color w:val="000000"/>
          <w:sz w:val="18"/>
        </w:rPr>
        <w:t>зпечити подання цього наказу у встановленому порядку на державну реєстрацію до Міністерства юстиції України.</w:t>
      </w:r>
    </w:p>
    <w:p w:rsidR="00B80B28" w:rsidRDefault="00937DB3">
      <w:pPr>
        <w:spacing w:after="75"/>
        <w:ind w:firstLine="240"/>
        <w:jc w:val="both"/>
      </w:pPr>
      <w:bookmarkStart w:id="24" w:name="16"/>
      <w:bookmarkEnd w:id="23"/>
      <w:r>
        <w:rPr>
          <w:rFonts w:ascii="Arial" w:hAnsi="Arial"/>
          <w:color w:val="293A55"/>
          <w:sz w:val="18"/>
        </w:rPr>
        <w:t>5.2. Підпункт 5.2 пункту 5 виключено</w:t>
      </w:r>
    </w:p>
    <w:p w:rsidR="00B80B28" w:rsidRDefault="00937DB3">
      <w:pPr>
        <w:spacing w:after="75"/>
        <w:ind w:firstLine="240"/>
        <w:jc w:val="right"/>
      </w:pPr>
      <w:bookmarkStart w:id="25" w:name="114"/>
      <w:bookmarkEnd w:id="24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10.12.2024 р. N 2067,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</w:t>
      </w:r>
      <w:r>
        <w:rPr>
          <w:rFonts w:ascii="Arial" w:hAnsi="Arial"/>
          <w:color w:val="293A55"/>
          <w:sz w:val="18"/>
        </w:rPr>
        <w:t>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19.12.2024 р. N 2117)</w:t>
      </w:r>
    </w:p>
    <w:p w:rsidR="00B80B28" w:rsidRDefault="00937DB3">
      <w:pPr>
        <w:spacing w:after="75"/>
        <w:ind w:firstLine="240"/>
        <w:jc w:val="both"/>
      </w:pPr>
      <w:bookmarkStart w:id="26" w:name="17"/>
      <w:bookmarkEnd w:id="25"/>
      <w:r>
        <w:rPr>
          <w:rFonts w:ascii="Arial" w:hAnsi="Arial"/>
          <w:color w:val="293A55"/>
          <w:sz w:val="18"/>
        </w:rPr>
        <w:t>6.</w:t>
      </w:r>
      <w:r>
        <w:rPr>
          <w:rFonts w:ascii="Arial" w:hAnsi="Arial"/>
          <w:color w:val="000000"/>
          <w:sz w:val="18"/>
        </w:rPr>
        <w:t xml:space="preserve"> Наказ набирає чинності з дня офіційного опублікування.</w:t>
      </w:r>
    </w:p>
    <w:p w:rsidR="00B80B28" w:rsidRDefault="00937DB3">
      <w:pPr>
        <w:spacing w:after="75"/>
        <w:ind w:firstLine="240"/>
        <w:jc w:val="both"/>
      </w:pPr>
      <w:bookmarkStart w:id="27" w:name="18"/>
      <w:bookmarkEnd w:id="26"/>
      <w:r>
        <w:rPr>
          <w:rFonts w:ascii="Arial" w:hAnsi="Arial"/>
          <w:color w:val="293A55"/>
          <w:sz w:val="18"/>
        </w:rPr>
        <w:t>7.</w:t>
      </w:r>
      <w:r>
        <w:rPr>
          <w:rFonts w:ascii="Arial" w:hAnsi="Arial"/>
          <w:color w:val="000000"/>
          <w:sz w:val="18"/>
        </w:rPr>
        <w:t xml:space="preserve"> Контроль за виконанням наказу покласти на першого заступника Міністра </w:t>
      </w:r>
      <w:proofErr w:type="spellStart"/>
      <w:r>
        <w:rPr>
          <w:rFonts w:ascii="Arial" w:hAnsi="Arial"/>
          <w:color w:val="000000"/>
          <w:sz w:val="18"/>
        </w:rPr>
        <w:t>Моісеєнко</w:t>
      </w:r>
      <w:proofErr w:type="spellEnd"/>
      <w:r>
        <w:rPr>
          <w:rFonts w:ascii="Arial" w:hAnsi="Arial"/>
          <w:color w:val="000000"/>
          <w:sz w:val="18"/>
        </w:rPr>
        <w:t xml:space="preserve"> Р. О.</w:t>
      </w:r>
    </w:p>
    <w:p w:rsidR="00B80B28" w:rsidRDefault="00937DB3">
      <w:pPr>
        <w:spacing w:after="75"/>
        <w:ind w:firstLine="240"/>
        <w:jc w:val="both"/>
      </w:pPr>
      <w:bookmarkStart w:id="28" w:name="19"/>
      <w:bookmarkEnd w:id="2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B80B2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80B28" w:rsidRDefault="00937DB3">
            <w:pPr>
              <w:spacing w:after="75"/>
              <w:jc w:val="center"/>
            </w:pPr>
            <w:bookmarkStart w:id="29" w:name="20"/>
            <w:bookmarkEnd w:id="28"/>
            <w:r>
              <w:rPr>
                <w:rFonts w:ascii="Arial" w:hAnsi="Arial"/>
                <w:b/>
                <w:color w:val="000000"/>
                <w:sz w:val="15"/>
              </w:rPr>
              <w:t>Віце-прем'єр-міністр України -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Міністр охорони здоров'я</w:t>
            </w:r>
          </w:p>
        </w:tc>
        <w:tc>
          <w:tcPr>
            <w:tcW w:w="4845" w:type="dxa"/>
            <w:vAlign w:val="center"/>
          </w:tcPr>
          <w:p w:rsidR="00B80B28" w:rsidRDefault="00937DB3">
            <w:pPr>
              <w:spacing w:after="75"/>
              <w:jc w:val="center"/>
            </w:pPr>
            <w:bookmarkStart w:id="30" w:name="21"/>
            <w:bookmarkEnd w:id="29"/>
            <w:r>
              <w:rPr>
                <w:rFonts w:ascii="Arial" w:hAnsi="Arial"/>
                <w:b/>
                <w:color w:val="000000"/>
                <w:sz w:val="15"/>
              </w:rPr>
              <w:t>Р. В. Богатирьова</w:t>
            </w:r>
          </w:p>
        </w:tc>
        <w:bookmarkEnd w:id="30"/>
      </w:tr>
      <w:tr w:rsidR="00B80B2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80B28" w:rsidRDefault="00937DB3">
            <w:pPr>
              <w:spacing w:after="75"/>
              <w:jc w:val="center"/>
            </w:pPr>
            <w:bookmarkStart w:id="31" w:name="22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B80B28" w:rsidRDefault="00937DB3">
            <w:pPr>
              <w:spacing w:after="75"/>
              <w:jc w:val="center"/>
            </w:pPr>
            <w:bookmarkStart w:id="32" w:name="23"/>
            <w:bookmarkEnd w:id="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"/>
      </w:tr>
      <w:tr w:rsidR="00B80B2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80B28" w:rsidRDefault="00937DB3">
            <w:pPr>
              <w:spacing w:after="75"/>
              <w:jc w:val="center"/>
            </w:pPr>
            <w:bookmarkStart w:id="33" w:name="24"/>
            <w:r>
              <w:rPr>
                <w:rFonts w:ascii="Arial" w:hAnsi="Arial"/>
                <w:b/>
                <w:color w:val="000000"/>
                <w:sz w:val="15"/>
              </w:rPr>
              <w:t>Директор виконавчої дирекції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Фонду соціального страхування від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нещасних випадків на виробництві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професійних захворювань України</w:t>
            </w:r>
          </w:p>
        </w:tc>
        <w:tc>
          <w:tcPr>
            <w:tcW w:w="4845" w:type="dxa"/>
            <w:vAlign w:val="center"/>
          </w:tcPr>
          <w:p w:rsidR="00B80B28" w:rsidRDefault="00937DB3">
            <w:pPr>
              <w:spacing w:after="75"/>
              <w:jc w:val="center"/>
            </w:pPr>
            <w:bookmarkStart w:id="34" w:name="25"/>
            <w:bookmarkEnd w:id="33"/>
            <w:r>
              <w:rPr>
                <w:rFonts w:ascii="Arial" w:hAnsi="Arial"/>
                <w:b/>
                <w:color w:val="000000"/>
                <w:sz w:val="15"/>
              </w:rPr>
              <w:t>В. Акопян</w:t>
            </w:r>
          </w:p>
        </w:tc>
        <w:bookmarkEnd w:id="34"/>
      </w:tr>
      <w:tr w:rsidR="00B80B2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80B28" w:rsidRDefault="00937DB3">
            <w:pPr>
              <w:spacing w:after="75"/>
              <w:jc w:val="center"/>
            </w:pPr>
            <w:bookmarkStart w:id="35" w:name="26"/>
            <w:r>
              <w:rPr>
                <w:rFonts w:ascii="Arial" w:hAnsi="Arial"/>
                <w:b/>
                <w:color w:val="000000"/>
                <w:sz w:val="15"/>
              </w:rPr>
              <w:t>Керівник Спільного представницького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органу </w:t>
            </w:r>
            <w:r>
              <w:rPr>
                <w:rFonts w:ascii="Arial" w:hAnsi="Arial"/>
                <w:b/>
                <w:color w:val="000000"/>
                <w:sz w:val="15"/>
              </w:rPr>
              <w:t>всеукраїнських профспілок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профспілкових об'єднань</w:t>
            </w:r>
          </w:p>
        </w:tc>
        <w:tc>
          <w:tcPr>
            <w:tcW w:w="4845" w:type="dxa"/>
            <w:vAlign w:val="center"/>
          </w:tcPr>
          <w:p w:rsidR="00B80B28" w:rsidRDefault="00937DB3">
            <w:pPr>
              <w:spacing w:after="75"/>
              <w:jc w:val="center"/>
            </w:pPr>
            <w:bookmarkStart w:id="36" w:name="27"/>
            <w:bookmarkEnd w:id="35"/>
            <w:r>
              <w:rPr>
                <w:rFonts w:ascii="Arial" w:hAnsi="Arial"/>
                <w:b/>
                <w:color w:val="000000"/>
                <w:sz w:val="15"/>
              </w:rPr>
              <w:t>Ю. М. Кулик</w:t>
            </w:r>
          </w:p>
        </w:tc>
        <w:bookmarkEnd w:id="36"/>
      </w:tr>
      <w:tr w:rsidR="00B80B2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80B28" w:rsidRDefault="00937DB3">
            <w:pPr>
              <w:spacing w:after="75"/>
              <w:jc w:val="center"/>
            </w:pPr>
            <w:bookmarkStart w:id="37" w:name="28"/>
            <w:r>
              <w:rPr>
                <w:rFonts w:ascii="Arial" w:hAnsi="Arial"/>
                <w:b/>
                <w:color w:val="000000"/>
                <w:sz w:val="15"/>
              </w:rPr>
              <w:t>Перший заступник Голови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Спільного представницького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органу сторони роботодавців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на національному рівні</w:t>
            </w:r>
          </w:p>
        </w:tc>
        <w:tc>
          <w:tcPr>
            <w:tcW w:w="4845" w:type="dxa"/>
            <w:vAlign w:val="center"/>
          </w:tcPr>
          <w:p w:rsidR="00B80B28" w:rsidRDefault="00937DB3">
            <w:pPr>
              <w:spacing w:after="75"/>
              <w:jc w:val="center"/>
            </w:pPr>
            <w:bookmarkStart w:id="38" w:name="29"/>
            <w:bookmarkEnd w:id="37"/>
            <w:r>
              <w:rPr>
                <w:rFonts w:ascii="Arial" w:hAnsi="Arial"/>
                <w:b/>
                <w:color w:val="000000"/>
                <w:sz w:val="15"/>
              </w:rPr>
              <w:t>О. Мірошниченко</w:t>
            </w:r>
          </w:p>
        </w:tc>
        <w:bookmarkEnd w:id="38"/>
      </w:tr>
      <w:tr w:rsidR="00B80B2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80B28" w:rsidRDefault="00937DB3">
            <w:pPr>
              <w:spacing w:after="75"/>
              <w:jc w:val="center"/>
            </w:pPr>
            <w:bookmarkStart w:id="39" w:name="30"/>
            <w:r>
              <w:rPr>
                <w:rFonts w:ascii="Arial" w:hAnsi="Arial"/>
                <w:b/>
                <w:color w:val="000000"/>
                <w:sz w:val="15"/>
              </w:rPr>
              <w:t>Віце-прем'єр-міністр України -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Міністр соціальної політики України</w:t>
            </w:r>
          </w:p>
        </w:tc>
        <w:tc>
          <w:tcPr>
            <w:tcW w:w="4845" w:type="dxa"/>
            <w:vAlign w:val="center"/>
          </w:tcPr>
          <w:p w:rsidR="00B80B28" w:rsidRDefault="00937DB3">
            <w:pPr>
              <w:spacing w:after="75"/>
              <w:jc w:val="center"/>
            </w:pPr>
            <w:bookmarkStart w:id="40" w:name="31"/>
            <w:bookmarkEnd w:id="39"/>
            <w:r>
              <w:rPr>
                <w:rFonts w:ascii="Arial" w:hAnsi="Arial"/>
                <w:b/>
                <w:color w:val="000000"/>
                <w:sz w:val="15"/>
              </w:rPr>
              <w:t>С. Т</w:t>
            </w:r>
            <w:r>
              <w:rPr>
                <w:rFonts w:ascii="Arial" w:hAnsi="Arial"/>
                <w:b/>
                <w:color w:val="000000"/>
                <w:sz w:val="15"/>
              </w:rPr>
              <w:t>ігіпко</w:t>
            </w:r>
          </w:p>
        </w:tc>
        <w:bookmarkEnd w:id="40"/>
      </w:tr>
      <w:tr w:rsidR="00B80B2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80B28" w:rsidRDefault="00937DB3">
            <w:pPr>
              <w:spacing w:after="75"/>
              <w:jc w:val="center"/>
            </w:pPr>
            <w:bookmarkStart w:id="41" w:name="32"/>
            <w:r>
              <w:rPr>
                <w:rFonts w:ascii="Arial" w:hAnsi="Arial"/>
                <w:b/>
                <w:color w:val="000000"/>
                <w:sz w:val="15"/>
              </w:rPr>
              <w:t>Виконавчий директор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Національної Асамблеї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інвалідів України</w:t>
            </w:r>
          </w:p>
        </w:tc>
        <w:tc>
          <w:tcPr>
            <w:tcW w:w="4845" w:type="dxa"/>
            <w:vAlign w:val="center"/>
          </w:tcPr>
          <w:p w:rsidR="00B80B28" w:rsidRDefault="00937DB3">
            <w:pPr>
              <w:spacing w:after="75"/>
              <w:jc w:val="center"/>
            </w:pPr>
            <w:bookmarkStart w:id="42" w:name="33"/>
            <w:bookmarkEnd w:id="41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Н. Скрипка</w:t>
            </w:r>
          </w:p>
        </w:tc>
        <w:bookmarkEnd w:id="42"/>
      </w:tr>
    </w:tbl>
    <w:p w:rsidR="00B80B28" w:rsidRDefault="00937DB3">
      <w:pPr>
        <w:spacing w:after="75"/>
        <w:ind w:firstLine="240"/>
        <w:jc w:val="both"/>
      </w:pPr>
      <w:bookmarkStart w:id="43" w:name="34"/>
      <w:r>
        <w:rPr>
          <w:rFonts w:ascii="Arial" w:hAnsi="Arial"/>
          <w:color w:val="000000"/>
          <w:sz w:val="18"/>
        </w:rPr>
        <w:lastRenderedPageBreak/>
        <w:t xml:space="preserve"> </w:t>
      </w:r>
    </w:p>
    <w:p w:rsidR="00B80B28" w:rsidRDefault="00937DB3">
      <w:pPr>
        <w:spacing w:after="75"/>
        <w:ind w:firstLine="240"/>
        <w:jc w:val="right"/>
      </w:pPr>
      <w:bookmarkStart w:id="44" w:name="184"/>
      <w:bookmarkEnd w:id="43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05 червня 2012 року N 420</w:t>
      </w:r>
      <w:r>
        <w:br/>
      </w:r>
      <w:r>
        <w:rPr>
          <w:rFonts w:ascii="Arial" w:hAnsi="Arial"/>
          <w:color w:val="293A55"/>
          <w:sz w:val="18"/>
        </w:rPr>
        <w:t>(в редакції наказу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>від 10 грудня 2024 року N 2067)</w:t>
      </w:r>
    </w:p>
    <w:p w:rsidR="00B80B28" w:rsidRDefault="00937DB3">
      <w:pPr>
        <w:spacing w:after="75"/>
        <w:ind w:firstLine="240"/>
        <w:jc w:val="right"/>
      </w:pPr>
      <w:bookmarkStart w:id="45" w:name="185"/>
      <w:bookmarkEnd w:id="44"/>
      <w:r>
        <w:rPr>
          <w:rFonts w:ascii="Arial" w:hAnsi="Arial"/>
          <w:color w:val="293A55"/>
          <w:sz w:val="18"/>
        </w:rPr>
        <w:t>Зареєстровано</w:t>
      </w:r>
      <w:r>
        <w:br/>
      </w:r>
      <w:r>
        <w:rPr>
          <w:rFonts w:ascii="Arial" w:hAnsi="Arial"/>
          <w:color w:val="293A55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293A55"/>
          <w:sz w:val="18"/>
        </w:rPr>
        <w:t>16 серпня 2012 р. за N 1387/21699</w:t>
      </w:r>
    </w:p>
    <w:p w:rsidR="00B80B28" w:rsidRDefault="00937DB3">
      <w:pPr>
        <w:pStyle w:val="3"/>
        <w:spacing w:after="225"/>
        <w:jc w:val="center"/>
      </w:pPr>
      <w:bookmarkStart w:id="46" w:name="186"/>
      <w:bookmarkEnd w:id="45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 встановлення ступеня стійкої втрати професійної працездатності в рамках проведення оцінювання повсякденного функціонування особи</w:t>
      </w:r>
    </w:p>
    <w:p w:rsidR="00B80B28" w:rsidRDefault="00937DB3">
      <w:pPr>
        <w:pStyle w:val="3"/>
        <w:spacing w:after="225"/>
        <w:jc w:val="center"/>
      </w:pPr>
      <w:bookmarkStart w:id="47" w:name="187"/>
      <w:bookmarkEnd w:id="46"/>
      <w:r>
        <w:rPr>
          <w:rFonts w:ascii="Arial" w:hAnsi="Arial"/>
          <w:color w:val="000000"/>
          <w:sz w:val="26"/>
        </w:rPr>
        <w:t>I. Загальні положення</w:t>
      </w:r>
    </w:p>
    <w:p w:rsidR="00B80B28" w:rsidRDefault="00937DB3">
      <w:pPr>
        <w:spacing w:after="75"/>
        <w:ind w:firstLine="240"/>
        <w:jc w:val="both"/>
      </w:pPr>
      <w:bookmarkStart w:id="48" w:name="188"/>
      <w:bookmarkEnd w:id="47"/>
      <w:r>
        <w:rPr>
          <w:rFonts w:ascii="Arial" w:hAnsi="Arial"/>
          <w:color w:val="293A55"/>
          <w:sz w:val="18"/>
        </w:rPr>
        <w:t xml:space="preserve">1. Цей Порядок </w:t>
      </w:r>
      <w:r>
        <w:rPr>
          <w:rFonts w:ascii="Arial" w:hAnsi="Arial"/>
          <w:color w:val="293A55"/>
          <w:sz w:val="18"/>
        </w:rPr>
        <w:t>визначає механізм встановлення ступеня стійкої втрати професійної працездатності під час проведення оцінювання повсякденного функціонування особи (далі - оцінювання), що здійснюється в закладах охорони здоров'я експертними командами з оцінювання повсякденн</w:t>
      </w:r>
      <w:r>
        <w:rPr>
          <w:rFonts w:ascii="Arial" w:hAnsi="Arial"/>
          <w:color w:val="293A55"/>
          <w:sz w:val="18"/>
        </w:rPr>
        <w:t>ого функціонування особи (далі - експертна команда).</w:t>
      </w:r>
    </w:p>
    <w:p w:rsidR="00B80B28" w:rsidRDefault="00937DB3">
      <w:pPr>
        <w:spacing w:after="75"/>
        <w:ind w:firstLine="240"/>
        <w:jc w:val="both"/>
      </w:pPr>
      <w:bookmarkStart w:id="49" w:name="189"/>
      <w:bookmarkEnd w:id="48"/>
      <w:r>
        <w:rPr>
          <w:rFonts w:ascii="Arial" w:hAnsi="Arial"/>
          <w:color w:val="293A55"/>
          <w:sz w:val="18"/>
        </w:rPr>
        <w:t>2. Ступінь стійкої втрати професійної працездатності встановлюється у відсотках.</w:t>
      </w:r>
    </w:p>
    <w:p w:rsidR="00B80B28" w:rsidRDefault="00937DB3">
      <w:pPr>
        <w:spacing w:after="75"/>
        <w:ind w:firstLine="240"/>
        <w:jc w:val="both"/>
      </w:pPr>
      <w:bookmarkStart w:id="50" w:name="190"/>
      <w:bookmarkEnd w:id="49"/>
      <w:r>
        <w:rPr>
          <w:rFonts w:ascii="Arial" w:hAnsi="Arial"/>
          <w:color w:val="293A55"/>
          <w:sz w:val="18"/>
        </w:rPr>
        <w:t>3. У цьому Порядку термін "професійна працездатність" вживається у значенні, наведеному в Критеріях встановлення інвалідно</w:t>
      </w:r>
      <w:r>
        <w:rPr>
          <w:rFonts w:ascii="Arial" w:hAnsi="Arial"/>
          <w:color w:val="293A55"/>
          <w:sz w:val="18"/>
        </w:rPr>
        <w:t>сті,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15 листопада 2024 року N 1338.</w:t>
      </w:r>
    </w:p>
    <w:p w:rsidR="00B80B28" w:rsidRDefault="00937DB3">
      <w:pPr>
        <w:spacing w:after="75"/>
        <w:ind w:firstLine="240"/>
        <w:jc w:val="both"/>
      </w:pPr>
      <w:bookmarkStart w:id="51" w:name="191"/>
      <w:bookmarkEnd w:id="50"/>
      <w:r>
        <w:rPr>
          <w:rFonts w:ascii="Arial" w:hAnsi="Arial"/>
          <w:color w:val="293A55"/>
          <w:sz w:val="18"/>
        </w:rPr>
        <w:t>Інші терміни у цьому Порядку вживаються у значеннях, наведених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Кодексі законів про працю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Законах України "Про реабілітацію осіб з інвалідністю в Україні",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загальнообов'язкове державне соціальне страхування",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зайнятість населення",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охорону праці".</w:t>
      </w:r>
    </w:p>
    <w:p w:rsidR="00B80B28" w:rsidRDefault="00937DB3">
      <w:pPr>
        <w:spacing w:after="75"/>
        <w:ind w:firstLine="240"/>
        <w:jc w:val="both"/>
      </w:pPr>
      <w:bookmarkStart w:id="52" w:name="192"/>
      <w:bookmarkEnd w:id="51"/>
      <w:r>
        <w:rPr>
          <w:rFonts w:ascii="Arial" w:hAnsi="Arial"/>
          <w:color w:val="293A55"/>
          <w:sz w:val="18"/>
        </w:rPr>
        <w:t>4. Оцінювання проводиться експертними командами відповідно до Порядку проведення оцінювання повсякденного функціонування особи,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</w:t>
      </w:r>
      <w:r>
        <w:rPr>
          <w:rFonts w:ascii="Arial" w:hAnsi="Arial"/>
          <w:color w:val="293A55"/>
          <w:sz w:val="18"/>
        </w:rPr>
        <w:t>овою Кабінету Міністрів України від 15 листопада 2024 року N 1338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(далі - Порядок оцінювання функціонування).</w:t>
      </w:r>
    </w:p>
    <w:p w:rsidR="00B80B28" w:rsidRDefault="00937DB3">
      <w:pPr>
        <w:spacing w:after="75"/>
        <w:ind w:firstLine="240"/>
        <w:jc w:val="both"/>
      </w:pPr>
      <w:bookmarkStart w:id="53" w:name="193"/>
      <w:bookmarkEnd w:id="52"/>
      <w:r>
        <w:rPr>
          <w:rFonts w:ascii="Arial" w:hAnsi="Arial"/>
          <w:color w:val="293A55"/>
          <w:sz w:val="18"/>
        </w:rPr>
        <w:t>5. Визначення Ступеня стійкої втрати професійної працездатності здійснюється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Порядку оцінювання функціонування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за наявності додан</w:t>
      </w:r>
      <w:r>
        <w:rPr>
          <w:rFonts w:ascii="Arial" w:hAnsi="Arial"/>
          <w:color w:val="293A55"/>
          <w:sz w:val="18"/>
        </w:rPr>
        <w:t>их до електронного направлення сканованих копій таких документів:</w:t>
      </w:r>
    </w:p>
    <w:p w:rsidR="00B80B28" w:rsidRDefault="00937DB3">
      <w:pPr>
        <w:spacing w:after="75"/>
        <w:ind w:firstLine="240"/>
        <w:jc w:val="both"/>
      </w:pPr>
      <w:bookmarkStart w:id="54" w:name="196"/>
      <w:bookmarkEnd w:id="53"/>
      <w:r>
        <w:rPr>
          <w:rFonts w:ascii="Arial" w:hAnsi="Arial"/>
          <w:color w:val="293A55"/>
          <w:sz w:val="18"/>
        </w:rPr>
        <w:t>1) для осіб з числа військовослужбовців або військовозобов'язаних, поліцейських, осіб рядового і начальницького складу служби цивільного захисту, яким часткова втрата працездатності встановл</w:t>
      </w:r>
      <w:r>
        <w:rPr>
          <w:rFonts w:ascii="Arial" w:hAnsi="Arial"/>
          <w:color w:val="293A55"/>
          <w:sz w:val="18"/>
        </w:rPr>
        <w:t>юється без встановлення інвалідності:</w:t>
      </w:r>
    </w:p>
    <w:p w:rsidR="00B80B28" w:rsidRDefault="00937DB3">
      <w:pPr>
        <w:spacing w:after="75"/>
        <w:ind w:firstLine="240"/>
        <w:jc w:val="both"/>
      </w:pPr>
      <w:bookmarkStart w:id="55" w:name="250"/>
      <w:bookmarkEnd w:id="54"/>
      <w:r>
        <w:rPr>
          <w:rFonts w:ascii="Arial" w:hAnsi="Arial"/>
          <w:color w:val="293A55"/>
          <w:sz w:val="18"/>
        </w:rPr>
        <w:t>рішення (постанови) військово-лікарської, медичної (військово-лікарської), лікарсько-експертної комісії, оформлене як довідка військово-лікарської, медичної (військово-лікарської), лікарсько-експертної комісії, свідоцт</w:t>
      </w:r>
      <w:r>
        <w:rPr>
          <w:rFonts w:ascii="Arial" w:hAnsi="Arial"/>
          <w:color w:val="293A55"/>
          <w:sz w:val="18"/>
        </w:rPr>
        <w:t>во про хворобу або витяг з протоколу засідання штатної військово-лікарської комісії, медичної (військово-лікарської), лікарсько-експертної комісії, оформлені за формою, визначеною законодавством;</w:t>
      </w:r>
    </w:p>
    <w:p w:rsidR="00B80B28" w:rsidRDefault="00937DB3">
      <w:pPr>
        <w:spacing w:after="75"/>
        <w:ind w:firstLine="240"/>
        <w:jc w:val="right"/>
      </w:pPr>
      <w:bookmarkStart w:id="56" w:name="251"/>
      <w:bookmarkEnd w:id="55"/>
      <w:r>
        <w:rPr>
          <w:rFonts w:ascii="Arial" w:hAnsi="Arial"/>
          <w:color w:val="293A55"/>
          <w:sz w:val="18"/>
        </w:rPr>
        <w:t>(підпункт 1 пункту 5 розділу I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</w:t>
      </w:r>
      <w:r>
        <w:rPr>
          <w:rFonts w:ascii="Arial" w:hAnsi="Arial"/>
          <w:color w:val="293A55"/>
          <w:sz w:val="18"/>
        </w:rPr>
        <w:t>ва охорони здоров'я України від 10.11.2025 р. N 1697)</w:t>
      </w:r>
    </w:p>
    <w:p w:rsidR="00B80B28" w:rsidRDefault="00937DB3">
      <w:pPr>
        <w:spacing w:after="75"/>
        <w:ind w:firstLine="240"/>
        <w:jc w:val="both"/>
      </w:pPr>
      <w:bookmarkStart w:id="57" w:name="197"/>
      <w:bookmarkEnd w:id="56"/>
      <w:r>
        <w:rPr>
          <w:rFonts w:ascii="Arial" w:hAnsi="Arial"/>
          <w:color w:val="293A55"/>
          <w:sz w:val="18"/>
        </w:rPr>
        <w:t>2) для осіб, які втратили працездатність внаслідок нещасного випадку та/або отримали професійне захворювання на виробництві:</w:t>
      </w:r>
    </w:p>
    <w:p w:rsidR="00B80B28" w:rsidRDefault="00937DB3">
      <w:pPr>
        <w:spacing w:after="75"/>
        <w:ind w:firstLine="240"/>
        <w:jc w:val="both"/>
      </w:pPr>
      <w:bookmarkStart w:id="58" w:name="198"/>
      <w:bookmarkEnd w:id="57"/>
      <w:r>
        <w:rPr>
          <w:rFonts w:ascii="Arial" w:hAnsi="Arial"/>
          <w:color w:val="293A55"/>
          <w:sz w:val="18"/>
        </w:rPr>
        <w:t>акта розслідування за формами, наведеними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додатках 11,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21 до Порядку р</w:t>
      </w:r>
      <w:r>
        <w:rPr>
          <w:rFonts w:ascii="Arial" w:hAnsi="Arial"/>
          <w:color w:val="293A55"/>
          <w:sz w:val="18"/>
        </w:rPr>
        <w:t>озслідування та обліку нещасних випадків, професійних захворювань та аварій на виробництві, затвердженого постановою Кабінету Міністрів України від 17 квітня 2019 року N 337;</w:t>
      </w:r>
    </w:p>
    <w:p w:rsidR="00B80B28" w:rsidRDefault="00937DB3">
      <w:pPr>
        <w:spacing w:after="75"/>
        <w:ind w:firstLine="240"/>
        <w:jc w:val="both"/>
      </w:pPr>
      <w:bookmarkStart w:id="59" w:name="199"/>
      <w:bookmarkEnd w:id="58"/>
      <w:r>
        <w:rPr>
          <w:rFonts w:ascii="Arial" w:hAnsi="Arial"/>
          <w:color w:val="293A55"/>
          <w:sz w:val="18"/>
        </w:rPr>
        <w:t>направлення роботодавця чи профспілкового органу підприємства, на якому особа оде</w:t>
      </w:r>
      <w:r>
        <w:rPr>
          <w:rFonts w:ascii="Arial" w:hAnsi="Arial"/>
          <w:color w:val="293A55"/>
          <w:sz w:val="18"/>
        </w:rPr>
        <w:t>ржала травму чи професійне захворювання, або територіального органу Пенсійного фонду України чи суду;</w:t>
      </w:r>
    </w:p>
    <w:p w:rsidR="00B80B28" w:rsidRDefault="00937DB3">
      <w:pPr>
        <w:spacing w:after="75"/>
        <w:ind w:firstLine="240"/>
        <w:jc w:val="both"/>
      </w:pPr>
      <w:bookmarkStart w:id="60" w:name="200"/>
      <w:bookmarkEnd w:id="59"/>
      <w:r>
        <w:rPr>
          <w:rFonts w:ascii="Arial" w:hAnsi="Arial"/>
          <w:color w:val="293A55"/>
          <w:sz w:val="18"/>
        </w:rPr>
        <w:lastRenderedPageBreak/>
        <w:t>3) для осіб, які постраждали внаслідок дорожньо-транспортної пригоди:</w:t>
      </w:r>
    </w:p>
    <w:p w:rsidR="00B80B28" w:rsidRDefault="00937DB3">
      <w:pPr>
        <w:spacing w:after="75"/>
        <w:ind w:firstLine="240"/>
        <w:jc w:val="both"/>
      </w:pPr>
      <w:bookmarkStart w:id="61" w:name="201"/>
      <w:bookmarkEnd w:id="60"/>
      <w:r>
        <w:rPr>
          <w:rFonts w:ascii="Arial" w:hAnsi="Arial"/>
          <w:color w:val="293A55"/>
          <w:sz w:val="18"/>
        </w:rPr>
        <w:t>висновка судово-медичної експертизи;</w:t>
      </w:r>
    </w:p>
    <w:p w:rsidR="00B80B28" w:rsidRDefault="00937DB3">
      <w:pPr>
        <w:spacing w:after="75"/>
        <w:ind w:firstLine="240"/>
        <w:jc w:val="both"/>
      </w:pPr>
      <w:bookmarkStart w:id="62" w:name="202"/>
      <w:bookmarkEnd w:id="61"/>
      <w:r>
        <w:rPr>
          <w:rFonts w:ascii="Arial" w:hAnsi="Arial"/>
          <w:color w:val="293A55"/>
          <w:sz w:val="18"/>
        </w:rPr>
        <w:t>довідки про дорожньо-транспортну пригоду за фор</w:t>
      </w:r>
      <w:r>
        <w:rPr>
          <w:rFonts w:ascii="Arial" w:hAnsi="Arial"/>
          <w:color w:val="293A55"/>
          <w:sz w:val="18"/>
        </w:rPr>
        <w:t>мою, затвердженою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внутрішніх справ України від 10 січня 2022 року N 4, зареєстрованим у Міністерстві юстиції України 28 лютого 2022 року за N 266/37602.</w:t>
      </w:r>
    </w:p>
    <w:p w:rsidR="00B80B28" w:rsidRDefault="00937DB3">
      <w:pPr>
        <w:spacing w:after="75"/>
        <w:ind w:firstLine="240"/>
        <w:jc w:val="both"/>
      </w:pPr>
      <w:bookmarkStart w:id="63" w:name="203"/>
      <w:bookmarkEnd w:id="62"/>
      <w:r>
        <w:rPr>
          <w:rFonts w:ascii="Arial" w:hAnsi="Arial"/>
          <w:color w:val="293A55"/>
          <w:sz w:val="18"/>
        </w:rPr>
        <w:t>За наявності технічної можливості отримання відомостей, що необхідні для визначенн</w:t>
      </w:r>
      <w:r>
        <w:rPr>
          <w:rFonts w:ascii="Arial" w:hAnsi="Arial"/>
          <w:color w:val="293A55"/>
          <w:sz w:val="18"/>
        </w:rPr>
        <w:t>я ступеня стійкої втрати професійної працездатності, здійснюється шляхом доступу суб'єкта надання публічних (електронних публічних) послуг до відповідних інформаційно-комунікаційних систем або в автоматичному режимі шляхом електронної інформаційної взаємод</w:t>
      </w:r>
      <w:r>
        <w:rPr>
          <w:rFonts w:ascii="Arial" w:hAnsi="Arial"/>
          <w:color w:val="293A55"/>
          <w:sz w:val="18"/>
        </w:rPr>
        <w:t>ії між інформаційно-комунікаційними системами через систему електронної взаємодії таких систем.</w:t>
      </w:r>
    </w:p>
    <w:p w:rsidR="00B80B28" w:rsidRDefault="00937DB3">
      <w:pPr>
        <w:spacing w:after="75"/>
        <w:ind w:firstLine="240"/>
        <w:jc w:val="both"/>
      </w:pPr>
      <w:bookmarkStart w:id="64" w:name="204"/>
      <w:bookmarkEnd w:id="63"/>
      <w:r>
        <w:rPr>
          <w:rFonts w:ascii="Arial" w:hAnsi="Arial"/>
          <w:color w:val="293A55"/>
          <w:sz w:val="18"/>
        </w:rPr>
        <w:t>6. За наявності у особи наслідків, що виникли в результаті нещасного випадку чи професійного захворювання, дорожньо-транспортної пригоди, поранення (контузії, т</w:t>
      </w:r>
      <w:r>
        <w:rPr>
          <w:rFonts w:ascii="Arial" w:hAnsi="Arial"/>
          <w:color w:val="293A55"/>
          <w:sz w:val="18"/>
        </w:rPr>
        <w:t>равми або каліцтва), захворювання у військовозобов'язаних, військовослужбовців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поліцейських, осіб рядового і начальницького складу служби цивільного захисту, а також у працівників правоохоронних органів спеціального призначення з правоохоронними функціями,</w:t>
      </w:r>
      <w:r>
        <w:rPr>
          <w:rFonts w:ascii="Arial" w:hAnsi="Arial"/>
          <w:color w:val="293A55"/>
          <w:sz w:val="18"/>
        </w:rPr>
        <w:t xml:space="preserve"> що призвело до втрати професійної працездатності (далі - випадок), ступінь стійкої втрати професійної працездатності визначається у відсотках залежно від тяжкості наслідків, але не нижче найменшого значення відсотка втрати професійної працездатності, наве</w:t>
      </w:r>
      <w:r>
        <w:rPr>
          <w:rFonts w:ascii="Arial" w:hAnsi="Arial"/>
          <w:color w:val="293A55"/>
          <w:sz w:val="18"/>
        </w:rPr>
        <w:t>деного у Критеріях встановлення ступеня стійкої втрати професійної працездатності в рамках проведення оцінювання повсякденного функціонування особи,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наказом Міністерства охорони здоров'я України від 05 червня 2012 року N 420, зареєстрованих у </w:t>
      </w:r>
      <w:r>
        <w:rPr>
          <w:rFonts w:ascii="Arial" w:hAnsi="Arial"/>
          <w:color w:val="293A55"/>
          <w:sz w:val="18"/>
        </w:rPr>
        <w:t>Міністерстві юстиції України 16 серпня 2012 року за N 1388/21700.</w:t>
      </w:r>
    </w:p>
    <w:p w:rsidR="00B80B28" w:rsidRDefault="00937DB3">
      <w:pPr>
        <w:spacing w:after="75"/>
        <w:ind w:firstLine="240"/>
        <w:jc w:val="right"/>
      </w:pPr>
      <w:bookmarkStart w:id="65" w:name="252"/>
      <w:bookmarkEnd w:id="64"/>
      <w:r>
        <w:rPr>
          <w:rFonts w:ascii="Arial" w:hAnsi="Arial"/>
          <w:color w:val="293A55"/>
          <w:sz w:val="18"/>
        </w:rPr>
        <w:t>(пункт 6 розділу I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10.11.2025 р. N 1697)</w:t>
      </w:r>
    </w:p>
    <w:p w:rsidR="00B80B28" w:rsidRDefault="00937DB3">
      <w:pPr>
        <w:spacing w:after="75"/>
        <w:ind w:firstLine="240"/>
        <w:jc w:val="both"/>
      </w:pPr>
      <w:bookmarkStart w:id="66" w:name="205"/>
      <w:bookmarkEnd w:id="65"/>
      <w:r>
        <w:rPr>
          <w:rFonts w:ascii="Arial" w:hAnsi="Arial"/>
          <w:color w:val="293A55"/>
          <w:sz w:val="18"/>
        </w:rPr>
        <w:t>7. При встановленні втрати професійної працездатності у відсотках і</w:t>
      </w:r>
      <w:r>
        <w:rPr>
          <w:rFonts w:ascii="Arial" w:hAnsi="Arial"/>
          <w:color w:val="293A55"/>
          <w:sz w:val="18"/>
        </w:rPr>
        <w:t xml:space="preserve"> потреби у додаткових видах допомоги або послуг експертна команда виходить тільки з наслідків випадку та пов'язаних з ними станів.</w:t>
      </w:r>
    </w:p>
    <w:p w:rsidR="00B80B28" w:rsidRDefault="00937DB3">
      <w:pPr>
        <w:spacing w:after="75"/>
        <w:ind w:firstLine="240"/>
        <w:jc w:val="both"/>
      </w:pPr>
      <w:bookmarkStart w:id="67" w:name="206"/>
      <w:bookmarkEnd w:id="66"/>
      <w:r>
        <w:rPr>
          <w:rFonts w:ascii="Arial" w:hAnsi="Arial"/>
          <w:color w:val="293A55"/>
          <w:sz w:val="18"/>
        </w:rPr>
        <w:t>8. Якщо випадок погіршив перебіг захворювання, на яке особа страждала раніше, ступінь стійкої втрати професійної працездатнос</w:t>
      </w:r>
      <w:r>
        <w:rPr>
          <w:rFonts w:ascii="Arial" w:hAnsi="Arial"/>
          <w:color w:val="293A55"/>
          <w:sz w:val="18"/>
        </w:rPr>
        <w:t>ті визначається, виходячи із спричинених ним порушень функцій організму з урахуванням тих, що були раніше.</w:t>
      </w:r>
    </w:p>
    <w:p w:rsidR="00B80B28" w:rsidRDefault="00937DB3">
      <w:pPr>
        <w:spacing w:after="75"/>
        <w:ind w:firstLine="240"/>
        <w:jc w:val="both"/>
      </w:pPr>
      <w:bookmarkStart w:id="68" w:name="207"/>
      <w:bookmarkEnd w:id="67"/>
      <w:r>
        <w:rPr>
          <w:rFonts w:ascii="Arial" w:hAnsi="Arial"/>
          <w:color w:val="293A55"/>
          <w:sz w:val="18"/>
        </w:rPr>
        <w:t>9. Ступінь стійкої втрати професійної працездатності при повторних випадках визначається за наслідками кожного з них окремо, незалежно від періоду їх</w:t>
      </w:r>
      <w:r>
        <w:rPr>
          <w:rFonts w:ascii="Arial" w:hAnsi="Arial"/>
          <w:color w:val="293A55"/>
          <w:sz w:val="18"/>
        </w:rPr>
        <w:t xml:space="preserve"> виникнення.</w:t>
      </w:r>
    </w:p>
    <w:p w:rsidR="00B80B28" w:rsidRDefault="00937DB3">
      <w:pPr>
        <w:spacing w:after="75"/>
        <w:ind w:firstLine="240"/>
        <w:jc w:val="both"/>
      </w:pPr>
      <w:bookmarkStart w:id="69" w:name="208"/>
      <w:bookmarkEnd w:id="68"/>
      <w:r>
        <w:rPr>
          <w:rFonts w:ascii="Arial" w:hAnsi="Arial"/>
          <w:color w:val="293A55"/>
          <w:sz w:val="18"/>
        </w:rPr>
        <w:t xml:space="preserve">Це залежить від впливу випадку на здатність особи виконувати професійну діяльність, що передувала повторному випадку, з урахуванням результатів реалізації індивідуальної програми реабілітації особи з інвалідністю або рекомендацій у зв'язку з </w:t>
      </w:r>
      <w:r>
        <w:rPr>
          <w:rFonts w:ascii="Arial" w:hAnsi="Arial"/>
          <w:color w:val="293A55"/>
          <w:sz w:val="18"/>
        </w:rPr>
        <w:t>прийнятим експертною командою рішенням, які є частиною індивідуальної програми реабілітації особи з інвалідністю, та індивідуального плану працевлаштування (за наявності) щодо відновлення професійної працездатності в попередній професії, його професійних з</w:t>
      </w:r>
      <w:r>
        <w:rPr>
          <w:rFonts w:ascii="Arial" w:hAnsi="Arial"/>
          <w:color w:val="293A55"/>
          <w:sz w:val="18"/>
        </w:rPr>
        <w:t>нань та вмінь і у підсумку не може перевищувати 100 відсотків.</w:t>
      </w:r>
    </w:p>
    <w:p w:rsidR="00B80B28" w:rsidRDefault="00937DB3">
      <w:pPr>
        <w:spacing w:after="75"/>
        <w:ind w:firstLine="240"/>
        <w:jc w:val="both"/>
      </w:pPr>
      <w:bookmarkStart w:id="70" w:name="209"/>
      <w:bookmarkEnd w:id="69"/>
      <w:r>
        <w:rPr>
          <w:rFonts w:ascii="Arial" w:hAnsi="Arial"/>
          <w:color w:val="293A55"/>
          <w:sz w:val="18"/>
        </w:rPr>
        <w:t>10. За наявності у особи наслідків, спричинених двома або більше випадками, ступінь стійкої втрати професійної працездатності встановлюється:</w:t>
      </w:r>
    </w:p>
    <w:p w:rsidR="00B80B28" w:rsidRDefault="00937DB3">
      <w:pPr>
        <w:spacing w:after="75"/>
        <w:ind w:firstLine="240"/>
        <w:jc w:val="both"/>
      </w:pPr>
      <w:bookmarkStart w:id="71" w:name="210"/>
      <w:bookmarkEnd w:id="70"/>
      <w:r>
        <w:rPr>
          <w:rFonts w:ascii="Arial" w:hAnsi="Arial"/>
          <w:color w:val="293A55"/>
          <w:sz w:val="18"/>
        </w:rPr>
        <w:t>1) при I групі інвалідності - не вище 100 %;</w:t>
      </w:r>
    </w:p>
    <w:p w:rsidR="00B80B28" w:rsidRDefault="00937DB3">
      <w:pPr>
        <w:spacing w:after="75"/>
        <w:ind w:firstLine="240"/>
        <w:jc w:val="both"/>
      </w:pPr>
      <w:bookmarkStart w:id="72" w:name="211"/>
      <w:bookmarkEnd w:id="71"/>
      <w:r>
        <w:rPr>
          <w:rFonts w:ascii="Arial" w:hAnsi="Arial"/>
          <w:color w:val="293A55"/>
          <w:sz w:val="18"/>
        </w:rPr>
        <w:t>2) при</w:t>
      </w:r>
      <w:r>
        <w:rPr>
          <w:rFonts w:ascii="Arial" w:hAnsi="Arial"/>
          <w:color w:val="293A55"/>
          <w:sz w:val="18"/>
        </w:rPr>
        <w:t xml:space="preserve"> II групі інвалідності - не вище 85 %;</w:t>
      </w:r>
    </w:p>
    <w:p w:rsidR="00B80B28" w:rsidRDefault="00937DB3">
      <w:pPr>
        <w:spacing w:after="75"/>
        <w:ind w:firstLine="240"/>
        <w:jc w:val="both"/>
      </w:pPr>
      <w:bookmarkStart w:id="73" w:name="212"/>
      <w:bookmarkEnd w:id="72"/>
      <w:r>
        <w:rPr>
          <w:rFonts w:ascii="Arial" w:hAnsi="Arial"/>
          <w:color w:val="293A55"/>
          <w:sz w:val="18"/>
        </w:rPr>
        <w:t>3) при III групі інвалідності - не вище 65 %.</w:t>
      </w:r>
    </w:p>
    <w:p w:rsidR="00B80B28" w:rsidRDefault="00937DB3">
      <w:pPr>
        <w:spacing w:after="75"/>
        <w:ind w:firstLine="240"/>
        <w:jc w:val="both"/>
      </w:pPr>
      <w:bookmarkStart w:id="74" w:name="213"/>
      <w:bookmarkEnd w:id="73"/>
      <w:r>
        <w:rPr>
          <w:rFonts w:ascii="Arial" w:hAnsi="Arial"/>
          <w:color w:val="293A55"/>
          <w:sz w:val="18"/>
        </w:rPr>
        <w:t>У випадках не встановлення інвалідності особі сумарний відсоток втрати професійної працездатності не повинен перевищувати 40 %.</w:t>
      </w:r>
    </w:p>
    <w:p w:rsidR="00B80B28" w:rsidRDefault="00937DB3">
      <w:pPr>
        <w:pStyle w:val="3"/>
        <w:spacing w:after="225"/>
        <w:jc w:val="center"/>
      </w:pPr>
      <w:bookmarkStart w:id="75" w:name="214"/>
      <w:bookmarkEnd w:id="74"/>
      <w:r>
        <w:rPr>
          <w:rFonts w:ascii="Arial" w:hAnsi="Arial"/>
          <w:color w:val="000000"/>
          <w:sz w:val="26"/>
        </w:rPr>
        <w:t>II. Встановлення ступеня стійкої втрати про</w:t>
      </w:r>
      <w:r>
        <w:rPr>
          <w:rFonts w:ascii="Arial" w:hAnsi="Arial"/>
          <w:color w:val="000000"/>
          <w:sz w:val="26"/>
        </w:rPr>
        <w:t>фесійної працездатності у відсотках</w:t>
      </w:r>
    </w:p>
    <w:p w:rsidR="00B80B28" w:rsidRDefault="00937DB3">
      <w:pPr>
        <w:spacing w:after="75"/>
        <w:ind w:firstLine="240"/>
        <w:jc w:val="both"/>
      </w:pPr>
      <w:bookmarkStart w:id="76" w:name="215"/>
      <w:bookmarkEnd w:id="75"/>
      <w:r>
        <w:rPr>
          <w:rFonts w:ascii="Arial" w:hAnsi="Arial"/>
          <w:color w:val="293A55"/>
          <w:sz w:val="18"/>
        </w:rPr>
        <w:t>1. Ступінь втрати професійної працездатності у відсотках встановлюється, виходячи з наслідків ушкодження здоров'я внаслідок випадку з урахуванням професійних здібностей, що є у особи, клініко-функціональних можливостей і</w:t>
      </w:r>
      <w:r>
        <w:rPr>
          <w:rFonts w:ascii="Arial" w:hAnsi="Arial"/>
          <w:color w:val="293A55"/>
          <w:sz w:val="18"/>
        </w:rPr>
        <w:t xml:space="preserve"> важливих професійних якостей, які дозволяють продовжувати виконання роботи за попередньою професією до випадку. Враховуються зниження кваліфікації, зменшення обсягу виконуваної роботи та важкість праці в звичайних, спеціально створених виробничих або інши</w:t>
      </w:r>
      <w:r>
        <w:rPr>
          <w:rFonts w:ascii="Arial" w:hAnsi="Arial"/>
          <w:color w:val="293A55"/>
          <w:sz w:val="18"/>
        </w:rPr>
        <w:t>х умовах, ступінь стійкої втрати професійної працездатності встановлюється в межах від 5 до 100 відсотків.</w:t>
      </w:r>
    </w:p>
    <w:p w:rsidR="00B80B28" w:rsidRDefault="00937DB3">
      <w:pPr>
        <w:spacing w:after="75"/>
        <w:ind w:firstLine="240"/>
        <w:jc w:val="both"/>
      </w:pPr>
      <w:bookmarkStart w:id="77" w:name="216"/>
      <w:bookmarkEnd w:id="76"/>
      <w:r>
        <w:rPr>
          <w:rFonts w:ascii="Arial" w:hAnsi="Arial"/>
          <w:color w:val="293A55"/>
          <w:sz w:val="18"/>
        </w:rPr>
        <w:lastRenderedPageBreak/>
        <w:t>2. Основним принципом встановлення ступеня стійкої втрати професійної працездатності особа є сукупний аналіз таких критеріїв:</w:t>
      </w:r>
    </w:p>
    <w:p w:rsidR="00B80B28" w:rsidRDefault="00937DB3">
      <w:pPr>
        <w:spacing w:after="75"/>
        <w:ind w:firstLine="240"/>
        <w:jc w:val="both"/>
      </w:pPr>
      <w:bookmarkStart w:id="78" w:name="217"/>
      <w:bookmarkEnd w:id="77"/>
      <w:r>
        <w:rPr>
          <w:rFonts w:ascii="Arial" w:hAnsi="Arial"/>
          <w:color w:val="293A55"/>
          <w:sz w:val="18"/>
        </w:rPr>
        <w:t>1) клініко-функціональн</w:t>
      </w:r>
      <w:r>
        <w:rPr>
          <w:rFonts w:ascii="Arial" w:hAnsi="Arial"/>
          <w:color w:val="293A55"/>
          <w:sz w:val="18"/>
        </w:rPr>
        <w:t>их критеріїв;</w:t>
      </w:r>
    </w:p>
    <w:p w:rsidR="00B80B28" w:rsidRDefault="00937DB3">
      <w:pPr>
        <w:spacing w:after="75"/>
        <w:ind w:firstLine="240"/>
        <w:jc w:val="both"/>
      </w:pPr>
      <w:bookmarkStart w:id="79" w:name="218"/>
      <w:bookmarkEnd w:id="78"/>
      <w:r>
        <w:rPr>
          <w:rFonts w:ascii="Arial" w:hAnsi="Arial"/>
          <w:color w:val="293A55"/>
          <w:sz w:val="18"/>
        </w:rPr>
        <w:t>2) характеру професійної діяльності (кваліфікації, якості і обсягу праці, здатності до його виконання);</w:t>
      </w:r>
    </w:p>
    <w:p w:rsidR="00B80B28" w:rsidRDefault="00937DB3">
      <w:pPr>
        <w:spacing w:after="75"/>
        <w:ind w:firstLine="240"/>
        <w:jc w:val="both"/>
      </w:pPr>
      <w:bookmarkStart w:id="80" w:name="219"/>
      <w:bookmarkEnd w:id="79"/>
      <w:r>
        <w:rPr>
          <w:rFonts w:ascii="Arial" w:hAnsi="Arial"/>
          <w:color w:val="293A55"/>
          <w:sz w:val="18"/>
        </w:rPr>
        <w:t>3) виду і ступеня обмеження життєдіяльності.</w:t>
      </w:r>
    </w:p>
    <w:p w:rsidR="00B80B28" w:rsidRDefault="00937DB3">
      <w:pPr>
        <w:spacing w:after="75"/>
        <w:ind w:firstLine="240"/>
        <w:jc w:val="both"/>
      </w:pPr>
      <w:bookmarkStart w:id="81" w:name="220"/>
      <w:bookmarkEnd w:id="80"/>
      <w:r>
        <w:rPr>
          <w:rFonts w:ascii="Arial" w:hAnsi="Arial"/>
          <w:color w:val="293A55"/>
          <w:sz w:val="18"/>
        </w:rPr>
        <w:t>Клініко-функціональні критерії включають:</w:t>
      </w:r>
    </w:p>
    <w:p w:rsidR="00B80B28" w:rsidRDefault="00937DB3">
      <w:pPr>
        <w:spacing w:after="75"/>
        <w:ind w:firstLine="240"/>
        <w:jc w:val="both"/>
      </w:pPr>
      <w:bookmarkStart w:id="82" w:name="221"/>
      <w:bookmarkEnd w:id="81"/>
      <w:r>
        <w:rPr>
          <w:rFonts w:ascii="Arial" w:hAnsi="Arial"/>
          <w:color w:val="293A55"/>
          <w:sz w:val="18"/>
        </w:rPr>
        <w:t xml:space="preserve"> характер і важкість травми, професійного захворюва</w:t>
      </w:r>
      <w:r>
        <w:rPr>
          <w:rFonts w:ascii="Arial" w:hAnsi="Arial"/>
          <w:color w:val="293A55"/>
          <w:sz w:val="18"/>
        </w:rPr>
        <w:t>ння;</w:t>
      </w:r>
    </w:p>
    <w:p w:rsidR="00B80B28" w:rsidRDefault="00937DB3">
      <w:pPr>
        <w:spacing w:after="75"/>
        <w:ind w:firstLine="240"/>
        <w:jc w:val="both"/>
      </w:pPr>
      <w:bookmarkStart w:id="83" w:name="223"/>
      <w:bookmarkEnd w:id="82"/>
      <w:r>
        <w:rPr>
          <w:rFonts w:ascii="Arial" w:hAnsi="Arial"/>
          <w:color w:val="293A55"/>
          <w:sz w:val="18"/>
        </w:rPr>
        <w:t>особливості перебігу патологічного процесу, зумовленого травмою або професійним захворюванням (</w:t>
      </w:r>
      <w:proofErr w:type="spellStart"/>
      <w:r>
        <w:rPr>
          <w:rFonts w:ascii="Arial" w:hAnsi="Arial"/>
          <w:color w:val="293A55"/>
          <w:sz w:val="18"/>
        </w:rPr>
        <w:t>регресуючий</w:t>
      </w:r>
      <w:proofErr w:type="spellEnd"/>
      <w:r>
        <w:rPr>
          <w:rFonts w:ascii="Arial" w:hAnsi="Arial"/>
          <w:color w:val="293A55"/>
          <w:sz w:val="18"/>
        </w:rPr>
        <w:t>, прогресуючий, стабільний), пораненням (контузією, травмою або каліцтвом);</w:t>
      </w:r>
    </w:p>
    <w:p w:rsidR="00B80B28" w:rsidRDefault="00937DB3">
      <w:pPr>
        <w:spacing w:after="75"/>
        <w:ind w:firstLine="240"/>
        <w:jc w:val="right"/>
      </w:pPr>
      <w:bookmarkStart w:id="84" w:name="253"/>
      <w:bookmarkEnd w:id="83"/>
      <w:r>
        <w:rPr>
          <w:rFonts w:ascii="Arial" w:hAnsi="Arial"/>
          <w:color w:val="293A55"/>
          <w:sz w:val="18"/>
        </w:rPr>
        <w:t>(абзац четвертий підпункту 3 пункту 2 розділу II із змінами, внесеним</w:t>
      </w:r>
      <w:r>
        <w:rPr>
          <w:rFonts w:ascii="Arial" w:hAnsi="Arial"/>
          <w:color w:val="293A55"/>
          <w:sz w:val="18"/>
        </w:rPr>
        <w:t>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Міністерства охорони здоров'я України від 10.11.2025 р. N 1697)</w:t>
      </w:r>
    </w:p>
    <w:p w:rsidR="00B80B28" w:rsidRDefault="00937DB3">
      <w:pPr>
        <w:spacing w:after="75"/>
        <w:ind w:firstLine="240"/>
        <w:jc w:val="both"/>
      </w:pPr>
      <w:bookmarkStart w:id="85" w:name="224"/>
      <w:bookmarkEnd w:id="84"/>
      <w:r>
        <w:rPr>
          <w:rFonts w:ascii="Arial" w:hAnsi="Arial"/>
          <w:color w:val="293A55"/>
          <w:sz w:val="18"/>
        </w:rPr>
        <w:t>характер (вид) порушень функцій організму; ступінь порушень функцій організму (значно виражений, виражений, помірний, легкий);</w:t>
      </w:r>
    </w:p>
    <w:p w:rsidR="00B80B28" w:rsidRDefault="00937DB3">
      <w:pPr>
        <w:spacing w:after="75"/>
        <w:ind w:firstLine="240"/>
        <w:jc w:val="both"/>
      </w:pPr>
      <w:bookmarkStart w:id="86" w:name="225"/>
      <w:bookmarkEnd w:id="85"/>
      <w:r>
        <w:rPr>
          <w:rFonts w:ascii="Arial" w:hAnsi="Arial"/>
          <w:color w:val="293A55"/>
          <w:sz w:val="18"/>
        </w:rPr>
        <w:t>клінічний і реабілітаційний прогнози;</w:t>
      </w:r>
    </w:p>
    <w:p w:rsidR="00B80B28" w:rsidRDefault="00937DB3">
      <w:pPr>
        <w:spacing w:after="75"/>
        <w:ind w:firstLine="240"/>
        <w:jc w:val="both"/>
      </w:pPr>
      <w:bookmarkStart w:id="87" w:name="226"/>
      <w:bookmarkEnd w:id="86"/>
      <w:r>
        <w:rPr>
          <w:rFonts w:ascii="Arial" w:hAnsi="Arial"/>
          <w:color w:val="293A55"/>
          <w:sz w:val="18"/>
        </w:rPr>
        <w:t>професі</w:t>
      </w:r>
      <w:r>
        <w:rPr>
          <w:rFonts w:ascii="Arial" w:hAnsi="Arial"/>
          <w:color w:val="293A55"/>
          <w:sz w:val="18"/>
        </w:rPr>
        <w:t>йні здібності;</w:t>
      </w:r>
    </w:p>
    <w:p w:rsidR="00B80B28" w:rsidRDefault="00937DB3">
      <w:pPr>
        <w:spacing w:after="75"/>
        <w:ind w:firstLine="240"/>
        <w:jc w:val="both"/>
      </w:pPr>
      <w:bookmarkStart w:id="88" w:name="227"/>
      <w:bookmarkEnd w:id="87"/>
      <w:r>
        <w:rPr>
          <w:rFonts w:ascii="Arial" w:hAnsi="Arial"/>
          <w:color w:val="293A55"/>
          <w:sz w:val="18"/>
        </w:rPr>
        <w:t>клініко-трудовий прогноз.</w:t>
      </w:r>
    </w:p>
    <w:p w:rsidR="00B80B28" w:rsidRDefault="00937DB3">
      <w:pPr>
        <w:spacing w:after="75"/>
        <w:ind w:firstLine="240"/>
        <w:jc w:val="both"/>
      </w:pPr>
      <w:bookmarkStart w:id="89" w:name="228"/>
      <w:bookmarkEnd w:id="88"/>
      <w:r>
        <w:rPr>
          <w:rFonts w:ascii="Arial" w:hAnsi="Arial"/>
          <w:color w:val="293A55"/>
          <w:sz w:val="18"/>
        </w:rPr>
        <w:t>3. При визначенні ступеня стійкої втрати професійної працездатності у відсотках враховуються такі професійні чинники: здатність виконувати роботу в повному обсязі за попередньою професією чи іншою роботою, рівноцінн</w:t>
      </w:r>
      <w:r>
        <w:rPr>
          <w:rFonts w:ascii="Arial" w:hAnsi="Arial"/>
          <w:color w:val="293A55"/>
          <w:sz w:val="18"/>
        </w:rPr>
        <w:t>ою їй за кваліфікацією</w:t>
      </w:r>
    </w:p>
    <w:p w:rsidR="00B80B28" w:rsidRDefault="00937DB3">
      <w:pPr>
        <w:spacing w:after="75"/>
        <w:ind w:firstLine="240"/>
        <w:jc w:val="both"/>
      </w:pPr>
      <w:bookmarkStart w:id="90" w:name="229"/>
      <w:bookmarkEnd w:id="89"/>
      <w:r>
        <w:rPr>
          <w:rFonts w:ascii="Arial" w:hAnsi="Arial"/>
          <w:color w:val="293A55"/>
          <w:sz w:val="18"/>
        </w:rPr>
        <w:t>При втраті основної або іншої рівноцінної їй за кваліфікацією раніше освоєної професії визначається необхідність облаштування робочого місця особи та створення спеціальних виробничих та/або інших умов (режимів) праці або можливість в</w:t>
      </w:r>
      <w:r>
        <w:rPr>
          <w:rFonts w:ascii="Arial" w:hAnsi="Arial"/>
          <w:color w:val="293A55"/>
          <w:sz w:val="18"/>
        </w:rPr>
        <w:t>икористання залишкової професійної працездатності на іншій роботі нижчої кваліфікації.</w:t>
      </w:r>
    </w:p>
    <w:p w:rsidR="00B80B28" w:rsidRDefault="00937DB3">
      <w:pPr>
        <w:spacing w:after="75"/>
        <w:ind w:firstLine="240"/>
        <w:jc w:val="both"/>
      </w:pPr>
      <w:bookmarkStart w:id="91" w:name="230"/>
      <w:bookmarkEnd w:id="90"/>
      <w:r>
        <w:rPr>
          <w:rFonts w:ascii="Arial" w:hAnsi="Arial"/>
          <w:color w:val="293A55"/>
          <w:sz w:val="18"/>
        </w:rPr>
        <w:t xml:space="preserve">4. При визначенні ступеня стійкої втрати професійної працездатності у відсотках враховується </w:t>
      </w:r>
      <w:proofErr w:type="spellStart"/>
      <w:r>
        <w:rPr>
          <w:rFonts w:ascii="Arial" w:hAnsi="Arial"/>
          <w:color w:val="293A55"/>
          <w:sz w:val="18"/>
        </w:rPr>
        <w:t>вираженість</w:t>
      </w:r>
      <w:proofErr w:type="spellEnd"/>
      <w:r>
        <w:rPr>
          <w:rFonts w:ascii="Arial" w:hAnsi="Arial"/>
          <w:color w:val="293A55"/>
          <w:sz w:val="18"/>
        </w:rPr>
        <w:t xml:space="preserve"> порушень функцій організму особи, що призводять до обмеження зда</w:t>
      </w:r>
      <w:r>
        <w:rPr>
          <w:rFonts w:ascii="Arial" w:hAnsi="Arial"/>
          <w:color w:val="293A55"/>
          <w:sz w:val="18"/>
        </w:rPr>
        <w:t>тності до трудової діяльності та інших категорій життєдіяльності.</w:t>
      </w:r>
    </w:p>
    <w:p w:rsidR="00B80B28" w:rsidRDefault="00937DB3">
      <w:pPr>
        <w:spacing w:after="75"/>
        <w:ind w:firstLine="240"/>
        <w:jc w:val="both"/>
      </w:pPr>
      <w:bookmarkStart w:id="92" w:name="231"/>
      <w:bookmarkEnd w:id="91"/>
      <w:r>
        <w:rPr>
          <w:rFonts w:ascii="Arial" w:hAnsi="Arial"/>
          <w:color w:val="293A55"/>
          <w:sz w:val="18"/>
        </w:rPr>
        <w:t>5. Інвалідність (група та причина) внаслідок випадку встановлюється особі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Порядку оцінювання функціонування.</w:t>
      </w:r>
    </w:p>
    <w:p w:rsidR="00B80B28" w:rsidRDefault="00937DB3">
      <w:pPr>
        <w:spacing w:after="75"/>
        <w:ind w:firstLine="240"/>
        <w:jc w:val="both"/>
      </w:pPr>
      <w:bookmarkStart w:id="93" w:name="232"/>
      <w:bookmarkEnd w:id="92"/>
      <w:r>
        <w:rPr>
          <w:rFonts w:ascii="Arial" w:hAnsi="Arial"/>
          <w:color w:val="293A55"/>
          <w:sz w:val="18"/>
        </w:rPr>
        <w:t xml:space="preserve">6. При виникненні у особи тяжчого загального захворювання, </w:t>
      </w:r>
      <w:proofErr w:type="spellStart"/>
      <w:r>
        <w:rPr>
          <w:rFonts w:ascii="Arial" w:hAnsi="Arial"/>
          <w:color w:val="293A55"/>
          <w:sz w:val="18"/>
        </w:rPr>
        <w:t>етіологі</w:t>
      </w:r>
      <w:r>
        <w:rPr>
          <w:rFonts w:ascii="Arial" w:hAnsi="Arial"/>
          <w:color w:val="293A55"/>
          <w:sz w:val="18"/>
        </w:rPr>
        <w:t>чно</w:t>
      </w:r>
      <w:proofErr w:type="spellEnd"/>
      <w:r>
        <w:rPr>
          <w:rFonts w:ascii="Arial" w:hAnsi="Arial"/>
          <w:color w:val="293A55"/>
          <w:sz w:val="18"/>
        </w:rPr>
        <w:t xml:space="preserve"> не пов'язаного з випадком, встановлюється тяжча група інвалідності, а причина інвалідності і відсотки втрати професійної працездатності залишаються попередні.</w:t>
      </w:r>
    </w:p>
    <w:p w:rsidR="00B80B28" w:rsidRDefault="00937DB3">
      <w:pPr>
        <w:spacing w:after="75"/>
        <w:ind w:firstLine="240"/>
        <w:jc w:val="both"/>
      </w:pPr>
      <w:bookmarkStart w:id="94" w:name="233"/>
      <w:bookmarkEnd w:id="93"/>
      <w:r>
        <w:rPr>
          <w:rFonts w:ascii="Arial" w:hAnsi="Arial"/>
          <w:color w:val="293A55"/>
          <w:sz w:val="18"/>
        </w:rPr>
        <w:t xml:space="preserve">При виникненні у особи тяжчого загального захворювання, </w:t>
      </w:r>
      <w:proofErr w:type="spellStart"/>
      <w:r>
        <w:rPr>
          <w:rFonts w:ascii="Arial" w:hAnsi="Arial"/>
          <w:color w:val="293A55"/>
          <w:sz w:val="18"/>
        </w:rPr>
        <w:t>етіологічно</w:t>
      </w:r>
      <w:proofErr w:type="spellEnd"/>
      <w:r>
        <w:rPr>
          <w:rFonts w:ascii="Arial" w:hAnsi="Arial"/>
          <w:color w:val="293A55"/>
          <w:sz w:val="18"/>
        </w:rPr>
        <w:t xml:space="preserve"> пов'язаного з випадком, г</w:t>
      </w:r>
      <w:r>
        <w:rPr>
          <w:rFonts w:ascii="Arial" w:hAnsi="Arial"/>
          <w:color w:val="293A55"/>
          <w:sz w:val="18"/>
        </w:rPr>
        <w:t>рупа інвалідності та відсотки втрати професійної працездатності підвищуються як за наслідком випадку.</w:t>
      </w:r>
    </w:p>
    <w:p w:rsidR="00B80B28" w:rsidRDefault="00937DB3">
      <w:pPr>
        <w:spacing w:after="75"/>
        <w:ind w:firstLine="240"/>
        <w:jc w:val="both"/>
      </w:pPr>
      <w:bookmarkStart w:id="95" w:name="234"/>
      <w:bookmarkEnd w:id="94"/>
      <w:r>
        <w:rPr>
          <w:rFonts w:ascii="Arial" w:hAnsi="Arial"/>
          <w:color w:val="293A55"/>
          <w:sz w:val="18"/>
        </w:rPr>
        <w:t xml:space="preserve">7. При неможливості (враховуючи облаштування робочого місця та створення спеціальних виробничих та/або інших умов (режимів) праці) виконання роботи </w:t>
      </w:r>
      <w:r>
        <w:rPr>
          <w:rFonts w:ascii="Arial" w:hAnsi="Arial"/>
          <w:color w:val="293A55"/>
          <w:sz w:val="18"/>
        </w:rPr>
        <w:t xml:space="preserve">попередньої складності особа переводиться на роботу меншої складності відповідно до видів робіт з оптимальним або допустимим фізичним, нервово-емоційним навантаженням, що не містить протипоказань і відповідає клініко-функціональним можливостям потерпілого </w:t>
      </w:r>
      <w:r>
        <w:rPr>
          <w:rFonts w:ascii="Arial" w:hAnsi="Arial"/>
          <w:color w:val="293A55"/>
          <w:sz w:val="18"/>
        </w:rPr>
        <w:t>для її виконання.</w:t>
      </w:r>
    </w:p>
    <w:p w:rsidR="00B80B28" w:rsidRDefault="00937DB3">
      <w:pPr>
        <w:spacing w:after="75"/>
        <w:ind w:firstLine="240"/>
        <w:jc w:val="both"/>
      </w:pPr>
      <w:bookmarkStart w:id="96" w:name="235"/>
      <w:bookmarkEnd w:id="95"/>
      <w:r>
        <w:rPr>
          <w:rFonts w:ascii="Arial" w:hAnsi="Arial"/>
          <w:color w:val="293A55"/>
          <w:sz w:val="18"/>
        </w:rPr>
        <w:t xml:space="preserve">8. Особі з числа потерпілих на виробництві, яку вперше направили на оцінювання для встановлення ступеня стійкої втрати професійної працездатності, відсотки втрати професійної працездатності встановлюються з дати направлення на оцінювання </w:t>
      </w:r>
      <w:r>
        <w:rPr>
          <w:rFonts w:ascii="Arial" w:hAnsi="Arial"/>
          <w:color w:val="293A55"/>
          <w:sz w:val="18"/>
        </w:rPr>
        <w:t>незалежно від дати встановлення факту виникнення травми або професійного захворювання</w:t>
      </w:r>
    </w:p>
    <w:p w:rsidR="00B80B28" w:rsidRDefault="00937DB3">
      <w:pPr>
        <w:spacing w:after="75"/>
        <w:ind w:firstLine="240"/>
        <w:jc w:val="both"/>
      </w:pPr>
      <w:bookmarkStart w:id="97" w:name="236"/>
      <w:bookmarkEnd w:id="96"/>
      <w:r>
        <w:rPr>
          <w:rFonts w:ascii="Arial" w:hAnsi="Arial"/>
          <w:color w:val="293A55"/>
          <w:sz w:val="18"/>
        </w:rPr>
        <w:t>9. Ступінь стійкої втрати професійної працездатності особі у відсотках встановлюється безстроково незалежно від віку у випадках, якщо група інвалідності встановлена без з</w:t>
      </w:r>
      <w:r>
        <w:rPr>
          <w:rFonts w:ascii="Arial" w:hAnsi="Arial"/>
          <w:color w:val="293A55"/>
          <w:sz w:val="18"/>
        </w:rPr>
        <w:t>азначення строку повторного оцінювання відповідно до критеріїв встановлення інвалідності,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15 листопада 2024 року N 1338.</w:t>
      </w:r>
    </w:p>
    <w:p w:rsidR="00B80B28" w:rsidRDefault="00937DB3">
      <w:pPr>
        <w:spacing w:after="75"/>
        <w:ind w:firstLine="240"/>
        <w:jc w:val="both"/>
      </w:pPr>
      <w:bookmarkStart w:id="98" w:name="237"/>
      <w:bookmarkEnd w:id="97"/>
      <w:r>
        <w:rPr>
          <w:rFonts w:ascii="Arial" w:hAnsi="Arial"/>
          <w:color w:val="293A55"/>
          <w:sz w:val="18"/>
        </w:rPr>
        <w:t>10. Потреба осіб з інвалідністю, потерпілих від нещасного випадку на виробництві</w:t>
      </w:r>
      <w:r>
        <w:rPr>
          <w:rFonts w:ascii="Arial" w:hAnsi="Arial"/>
          <w:color w:val="293A55"/>
          <w:sz w:val="18"/>
        </w:rPr>
        <w:t>, у медичних та соціальних послугах, в тому числі у реабілітації у сфері охорони здоров'я, допоміжних засобах реабілітації (технічних та інших засобах реабілітації), медичних виробах, санаторно-курортному лікуванні, лікарських засобах, спеціальному медично</w:t>
      </w:r>
      <w:r>
        <w:rPr>
          <w:rFonts w:ascii="Arial" w:hAnsi="Arial"/>
          <w:color w:val="293A55"/>
          <w:sz w:val="18"/>
        </w:rPr>
        <w:t>му, постійному сторонньому догляді, побутовому обслуговуванні, предметах і засобах особистої гігієни, санітарно-гігієнічних засобах та засобах догляду, одязі (у тому числі постільній та натільній білизні, постільних речах, гігієнічних виробах, перуках), вз</w:t>
      </w:r>
      <w:r>
        <w:rPr>
          <w:rFonts w:ascii="Arial" w:hAnsi="Arial"/>
          <w:color w:val="293A55"/>
          <w:sz w:val="18"/>
        </w:rPr>
        <w:t xml:space="preserve">утті та інших предметів </w:t>
      </w:r>
      <w:r>
        <w:rPr>
          <w:rFonts w:ascii="Arial" w:hAnsi="Arial"/>
          <w:color w:val="293A55"/>
          <w:sz w:val="18"/>
        </w:rPr>
        <w:lastRenderedPageBreak/>
        <w:t>першої необхідності, додатковому харчуванні та інших видах допомоги, визначених законодавством, встановлюється на визначений термін, у тому числі особам пенсійного віку.</w:t>
      </w:r>
    </w:p>
    <w:p w:rsidR="00B80B28" w:rsidRDefault="00937DB3">
      <w:pPr>
        <w:spacing w:after="75"/>
        <w:ind w:firstLine="240"/>
        <w:jc w:val="both"/>
      </w:pPr>
      <w:bookmarkStart w:id="99" w:name="238"/>
      <w:bookmarkEnd w:id="98"/>
      <w:r>
        <w:rPr>
          <w:rFonts w:ascii="Arial" w:hAnsi="Arial"/>
          <w:color w:val="293A55"/>
          <w:sz w:val="18"/>
        </w:rPr>
        <w:t>11. При встановленні ступеня стійкої втрати професійної працез</w:t>
      </w:r>
      <w:r>
        <w:rPr>
          <w:rFonts w:ascii="Arial" w:hAnsi="Arial"/>
          <w:color w:val="293A55"/>
          <w:sz w:val="18"/>
        </w:rPr>
        <w:t>датності потерпілого у відсотках формуються рекомендації у зв'язку з прийняттям рішення експертної команди, які є частиною індивідуальної програми реабілітації особи з інвалідністю.</w:t>
      </w:r>
    </w:p>
    <w:p w:rsidR="00B80B28" w:rsidRDefault="00937DB3">
      <w:pPr>
        <w:spacing w:after="75"/>
        <w:ind w:firstLine="240"/>
        <w:jc w:val="both"/>
      </w:pPr>
      <w:bookmarkStart w:id="100" w:name="239"/>
      <w:bookmarkEnd w:id="99"/>
      <w:r>
        <w:rPr>
          <w:rFonts w:ascii="Arial" w:hAnsi="Arial"/>
          <w:color w:val="293A55"/>
          <w:sz w:val="18"/>
        </w:rPr>
        <w:t>12. Визначення ступеня стійкої втрати професійної працездатності у відсотк</w:t>
      </w:r>
      <w:r>
        <w:rPr>
          <w:rFonts w:ascii="Arial" w:hAnsi="Arial"/>
          <w:color w:val="293A55"/>
          <w:sz w:val="18"/>
        </w:rPr>
        <w:t>ах.</w:t>
      </w:r>
    </w:p>
    <w:p w:rsidR="00B80B28" w:rsidRDefault="00937DB3">
      <w:pPr>
        <w:spacing w:after="75"/>
        <w:ind w:firstLine="240"/>
        <w:jc w:val="both"/>
      </w:pPr>
      <w:bookmarkStart w:id="101" w:name="240"/>
      <w:bookmarkEnd w:id="100"/>
      <w:r>
        <w:rPr>
          <w:rFonts w:ascii="Arial" w:hAnsi="Arial"/>
          <w:color w:val="293A55"/>
          <w:sz w:val="18"/>
        </w:rPr>
        <w:t>Встановлення ступеня стійкої втрати професійної працездатності у відсотках здійснюється відповідно до принципів, наведених у пункті 2 цього розділу.</w:t>
      </w:r>
    </w:p>
    <w:p w:rsidR="00B80B28" w:rsidRDefault="00937DB3">
      <w:pPr>
        <w:spacing w:after="75"/>
        <w:ind w:firstLine="240"/>
        <w:jc w:val="both"/>
      </w:pPr>
      <w:bookmarkStart w:id="102" w:name="241"/>
      <w:bookmarkEnd w:id="101"/>
      <w:r>
        <w:rPr>
          <w:rFonts w:ascii="Arial" w:hAnsi="Arial"/>
          <w:color w:val="293A55"/>
          <w:sz w:val="18"/>
        </w:rPr>
        <w:t xml:space="preserve">При повній втраті здатності особи до самообслуговування та потреби у постійному догляді чи допомозі (I </w:t>
      </w:r>
      <w:r>
        <w:rPr>
          <w:rFonts w:ascii="Arial" w:hAnsi="Arial"/>
          <w:color w:val="293A55"/>
          <w:sz w:val="18"/>
        </w:rPr>
        <w:t>група інвалідності) встановлюються 85 - 100 відсотків втрати професійної працездатності.</w:t>
      </w:r>
    </w:p>
    <w:p w:rsidR="00B80B28" w:rsidRDefault="00937DB3">
      <w:pPr>
        <w:spacing w:after="75"/>
        <w:ind w:firstLine="240"/>
        <w:jc w:val="both"/>
      </w:pPr>
      <w:bookmarkStart w:id="103" w:name="242"/>
      <w:bookmarkEnd w:id="102"/>
      <w:r>
        <w:rPr>
          <w:rFonts w:ascii="Arial" w:hAnsi="Arial"/>
          <w:color w:val="293A55"/>
          <w:sz w:val="18"/>
        </w:rPr>
        <w:t>При виражених порушеннях функцій організму, що призводять до значного обмеження життєдіяльності за умови збереження здатності до самообслуговування, та відсутності пот</w:t>
      </w:r>
      <w:r>
        <w:rPr>
          <w:rFonts w:ascii="Arial" w:hAnsi="Arial"/>
          <w:color w:val="293A55"/>
          <w:sz w:val="18"/>
        </w:rPr>
        <w:t>реби в постійному догляді чи допомозі (II група інвалідності) і можливості виконання професійної діяльності лише у спеціально створених виробничих умовах ступінь стійкої втрати професійної працездатності встановлюється в межах 65 - 80 відсотків.</w:t>
      </w:r>
    </w:p>
    <w:p w:rsidR="00B80B28" w:rsidRDefault="00937DB3">
      <w:pPr>
        <w:spacing w:after="75"/>
        <w:ind w:firstLine="240"/>
        <w:jc w:val="both"/>
      </w:pPr>
      <w:bookmarkStart w:id="104" w:name="243"/>
      <w:bookmarkEnd w:id="103"/>
      <w:r>
        <w:rPr>
          <w:rFonts w:ascii="Arial" w:hAnsi="Arial"/>
          <w:color w:val="293A55"/>
          <w:sz w:val="18"/>
        </w:rPr>
        <w:t xml:space="preserve">При </w:t>
      </w:r>
      <w:proofErr w:type="spellStart"/>
      <w:r>
        <w:rPr>
          <w:rFonts w:ascii="Arial" w:hAnsi="Arial"/>
          <w:color w:val="293A55"/>
          <w:sz w:val="18"/>
        </w:rPr>
        <w:t>помірн</w:t>
      </w:r>
      <w:r>
        <w:rPr>
          <w:rFonts w:ascii="Arial" w:hAnsi="Arial"/>
          <w:color w:val="293A55"/>
          <w:sz w:val="18"/>
        </w:rPr>
        <w:t>о</w:t>
      </w:r>
      <w:proofErr w:type="spellEnd"/>
      <w:r>
        <w:rPr>
          <w:rFonts w:ascii="Arial" w:hAnsi="Arial"/>
          <w:color w:val="293A55"/>
          <w:sz w:val="18"/>
        </w:rPr>
        <w:t xml:space="preserve"> виражених порушеннях функцій організму (III група інвалідності), якщо особа може у звичайних виробничих умовах виконувати професійну працю з вираженим зниженням кваліфікації або із зменшенням обсягу виконуваної роботи або якщо він втратив здатність продо</w:t>
      </w:r>
      <w:r>
        <w:rPr>
          <w:rFonts w:ascii="Arial" w:hAnsi="Arial"/>
          <w:color w:val="293A55"/>
          <w:sz w:val="18"/>
        </w:rPr>
        <w:t>вжувати професійну діяльність внаслідок помірного порушення функцій організму, але може у звичайних виробничих умовах продовжувати професійну діяльність нижчої кваліфікації, ступінь стійкої втрати професійної працездатності встановлюється в межах 30 - 60 в</w:t>
      </w:r>
      <w:r>
        <w:rPr>
          <w:rFonts w:ascii="Arial" w:hAnsi="Arial"/>
          <w:color w:val="293A55"/>
          <w:sz w:val="18"/>
        </w:rPr>
        <w:t>ідсотків.</w:t>
      </w:r>
    </w:p>
    <w:p w:rsidR="00B80B28" w:rsidRDefault="00937DB3">
      <w:pPr>
        <w:spacing w:after="75"/>
        <w:ind w:firstLine="240"/>
        <w:jc w:val="both"/>
      </w:pPr>
      <w:bookmarkStart w:id="105" w:name="244"/>
      <w:bookmarkEnd w:id="104"/>
      <w:r>
        <w:rPr>
          <w:rFonts w:ascii="Arial" w:hAnsi="Arial"/>
          <w:color w:val="293A55"/>
          <w:sz w:val="18"/>
        </w:rPr>
        <w:t xml:space="preserve">У разі невстановлення інвалідності особі, якщо вона може у звичайних виробничих умовах виконувати професійну працю з помірним або незначним зниженням складності робіт, або із зменшенням обсягу виконуваної роботи, або при зміні умов праці, що </w:t>
      </w:r>
      <w:r>
        <w:rPr>
          <w:rFonts w:ascii="Arial" w:hAnsi="Arial"/>
          <w:color w:val="293A55"/>
          <w:sz w:val="18"/>
        </w:rPr>
        <w:t>призводять до зниження заробітку, або якщо виконання її професійної діяльності вимагає більшого навантаження, ніж раніше, відсотки втрати професійної працездатності не повинні перевищувати 25 відсотків, а при поєднанні декількох випадків - 40 відсотків.</w:t>
      </w:r>
    </w:p>
    <w:p w:rsidR="00B80B28" w:rsidRDefault="00937DB3">
      <w:pPr>
        <w:spacing w:after="75"/>
        <w:ind w:firstLine="240"/>
        <w:jc w:val="both"/>
      </w:pPr>
      <w:bookmarkStart w:id="106" w:name="245"/>
      <w:bookmarkEnd w:id="105"/>
      <w:r>
        <w:rPr>
          <w:rFonts w:ascii="Arial" w:hAnsi="Arial"/>
          <w:color w:val="293A55"/>
          <w:sz w:val="18"/>
        </w:rPr>
        <w:t>13</w:t>
      </w:r>
      <w:r>
        <w:rPr>
          <w:rFonts w:ascii="Arial" w:hAnsi="Arial"/>
          <w:color w:val="293A55"/>
          <w:sz w:val="18"/>
        </w:rPr>
        <w:t>. Строки проведення повторного оцінювання визначаються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Порядку оцінювання функціонування.</w:t>
      </w:r>
    </w:p>
    <w:p w:rsidR="00B80B28" w:rsidRDefault="00937DB3">
      <w:pPr>
        <w:spacing w:after="75"/>
        <w:ind w:firstLine="240"/>
        <w:jc w:val="both"/>
      </w:pPr>
      <w:bookmarkStart w:id="107" w:name="246"/>
      <w:bookmarkEnd w:id="106"/>
      <w:r>
        <w:rPr>
          <w:rFonts w:ascii="Arial" w:hAnsi="Arial"/>
          <w:color w:val="293A55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3"/>
        <w:gridCol w:w="4610"/>
      </w:tblGrid>
      <w:tr w:rsidR="00B80B28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80B28" w:rsidRDefault="00937DB3">
            <w:pPr>
              <w:spacing w:after="75"/>
              <w:jc w:val="center"/>
            </w:pPr>
            <w:bookmarkStart w:id="108" w:name="247"/>
            <w:bookmarkEnd w:id="107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цифрових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трансформацій в охороні здоров'я</w:t>
            </w:r>
          </w:p>
        </w:tc>
        <w:tc>
          <w:tcPr>
            <w:tcW w:w="4845" w:type="dxa"/>
            <w:vAlign w:val="center"/>
          </w:tcPr>
          <w:p w:rsidR="00B80B28" w:rsidRDefault="00937DB3">
            <w:pPr>
              <w:spacing w:after="75"/>
              <w:jc w:val="center"/>
            </w:pPr>
            <w:bookmarkStart w:id="109" w:name="248"/>
            <w:bookmarkEnd w:id="108"/>
            <w:r>
              <w:rPr>
                <w:rFonts w:ascii="Arial" w:hAnsi="Arial"/>
                <w:b/>
                <w:color w:val="000000"/>
                <w:sz w:val="15"/>
              </w:rPr>
              <w:t>Дмитро ЛУК'ЯНОВ</w:t>
            </w:r>
          </w:p>
        </w:tc>
        <w:bookmarkEnd w:id="109"/>
      </w:tr>
    </w:tbl>
    <w:p w:rsidR="00B80B28" w:rsidRDefault="00937DB3">
      <w:pPr>
        <w:spacing w:after="75"/>
        <w:ind w:firstLine="240"/>
        <w:jc w:val="right"/>
      </w:pPr>
      <w:bookmarkStart w:id="110" w:name="249"/>
      <w:r>
        <w:rPr>
          <w:rFonts w:ascii="Arial" w:hAnsi="Arial"/>
          <w:color w:val="293A55"/>
          <w:sz w:val="18"/>
        </w:rPr>
        <w:t>(Порядок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</w:t>
      </w:r>
      <w:r>
        <w:rPr>
          <w:rFonts w:ascii="Arial" w:hAnsi="Arial"/>
          <w:color w:val="293A55"/>
          <w:sz w:val="18"/>
        </w:rPr>
        <w:t xml:space="preserve"> 10.12.2024 р. N 2067,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19.12.2024 р. N 2117)</w:t>
      </w:r>
      <w:bookmarkStart w:id="111" w:name="_GoBack"/>
      <w:bookmarkEnd w:id="110"/>
      <w:bookmarkEnd w:id="111"/>
    </w:p>
    <w:sectPr w:rsidR="00B80B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EBE"/>
    <w:multiLevelType w:val="multilevel"/>
    <w:tmpl w:val="27403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55A2"/>
    <w:multiLevelType w:val="multilevel"/>
    <w:tmpl w:val="C4962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B28"/>
    <w:rsid w:val="00937DB3"/>
    <w:rsid w:val="00B8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BAE2C-202A-44DC-A12E-330BB92E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2453</Words>
  <Characters>16317</Characters>
  <Application>Microsoft Office Word</Application>
  <DocSecurity>0</DocSecurity>
  <Lines>276</Lines>
  <Paragraphs>109</Paragraphs>
  <ScaleCrop>false</ScaleCrop>
  <Company/>
  <LinksUpToDate>false</LinksUpToDate>
  <CharactersWithSpaces>18661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2026-01-26T15:56:00Z</dcterms:created>
  <dcterms:modified xsi:type="dcterms:W3CDTF">2026-01-26T15:56:00Z</dcterms:modified>
</cp:coreProperties>
</file>