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EE" w:rsidRDefault="00372789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3EE" w:rsidRDefault="0037278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5743EE" w:rsidRDefault="0037278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5743EE" w:rsidRDefault="00372789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10 травня 2024 р. N 539</w:t>
      </w:r>
    </w:p>
    <w:p w:rsidR="005743EE" w:rsidRDefault="00372789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5743EE" w:rsidRDefault="00372789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Технічного регламенту класифікації небезпечності, маркування та пакування хімічної продукції</w:t>
      </w:r>
    </w:p>
    <w:p w:rsidR="005743EE" w:rsidRDefault="00372789">
      <w:pPr>
        <w:spacing w:after="75"/>
        <w:jc w:val="center"/>
      </w:pPr>
      <w:bookmarkStart w:id="6" w:name="3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5 грудня 2025 року N 1598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5743EE">
        <w:trPr>
          <w:tblCellSpacing w:w="0" w:type="auto"/>
        </w:trPr>
        <w:tc>
          <w:tcPr>
            <w:tcW w:w="9690" w:type="dxa"/>
            <w:vAlign w:val="center"/>
          </w:tcPr>
          <w:p w:rsidR="005743EE" w:rsidRDefault="00372789">
            <w:pPr>
              <w:spacing w:after="75"/>
              <w:jc w:val="both"/>
            </w:pPr>
            <w:bookmarkStart w:id="7" w:name="37"/>
            <w:bookmarkEnd w:id="6"/>
            <w:r>
              <w:rPr>
                <w:rFonts w:ascii="Arial" w:hAnsi="Arial"/>
                <w:color w:val="293A55"/>
                <w:sz w:val="15"/>
              </w:rPr>
              <w:t>(Постановою Кабінету Міністрів України від 5 грудня 2025 року N 1598 передбачено зміни до Технічного регламенту класифікації небезпечності, маркування та пакування хімічної продукції, за</w:t>
            </w:r>
            <w:r>
              <w:rPr>
                <w:rFonts w:ascii="Arial" w:hAnsi="Arial"/>
                <w:color w:val="293A55"/>
                <w:sz w:val="15"/>
              </w:rPr>
              <w:t>твердженого цією постановою, що додаються до оригіналу)</w:t>
            </w:r>
          </w:p>
        </w:tc>
        <w:bookmarkEnd w:id="7"/>
      </w:tr>
      <w:tr w:rsidR="005743EE">
        <w:trPr>
          <w:tblCellSpacing w:w="0" w:type="auto"/>
        </w:trPr>
        <w:tc>
          <w:tcPr>
            <w:tcW w:w="9690" w:type="dxa"/>
            <w:vAlign w:val="center"/>
          </w:tcPr>
          <w:p w:rsidR="005743EE" w:rsidRDefault="00372789">
            <w:pPr>
              <w:spacing w:after="75"/>
              <w:jc w:val="both"/>
            </w:pPr>
            <w:bookmarkStart w:id="8" w:name="38"/>
            <w:r>
              <w:rPr>
                <w:rFonts w:ascii="Arial" w:hAnsi="Arial"/>
                <w:color w:val="293A55"/>
                <w:sz w:val="15"/>
              </w:rPr>
              <w:t>(Установлено, що протягом 12 місяців з дня набрання чинності постановою Кабінету Міністрів України від 5 грудня 2025 року N 1598 на ринку може надаватися хімічна продукція без дотримання вимог Техніч</w:t>
            </w:r>
            <w:r>
              <w:rPr>
                <w:rFonts w:ascii="Arial" w:hAnsi="Arial"/>
                <w:color w:val="293A55"/>
                <w:sz w:val="15"/>
              </w:rPr>
              <w:t>ного регламенту класифікації небезпечності, маркування та пакування хімічної продукції, затвердженого цією постановою)</w:t>
            </w:r>
          </w:p>
        </w:tc>
        <w:bookmarkEnd w:id="8"/>
      </w:tr>
    </w:tbl>
    <w:p w:rsidR="005743EE" w:rsidRDefault="00372789">
      <w:pPr>
        <w:spacing w:after="75"/>
        <w:ind w:firstLine="240"/>
        <w:jc w:val="both"/>
      </w:pPr>
      <w:bookmarkStart w:id="9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35 Закону України "Про забезпечення хімічної безпеки та управління хімічною продукцією"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статті 5 Закону України "П</w:t>
      </w:r>
      <w:r>
        <w:rPr>
          <w:rFonts w:ascii="Arial" w:hAnsi="Arial"/>
          <w:color w:val="293A55"/>
          <w:sz w:val="18"/>
        </w:rPr>
        <w:t>ро технічні регламенти та оцінку відповідності"</w:t>
      </w:r>
      <w:r>
        <w:rPr>
          <w:rFonts w:ascii="Arial" w:hAnsi="Arial"/>
          <w:color w:val="000000"/>
          <w:sz w:val="18"/>
        </w:rPr>
        <w:t xml:space="preserve"> та абзацу шостого </w:t>
      </w:r>
      <w:r>
        <w:rPr>
          <w:rFonts w:ascii="Arial" w:hAnsi="Arial"/>
          <w:color w:val="293A55"/>
          <w:sz w:val="18"/>
        </w:rPr>
        <w:t>пункту 8 розділу XI "Прикінцеві та перехідні положення"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5743EE" w:rsidRDefault="00372789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>Технічний регламент класифікації небезп</w:t>
      </w:r>
      <w:r>
        <w:rPr>
          <w:rFonts w:ascii="Arial" w:hAnsi="Arial"/>
          <w:color w:val="293A55"/>
          <w:sz w:val="18"/>
        </w:rPr>
        <w:t>ечності, маркування та пакування хімічної продукції</w:t>
      </w:r>
      <w:r>
        <w:rPr>
          <w:rFonts w:ascii="Arial" w:hAnsi="Arial"/>
          <w:color w:val="000000"/>
          <w:sz w:val="18"/>
        </w:rPr>
        <w:t xml:space="preserve"> (далі - Технічний регламент), що додається до оригіналу.</w:t>
      </w:r>
    </w:p>
    <w:p w:rsidR="005743EE" w:rsidRDefault="00372789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>2. Установити, що:</w:t>
      </w:r>
    </w:p>
    <w:p w:rsidR="005743EE" w:rsidRDefault="00372789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 xml:space="preserve">хімічна продукція, яка надавалася на ринку до набрання чинності цією постановою і не відповідає вимогам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>, н</w:t>
      </w:r>
      <w:r>
        <w:rPr>
          <w:rFonts w:ascii="Arial" w:hAnsi="Arial"/>
          <w:color w:val="000000"/>
          <w:sz w:val="18"/>
        </w:rPr>
        <w:t>адається на ринку протягом одного року з дати набрання чинності цією постановою;</w:t>
      </w:r>
    </w:p>
    <w:p w:rsidR="005743EE" w:rsidRDefault="00372789">
      <w:pPr>
        <w:spacing w:after="75"/>
        <w:ind w:firstLine="240"/>
        <w:jc w:val="both"/>
      </w:pPr>
      <w:bookmarkStart w:id="13" w:name="32"/>
      <w:bookmarkEnd w:id="12"/>
      <w:r>
        <w:rPr>
          <w:rFonts w:ascii="Arial" w:hAnsi="Arial"/>
          <w:color w:val="293A55"/>
          <w:sz w:val="18"/>
        </w:rPr>
        <w:t>надання на ринку хімічної продукції, маркування та/або пакування якої не відповідає вимогам розділів 3 та/або 4 Технічного регламенту та яка введена в обіг до 1 січня 2027 р.,</w:t>
      </w:r>
      <w:r>
        <w:rPr>
          <w:rFonts w:ascii="Arial" w:hAnsi="Arial"/>
          <w:color w:val="293A55"/>
          <w:sz w:val="18"/>
        </w:rPr>
        <w:t xml:space="preserve"> не може буде заборонено або обмежено до 1 липня 2028 р. з причин невідповідності цим вимогам;</w:t>
      </w:r>
    </w:p>
    <w:p w:rsidR="005743EE" w:rsidRDefault="00372789">
      <w:pPr>
        <w:spacing w:after="75"/>
        <w:ind w:firstLine="240"/>
        <w:jc w:val="right"/>
      </w:pPr>
      <w:bookmarkStart w:id="14" w:name="33"/>
      <w:bookmarkEnd w:id="13"/>
      <w:r>
        <w:rPr>
          <w:rFonts w:ascii="Arial" w:hAnsi="Arial"/>
          <w:color w:val="293A55"/>
          <w:sz w:val="18"/>
        </w:rPr>
        <w:t>(пункт 2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05.12.2025 р. N 1598,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і четвертий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і п'ятим)</w:t>
      </w:r>
    </w:p>
    <w:p w:rsidR="005743EE" w:rsidRDefault="00372789">
      <w:pPr>
        <w:spacing w:after="75"/>
        <w:ind w:firstLine="240"/>
        <w:jc w:val="both"/>
      </w:pPr>
      <w:bookmarkStart w:id="15" w:name="11"/>
      <w:bookmarkEnd w:id="14"/>
      <w:r>
        <w:rPr>
          <w:rFonts w:ascii="Arial" w:hAnsi="Arial"/>
          <w:color w:val="000000"/>
          <w:sz w:val="18"/>
        </w:rPr>
        <w:t xml:space="preserve">для хімічних речовин не проводиться класифікація небезпечності відповідно до критеріїв, зазначених у пунктах 3.11.2.1 - 3.11.2.3, 4.2.2.1 - 4.2.2.3, 4.3.2.1 - 4.3.2.4, 4.4.2.1 - 4.4.2.4 додатка I до </w:t>
      </w:r>
      <w:r>
        <w:rPr>
          <w:rFonts w:ascii="Arial" w:hAnsi="Arial"/>
          <w:color w:val="293A55"/>
          <w:sz w:val="18"/>
        </w:rPr>
        <w:t>Технічно</w:t>
      </w:r>
      <w:r>
        <w:rPr>
          <w:rFonts w:ascii="Arial" w:hAnsi="Arial"/>
          <w:color w:val="293A55"/>
          <w:sz w:val="18"/>
        </w:rPr>
        <w:t>го регламенту</w:t>
      </w:r>
      <w:r>
        <w:rPr>
          <w:rFonts w:ascii="Arial" w:hAnsi="Arial"/>
          <w:color w:val="000000"/>
          <w:sz w:val="18"/>
        </w:rPr>
        <w:t xml:space="preserve">, та не наноситься інформація про небезпеку відповідно до пунктів 3.11.4.1, 4.2.4.1, 4.3.4.1 та 4.4.4.1 додатка I до Технічного регламенту. Хімічні речовини надаються на ринку до </w:t>
      </w:r>
      <w:r>
        <w:rPr>
          <w:rFonts w:ascii="Arial" w:hAnsi="Arial"/>
          <w:color w:val="293A55"/>
          <w:sz w:val="18"/>
        </w:rPr>
        <w:t>15 листопада 2027</w:t>
      </w:r>
      <w:r>
        <w:rPr>
          <w:rFonts w:ascii="Arial" w:hAnsi="Arial"/>
          <w:color w:val="000000"/>
          <w:sz w:val="18"/>
        </w:rPr>
        <w:t xml:space="preserve"> р.;</w:t>
      </w:r>
    </w:p>
    <w:p w:rsidR="005743EE" w:rsidRDefault="00372789">
      <w:pPr>
        <w:spacing w:after="75"/>
        <w:ind w:firstLine="240"/>
        <w:jc w:val="right"/>
      </w:pPr>
      <w:bookmarkStart w:id="16" w:name="34"/>
      <w:bookmarkEnd w:id="15"/>
      <w:r>
        <w:rPr>
          <w:rFonts w:ascii="Arial" w:hAnsi="Arial"/>
          <w:color w:val="293A55"/>
          <w:sz w:val="18"/>
        </w:rPr>
        <w:t>(абзац четвертий пункту 2 із змінами, внес</w:t>
      </w:r>
      <w:r>
        <w:rPr>
          <w:rFonts w:ascii="Arial" w:hAnsi="Arial"/>
          <w:color w:val="293A55"/>
          <w:sz w:val="18"/>
        </w:rPr>
        <w:t>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05.12.2025 р. N 1598)</w:t>
      </w:r>
    </w:p>
    <w:p w:rsidR="005743EE" w:rsidRDefault="00372789">
      <w:pPr>
        <w:spacing w:after="75"/>
        <w:ind w:firstLine="240"/>
        <w:jc w:val="both"/>
      </w:pPr>
      <w:bookmarkStart w:id="17" w:name="12"/>
      <w:bookmarkEnd w:id="16"/>
      <w:r>
        <w:rPr>
          <w:rFonts w:ascii="Arial" w:hAnsi="Arial"/>
          <w:color w:val="000000"/>
          <w:sz w:val="18"/>
        </w:rPr>
        <w:lastRenderedPageBreak/>
        <w:t>для сумішей не проводиться класифікація небезпечності відповідно до критеріїв, зазначених у пунктах 3.11.2.1 - 3.11.2.3, 4.2.2.1 - 4.2.2.3, 4.3.2.1 - 4.3.2.4, 4.4.2.1 - 4.4.2.4</w:t>
      </w:r>
      <w:r>
        <w:rPr>
          <w:rFonts w:ascii="Arial" w:hAnsi="Arial"/>
          <w:color w:val="000000"/>
          <w:sz w:val="18"/>
        </w:rPr>
        <w:t xml:space="preserve"> додатка I до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 xml:space="preserve">, та не наноситься інформація про небезпеку відповідно до пунктів 3.11.4.1, 4.2.4.1, 4.3.4.1 та 4.4.4.1 додатка I до Технічного регламенту. </w:t>
      </w:r>
      <w:r>
        <w:rPr>
          <w:rFonts w:ascii="Arial" w:hAnsi="Arial"/>
          <w:color w:val="293A55"/>
          <w:sz w:val="18"/>
        </w:rPr>
        <w:t>Суміші надаються на ринку до 1 травня 2028 року.</w:t>
      </w:r>
    </w:p>
    <w:p w:rsidR="005743EE" w:rsidRDefault="00372789">
      <w:pPr>
        <w:spacing w:after="75"/>
        <w:ind w:firstLine="240"/>
        <w:jc w:val="right"/>
      </w:pPr>
      <w:bookmarkStart w:id="18" w:name="35"/>
      <w:bookmarkEnd w:id="17"/>
      <w:r>
        <w:rPr>
          <w:rFonts w:ascii="Arial" w:hAnsi="Arial"/>
          <w:color w:val="293A55"/>
          <w:sz w:val="18"/>
        </w:rPr>
        <w:t xml:space="preserve">(абзац п'ятий пункту 2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05.12.2025 р. N 1598)</w:t>
      </w:r>
    </w:p>
    <w:p w:rsidR="005743EE" w:rsidRDefault="00372789">
      <w:pPr>
        <w:spacing w:after="75"/>
        <w:ind w:firstLine="240"/>
        <w:jc w:val="both"/>
      </w:pPr>
      <w:bookmarkStart w:id="19" w:name="13"/>
      <w:bookmarkEnd w:id="18"/>
      <w:r>
        <w:rPr>
          <w:rFonts w:ascii="Arial" w:hAnsi="Arial"/>
          <w:color w:val="000000"/>
          <w:sz w:val="18"/>
        </w:rPr>
        <w:t xml:space="preserve">3. Внести до переліку видів продукції, щодо яких органи державного ринкового нагляду здійснюють державний ринковий нагляд, затвердженого </w:t>
      </w:r>
      <w:r>
        <w:rPr>
          <w:rFonts w:ascii="Arial" w:hAnsi="Arial"/>
          <w:color w:val="293A55"/>
          <w:sz w:val="18"/>
        </w:rPr>
        <w:t>постановою Кабінету Мініст</w:t>
      </w:r>
      <w:r>
        <w:rPr>
          <w:rFonts w:ascii="Arial" w:hAnsi="Arial"/>
          <w:color w:val="293A55"/>
          <w:sz w:val="18"/>
        </w:rPr>
        <w:t>рів України від 28 грудня 2016 р. N 1069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50, ст. 1550), зміну, що додається.</w:t>
      </w:r>
    </w:p>
    <w:p w:rsidR="005743EE" w:rsidRDefault="00372789">
      <w:pPr>
        <w:spacing w:after="75"/>
        <w:ind w:firstLine="240"/>
        <w:jc w:val="both"/>
      </w:pPr>
      <w:bookmarkStart w:id="20" w:name="14"/>
      <w:bookmarkEnd w:id="19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забезпечити впровадження Технічного регламенту.</w:t>
      </w:r>
    </w:p>
    <w:p w:rsidR="005743EE" w:rsidRDefault="00372789">
      <w:pPr>
        <w:spacing w:after="75"/>
        <w:ind w:firstLine="240"/>
        <w:jc w:val="right"/>
      </w:pPr>
      <w:bookmarkStart w:id="21" w:name="36"/>
      <w:bookmarkEnd w:id="20"/>
      <w:r>
        <w:rPr>
          <w:rFonts w:ascii="Arial" w:hAnsi="Arial"/>
          <w:color w:val="293A55"/>
          <w:sz w:val="18"/>
        </w:rPr>
        <w:t>(пункт 4 із змінами, внесеними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05.12.2025 р. N 1598)</w:t>
      </w:r>
    </w:p>
    <w:p w:rsidR="005743EE" w:rsidRDefault="00372789">
      <w:pPr>
        <w:spacing w:after="75"/>
        <w:ind w:firstLine="240"/>
        <w:jc w:val="both"/>
      </w:pPr>
      <w:bookmarkStart w:id="22" w:name="15"/>
      <w:bookmarkEnd w:id="21"/>
      <w:r>
        <w:rPr>
          <w:rFonts w:ascii="Arial" w:hAnsi="Arial"/>
          <w:color w:val="000000"/>
          <w:sz w:val="18"/>
        </w:rPr>
        <w:t>5. Міністерствам, іншим центральним органам виконавчої влади привести власні акти у відповідність з цією постановою.</w:t>
      </w:r>
    </w:p>
    <w:p w:rsidR="005743EE" w:rsidRDefault="00372789">
      <w:pPr>
        <w:spacing w:after="75"/>
        <w:ind w:firstLine="240"/>
        <w:jc w:val="both"/>
      </w:pPr>
      <w:bookmarkStart w:id="23" w:name="16"/>
      <w:bookmarkEnd w:id="22"/>
      <w:r>
        <w:rPr>
          <w:rFonts w:ascii="Arial" w:hAnsi="Arial"/>
          <w:color w:val="000000"/>
          <w:sz w:val="18"/>
        </w:rPr>
        <w:t>6. Ця постанова набирає чинності через шість місяців з дня її оп</w:t>
      </w:r>
      <w:r>
        <w:rPr>
          <w:rFonts w:ascii="Arial" w:hAnsi="Arial"/>
          <w:color w:val="000000"/>
          <w:sz w:val="18"/>
        </w:rPr>
        <w:t>ублікування, крім розділу 3 та пунктів 130 - 133 розділу 6 Технічного регламенту, які набирають чинності з 1 січня 2025 року.</w:t>
      </w:r>
    </w:p>
    <w:p w:rsidR="005743EE" w:rsidRDefault="00372789">
      <w:pPr>
        <w:spacing w:after="75"/>
        <w:ind w:firstLine="240"/>
        <w:jc w:val="both"/>
      </w:pPr>
      <w:bookmarkStart w:id="24" w:name="17"/>
      <w:bookmarkEnd w:id="2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5743E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743EE" w:rsidRDefault="00372789">
            <w:pPr>
              <w:spacing w:after="75"/>
              <w:jc w:val="center"/>
            </w:pPr>
            <w:bookmarkStart w:id="25" w:name="18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5743EE" w:rsidRDefault="00372789">
            <w:pPr>
              <w:spacing w:after="75"/>
              <w:jc w:val="center"/>
            </w:pPr>
            <w:bookmarkStart w:id="26" w:name="19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26"/>
      </w:tr>
    </w:tbl>
    <w:p w:rsidR="005743EE" w:rsidRDefault="00372789">
      <w:pPr>
        <w:spacing w:after="75"/>
        <w:ind w:firstLine="240"/>
        <w:jc w:val="both"/>
      </w:pPr>
      <w:bookmarkStart w:id="27" w:name="20"/>
      <w:r>
        <w:rPr>
          <w:rFonts w:ascii="Arial" w:hAnsi="Arial"/>
          <w:color w:val="000000"/>
          <w:sz w:val="18"/>
        </w:rPr>
        <w:t>Інд. 75</w:t>
      </w:r>
    </w:p>
    <w:p w:rsidR="005743EE" w:rsidRDefault="00372789">
      <w:pPr>
        <w:spacing w:after="75"/>
        <w:ind w:firstLine="240"/>
        <w:jc w:val="both"/>
      </w:pPr>
      <w:bookmarkStart w:id="28" w:name="21"/>
      <w:bookmarkEnd w:id="27"/>
      <w:r>
        <w:rPr>
          <w:rFonts w:ascii="Arial" w:hAnsi="Arial"/>
          <w:color w:val="000000"/>
          <w:sz w:val="18"/>
        </w:rPr>
        <w:t xml:space="preserve"> </w:t>
      </w:r>
    </w:p>
    <w:p w:rsidR="005743EE" w:rsidRDefault="00372789">
      <w:pPr>
        <w:spacing w:after="75"/>
        <w:ind w:firstLine="240"/>
        <w:jc w:val="right"/>
      </w:pPr>
      <w:bookmarkStart w:id="29" w:name="22"/>
      <w:bookmarkEnd w:id="2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травня 2024 р. N 539</w:t>
      </w:r>
    </w:p>
    <w:p w:rsidR="005743EE" w:rsidRDefault="00372789">
      <w:pPr>
        <w:pStyle w:val="3"/>
        <w:spacing w:after="225"/>
        <w:jc w:val="center"/>
      </w:pPr>
      <w:bookmarkStart w:id="30" w:name="23"/>
      <w:bookmarkEnd w:id="29"/>
      <w:r>
        <w:rPr>
          <w:rFonts w:ascii="Arial" w:hAnsi="Arial"/>
          <w:color w:val="000000"/>
          <w:sz w:val="26"/>
        </w:rPr>
        <w:t>ЗМІНА,</w:t>
      </w:r>
      <w:r>
        <w:br/>
      </w:r>
      <w:r>
        <w:rPr>
          <w:rFonts w:ascii="Arial" w:hAnsi="Arial"/>
          <w:color w:val="000000"/>
          <w:sz w:val="26"/>
        </w:rPr>
        <w:t xml:space="preserve">що вноситься до </w:t>
      </w:r>
      <w:r>
        <w:rPr>
          <w:rFonts w:ascii="Arial" w:hAnsi="Arial"/>
          <w:color w:val="293A55"/>
          <w:sz w:val="26"/>
        </w:rPr>
        <w:t>переліку видів продукції, щодо яких органи державного ринкового нагляду здійснюють державний ринковий нагляд</w:t>
      </w:r>
    </w:p>
    <w:p w:rsidR="005743EE" w:rsidRDefault="00372789">
      <w:pPr>
        <w:spacing w:after="75"/>
        <w:ind w:firstLine="240"/>
        <w:jc w:val="both"/>
      </w:pPr>
      <w:bookmarkStart w:id="31" w:name="24"/>
      <w:bookmarkEnd w:id="30"/>
      <w:r>
        <w:rPr>
          <w:rFonts w:ascii="Arial" w:hAnsi="Arial"/>
          <w:color w:val="000000"/>
          <w:sz w:val="18"/>
        </w:rPr>
        <w:t>Доповнити перелік пунктом 71 такого змісту: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668"/>
        <w:gridCol w:w="4039"/>
        <w:gridCol w:w="2536"/>
      </w:tblGrid>
      <w:tr w:rsidR="005743EE">
        <w:trPr>
          <w:trHeight w:val="30"/>
          <w:tblCellSpacing w:w="0" w:type="auto"/>
        </w:trPr>
        <w:tc>
          <w:tcPr>
            <w:tcW w:w="2811" w:type="dxa"/>
            <w:vAlign w:val="center"/>
          </w:tcPr>
          <w:p w:rsidR="005743EE" w:rsidRDefault="00372789">
            <w:pPr>
              <w:spacing w:after="75"/>
            </w:pPr>
            <w:bookmarkStart w:id="32" w:name="26"/>
            <w:bookmarkEnd w:id="31"/>
            <w:r>
              <w:rPr>
                <w:rFonts w:ascii="Arial" w:hAnsi="Arial"/>
                <w:color w:val="000000"/>
                <w:sz w:val="15"/>
              </w:rPr>
              <w:t>"71. Хімічна продукція</w:t>
            </w:r>
          </w:p>
        </w:tc>
        <w:tc>
          <w:tcPr>
            <w:tcW w:w="4263" w:type="dxa"/>
            <w:vAlign w:val="center"/>
          </w:tcPr>
          <w:p w:rsidR="005743EE" w:rsidRDefault="00372789">
            <w:pPr>
              <w:spacing w:after="75"/>
            </w:pPr>
            <w:bookmarkStart w:id="33" w:name="27"/>
            <w:bookmarkEnd w:id="32"/>
            <w:r>
              <w:rPr>
                <w:rFonts w:ascii="Arial" w:hAnsi="Arial"/>
                <w:color w:val="000000"/>
                <w:sz w:val="15"/>
              </w:rPr>
              <w:t>постанова Кабінету Міністрів України від 10 травня 2024 р</w:t>
            </w:r>
            <w:r>
              <w:rPr>
                <w:rFonts w:ascii="Arial" w:hAnsi="Arial"/>
                <w:color w:val="000000"/>
                <w:sz w:val="15"/>
              </w:rPr>
              <w:t>. N 539 "Про затвердження Технічного регламенту класифікації небезпечності, маркування та пакування хімічної продукції"</w:t>
            </w:r>
          </w:p>
        </w:tc>
        <w:tc>
          <w:tcPr>
            <w:tcW w:w="2616" w:type="dxa"/>
            <w:vAlign w:val="center"/>
          </w:tcPr>
          <w:p w:rsidR="005743EE" w:rsidRDefault="00372789">
            <w:pPr>
              <w:spacing w:after="75"/>
            </w:pPr>
            <w:bookmarkStart w:id="34" w:name="28"/>
            <w:bookmarkEnd w:id="33"/>
            <w:proofErr w:type="spellStart"/>
            <w:r>
              <w:rPr>
                <w:rFonts w:ascii="Arial" w:hAnsi="Arial"/>
                <w:color w:val="000000"/>
                <w:sz w:val="15"/>
              </w:rPr>
              <w:t>Держекоінспекція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".</w:t>
            </w:r>
          </w:p>
        </w:tc>
        <w:bookmarkEnd w:id="34"/>
      </w:tr>
    </w:tbl>
    <w:p w:rsidR="005743EE" w:rsidRDefault="00372789">
      <w:pPr>
        <w:spacing w:after="75"/>
        <w:jc w:val="center"/>
      </w:pPr>
      <w:bookmarkStart w:id="35" w:name="29"/>
      <w:r>
        <w:rPr>
          <w:rFonts w:ascii="Arial" w:hAnsi="Arial"/>
          <w:color w:val="000000"/>
          <w:sz w:val="18"/>
        </w:rPr>
        <w:t>____________</w:t>
      </w:r>
      <w:bookmarkStart w:id="36" w:name="_GoBack"/>
      <w:bookmarkEnd w:id="35"/>
      <w:bookmarkEnd w:id="36"/>
    </w:p>
    <w:sectPr w:rsidR="005743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6295"/>
    <w:multiLevelType w:val="multilevel"/>
    <w:tmpl w:val="7974C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646FF"/>
    <w:multiLevelType w:val="multilevel"/>
    <w:tmpl w:val="EC3EB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3EE"/>
    <w:rsid w:val="00372789"/>
    <w:rsid w:val="0057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87166-CBCF-4B23-95BA-48208CB5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3810</Characters>
  <Application>Microsoft Office Word</Application>
  <DocSecurity>0</DocSecurity>
  <Lines>77</Lines>
  <Paragraphs>52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2025-12-08T17:14:00Z</dcterms:created>
  <dcterms:modified xsi:type="dcterms:W3CDTF">2025-12-08T17:14:00Z</dcterms:modified>
</cp:coreProperties>
</file>