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8E" w:rsidRDefault="00A322C0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28E" w:rsidRDefault="00A322C0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F6728E" w:rsidRDefault="00A322C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F6728E" w:rsidRDefault="00A322C0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17 грудня 2025 р. N 1673</w:t>
      </w:r>
    </w:p>
    <w:p w:rsidR="00F6728E" w:rsidRDefault="00A322C0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F6728E" w:rsidRDefault="00A322C0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принципів, критеріїв і меж розумного пристосування та універсального дизайну</w:t>
      </w:r>
    </w:p>
    <w:p w:rsidR="00F6728E" w:rsidRDefault="00A322C0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Відповідно до частини третьої </w:t>
      </w:r>
      <w:r>
        <w:rPr>
          <w:rFonts w:ascii="Arial" w:hAnsi="Arial"/>
          <w:color w:val="293A55"/>
          <w:sz w:val="18"/>
        </w:rPr>
        <w:t xml:space="preserve">статті 1 Закону України "Про основи соціальної </w:t>
      </w:r>
      <w:r>
        <w:rPr>
          <w:rFonts w:ascii="Arial" w:hAnsi="Arial"/>
          <w:color w:val="293A55"/>
          <w:sz w:val="18"/>
        </w:rPr>
        <w:t>захищеності осіб з інвалідністю в Україні"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F6728E" w:rsidRDefault="00A322C0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>1. Затвердити принципи, критерії і межі розумного пристосування та універсального дизайну, що додаються.</w:t>
      </w:r>
    </w:p>
    <w:p w:rsidR="00F6728E" w:rsidRDefault="00A322C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>2. Ця постанова набирає чинності з 1 січня 2026 року.</w:t>
      </w:r>
    </w:p>
    <w:p w:rsidR="00F6728E" w:rsidRDefault="00A322C0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F6728E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F6728E" w:rsidRDefault="00A322C0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Прем'єр-мініс</w:t>
            </w:r>
            <w:r>
              <w:rPr>
                <w:rFonts w:ascii="Arial" w:hAnsi="Arial"/>
                <w:b/>
                <w:color w:val="000000"/>
                <w:sz w:val="15"/>
              </w:rPr>
              <w:t>тр України</w:t>
            </w:r>
          </w:p>
        </w:tc>
        <w:tc>
          <w:tcPr>
            <w:tcW w:w="4845" w:type="dxa"/>
            <w:vAlign w:val="center"/>
          </w:tcPr>
          <w:p w:rsidR="00F6728E" w:rsidRDefault="00A322C0">
            <w:pPr>
              <w:spacing w:after="75"/>
              <w:jc w:val="center"/>
            </w:pPr>
            <w:bookmarkStart w:id="11" w:name="12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1"/>
      </w:tr>
    </w:tbl>
    <w:p w:rsidR="00F6728E" w:rsidRDefault="00A322C0">
      <w:pPr>
        <w:spacing w:after="75"/>
        <w:ind w:firstLine="240"/>
        <w:jc w:val="both"/>
      </w:pPr>
      <w:bookmarkStart w:id="12" w:name="13"/>
      <w:r>
        <w:rPr>
          <w:rFonts w:ascii="Arial" w:hAnsi="Arial"/>
          <w:color w:val="000000"/>
          <w:sz w:val="18"/>
        </w:rPr>
        <w:t>Інд. 26</w:t>
      </w:r>
    </w:p>
    <w:p w:rsidR="00F6728E" w:rsidRDefault="00A322C0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18"/>
        </w:rPr>
        <w:t xml:space="preserve"> </w:t>
      </w:r>
    </w:p>
    <w:p w:rsidR="00F6728E" w:rsidRDefault="00A322C0">
      <w:pPr>
        <w:spacing w:after="75"/>
        <w:ind w:firstLine="240"/>
        <w:jc w:val="right"/>
      </w:pPr>
      <w:bookmarkStart w:id="14" w:name="15"/>
      <w:bookmarkEnd w:id="13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17 грудня 2025 р. N 1673</w:t>
      </w:r>
    </w:p>
    <w:p w:rsidR="00F6728E" w:rsidRDefault="00A322C0">
      <w:pPr>
        <w:pStyle w:val="3"/>
        <w:spacing w:after="225"/>
        <w:jc w:val="center"/>
      </w:pPr>
      <w:bookmarkStart w:id="15" w:name="16"/>
      <w:bookmarkEnd w:id="14"/>
      <w:r>
        <w:rPr>
          <w:rFonts w:ascii="Arial" w:hAnsi="Arial"/>
          <w:color w:val="000000"/>
          <w:sz w:val="26"/>
        </w:rPr>
        <w:t>ПРИНЦИПИ, КРИТЕРІЇ І МЕЖІ</w:t>
      </w:r>
      <w:r>
        <w:br/>
      </w:r>
      <w:r>
        <w:rPr>
          <w:rFonts w:ascii="Arial" w:hAnsi="Arial"/>
          <w:color w:val="000000"/>
          <w:sz w:val="26"/>
        </w:rPr>
        <w:t>розумного пристосування та універсального дизайну</w:t>
      </w:r>
    </w:p>
    <w:p w:rsidR="00F6728E" w:rsidRDefault="00A322C0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 xml:space="preserve">1. Ці принципи, критерії і межі призначені для встановлення </w:t>
      </w:r>
      <w:r>
        <w:rPr>
          <w:rFonts w:ascii="Arial" w:hAnsi="Arial"/>
          <w:color w:val="000000"/>
          <w:sz w:val="18"/>
        </w:rPr>
        <w:t>загальних підходів до заходів розумного пристосування та універсального дизайну.</w:t>
      </w:r>
    </w:p>
    <w:p w:rsidR="00F6728E" w:rsidRDefault="00A322C0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2. Розумне пристосування та універсальний дизайн формуються на принципах, що забезпечують дотримання вимог щодо гідності, рівності, інклюзивності, безпеки, адаптивності і дост</w:t>
      </w:r>
      <w:r>
        <w:rPr>
          <w:rFonts w:ascii="Arial" w:hAnsi="Arial"/>
          <w:color w:val="000000"/>
          <w:sz w:val="18"/>
        </w:rPr>
        <w:t>упності середовища для осіб з інвалідністю.</w:t>
      </w:r>
    </w:p>
    <w:p w:rsidR="00F6728E" w:rsidRDefault="00A322C0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>Критерії розумного пристосування та універсального дизайну використовуються для оцінювання ефективності, доцільності та необхідності впровадження відповідних заходів.</w:t>
      </w:r>
    </w:p>
    <w:p w:rsidR="00F6728E" w:rsidRDefault="00A322C0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>Принципи, критерії і межі розумного пристосув</w:t>
      </w:r>
      <w:r>
        <w:rPr>
          <w:rFonts w:ascii="Arial" w:hAnsi="Arial"/>
          <w:color w:val="000000"/>
          <w:sz w:val="18"/>
        </w:rPr>
        <w:t>ання та універсального дизайну застосовуються під час надання послуг у сфері охорони здоров'я, соціальній, освітній сферах, сфері зайнятості, під час працевлаштування осіб з інвалідністю та в інших сферах суспільного життя.</w:t>
      </w:r>
    </w:p>
    <w:p w:rsidR="00F6728E" w:rsidRDefault="00A322C0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 xml:space="preserve">3. У цих принципах, критеріях і </w:t>
      </w:r>
      <w:r>
        <w:rPr>
          <w:rFonts w:ascii="Arial" w:hAnsi="Arial"/>
          <w:color w:val="000000"/>
          <w:sz w:val="18"/>
        </w:rPr>
        <w:t>межах терміни вживаються в такому значенні:</w:t>
      </w:r>
    </w:p>
    <w:p w:rsidR="00F6728E" w:rsidRDefault="00A322C0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lastRenderedPageBreak/>
        <w:t>критерії розумного пристосування - показники, за якими оцінюється відповідність заходу потребам особи з інвалідністю для забезпечення ефективної реалізації нею прав і свобод, виконання функцій та/або завдань нарі</w:t>
      </w:r>
      <w:r>
        <w:rPr>
          <w:rFonts w:ascii="Arial" w:hAnsi="Arial"/>
          <w:color w:val="000000"/>
          <w:sz w:val="18"/>
        </w:rPr>
        <w:t>вні з іншими особами або на рівні, максимально наближеному до такого;</w:t>
      </w:r>
    </w:p>
    <w:p w:rsidR="00F6728E" w:rsidRDefault="00A322C0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>критерії універсального дизайну - показники, за якими оцінюється відповідність дизайну предметів, середовища, програм і послуг вимогам щодо можливості використання всіма особами без необ</w:t>
      </w:r>
      <w:r>
        <w:rPr>
          <w:rFonts w:ascii="Arial" w:hAnsi="Arial"/>
          <w:color w:val="000000"/>
          <w:sz w:val="18"/>
        </w:rPr>
        <w:t>хідності адаптації чи спеціального дизайну;</w:t>
      </w:r>
    </w:p>
    <w:p w:rsidR="00F6728E" w:rsidRDefault="00A322C0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>непропорційний або невиправданий тягар розумного пристосування - значні витрати фінансових або інших ресурсів, яких може зазнати суб'єкт впровадження в разі здійснення заходів розумного пристосування, якщо їх зал</w:t>
      </w:r>
      <w:r>
        <w:rPr>
          <w:rFonts w:ascii="Arial" w:hAnsi="Arial"/>
          <w:color w:val="000000"/>
          <w:sz w:val="18"/>
        </w:rPr>
        <w:t>учення є складним або надміру затратним для нього;</w:t>
      </w:r>
    </w:p>
    <w:p w:rsidR="00F6728E" w:rsidRDefault="00A322C0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>суб'єкт впровадження - фізична або юридична особа, яка здійснює заходи розумного пристосування.</w:t>
      </w:r>
    </w:p>
    <w:p w:rsidR="00F6728E" w:rsidRDefault="00A322C0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 xml:space="preserve">Терміни "розумне пристосування", "універсальний дизайн" вживаються у значенні, наведеному в </w:t>
      </w:r>
      <w:r>
        <w:rPr>
          <w:rFonts w:ascii="Arial" w:hAnsi="Arial"/>
          <w:color w:val="293A55"/>
          <w:sz w:val="18"/>
        </w:rPr>
        <w:t xml:space="preserve">Конвенції про </w:t>
      </w:r>
      <w:r>
        <w:rPr>
          <w:rFonts w:ascii="Arial" w:hAnsi="Arial"/>
          <w:color w:val="293A55"/>
          <w:sz w:val="18"/>
        </w:rPr>
        <w:t>права осіб з інвалідністю</w:t>
      </w:r>
      <w:r>
        <w:rPr>
          <w:rFonts w:ascii="Arial" w:hAnsi="Arial"/>
          <w:color w:val="000000"/>
          <w:sz w:val="18"/>
        </w:rPr>
        <w:t xml:space="preserve">, а термін "особа з інвалідністю" - у значенні, наведеному в </w:t>
      </w:r>
      <w:r>
        <w:rPr>
          <w:rFonts w:ascii="Arial" w:hAnsi="Arial"/>
          <w:color w:val="293A55"/>
          <w:sz w:val="18"/>
        </w:rPr>
        <w:t>Законі України "Про основи соціальної захищеності осіб з інвалідністю в Україні"</w:t>
      </w:r>
      <w:r>
        <w:rPr>
          <w:rFonts w:ascii="Arial" w:hAnsi="Arial"/>
          <w:color w:val="000000"/>
          <w:sz w:val="18"/>
        </w:rPr>
        <w:t>.</w:t>
      </w:r>
    </w:p>
    <w:p w:rsidR="00F6728E" w:rsidRDefault="00A322C0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>4. Розумне пристосування має базуватися на таких принципах:</w:t>
      </w:r>
    </w:p>
    <w:p w:rsidR="00F6728E" w:rsidRDefault="00A322C0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>індивідуальність - забезпече</w:t>
      </w:r>
      <w:r>
        <w:rPr>
          <w:rFonts w:ascii="Arial" w:hAnsi="Arial"/>
          <w:color w:val="000000"/>
          <w:sz w:val="18"/>
        </w:rPr>
        <w:t>ння відповідності індивідуальним потребам особи з інвалідністю із урахуванням наявних у неї порушень повсякденного функціонування;</w:t>
      </w:r>
    </w:p>
    <w:p w:rsidR="00F6728E" w:rsidRDefault="00A322C0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18"/>
        </w:rPr>
        <w:t>рівність і доступність - створення умов для рівного доступу до реалізації прав для особи з інвалідністю нарівні з іншими особ</w:t>
      </w:r>
      <w:r>
        <w:rPr>
          <w:rFonts w:ascii="Arial" w:hAnsi="Arial"/>
          <w:color w:val="000000"/>
          <w:sz w:val="18"/>
        </w:rPr>
        <w:t>ами;</w:t>
      </w:r>
    </w:p>
    <w:p w:rsidR="00F6728E" w:rsidRDefault="00A322C0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18"/>
        </w:rPr>
        <w:t>інклюзивність - сприяння інтеграції особи з інвалідністю в різні сфери життя;</w:t>
      </w:r>
    </w:p>
    <w:p w:rsidR="00F6728E" w:rsidRDefault="00A322C0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18"/>
        </w:rPr>
        <w:t>простота використання - забезпечення умов для простоти розуміння, легкості використання розумного пристосування;</w:t>
      </w:r>
    </w:p>
    <w:p w:rsidR="00F6728E" w:rsidRDefault="00A322C0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18"/>
        </w:rPr>
        <w:t>ефективність - створення чи покращення умов для реальної уча</w:t>
      </w:r>
      <w:r>
        <w:rPr>
          <w:rFonts w:ascii="Arial" w:hAnsi="Arial"/>
          <w:color w:val="000000"/>
          <w:sz w:val="18"/>
        </w:rPr>
        <w:t>сті особи з інвалідністю в суспільному житті нарівні з іншими особами;</w:t>
      </w:r>
    </w:p>
    <w:p w:rsidR="00F6728E" w:rsidRDefault="00A322C0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18"/>
        </w:rPr>
        <w:t>безпечність - забезпечення захисту життя і здоров'я особи з інвалідністю шляхом недопущення вжиття заходів, що створюють або можуть створити потенційні чи реальні загрози для її життя т</w:t>
      </w:r>
      <w:r>
        <w:rPr>
          <w:rFonts w:ascii="Arial" w:hAnsi="Arial"/>
          <w:color w:val="000000"/>
          <w:sz w:val="18"/>
        </w:rPr>
        <w:t>а здоров'я;</w:t>
      </w:r>
    </w:p>
    <w:p w:rsidR="00F6728E" w:rsidRDefault="00A322C0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18"/>
        </w:rPr>
        <w:t>еквівалентність - заходи розумного пристосування для особи з інвалідністю мають здійснюватися у спосіб, ідентичний або максимально наближений до доступного для інших осіб.</w:t>
      </w:r>
    </w:p>
    <w:p w:rsidR="00F6728E" w:rsidRDefault="00A322C0">
      <w:pPr>
        <w:spacing w:after="75"/>
        <w:ind w:firstLine="240"/>
        <w:jc w:val="both"/>
      </w:pPr>
      <w:bookmarkStart w:id="34" w:name="35"/>
      <w:bookmarkEnd w:id="33"/>
      <w:r>
        <w:rPr>
          <w:rFonts w:ascii="Arial" w:hAnsi="Arial"/>
          <w:color w:val="000000"/>
          <w:sz w:val="18"/>
        </w:rPr>
        <w:t>5. Предмети, середовище, програми і послуги мають створюватися та/або на</w:t>
      </w:r>
      <w:r>
        <w:rPr>
          <w:rFonts w:ascii="Arial" w:hAnsi="Arial"/>
          <w:color w:val="000000"/>
          <w:sz w:val="18"/>
        </w:rPr>
        <w:t>даватися із дотриманням принципів універсального дизайну, а саме:</w:t>
      </w:r>
    </w:p>
    <w:p w:rsidR="00F6728E" w:rsidRDefault="00A322C0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18"/>
        </w:rPr>
        <w:t>рівність і доступність використання - створення умов для рівного доступу до реалізації прав для осіб з інвалідністю;</w:t>
      </w:r>
    </w:p>
    <w:p w:rsidR="00F6728E" w:rsidRDefault="00A322C0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18"/>
        </w:rPr>
        <w:t>гнучкість використання - урахування різноманіття індивідуальних здібносте</w:t>
      </w:r>
      <w:r>
        <w:rPr>
          <w:rFonts w:ascii="Arial" w:hAnsi="Arial"/>
          <w:color w:val="000000"/>
          <w:sz w:val="18"/>
        </w:rPr>
        <w:t>й і можливостей осіб з інвалідністю і спроможність адаптуватися до змін їх потреб;</w:t>
      </w:r>
    </w:p>
    <w:p w:rsidR="00F6728E" w:rsidRDefault="00A322C0">
      <w:pPr>
        <w:spacing w:after="75"/>
        <w:ind w:firstLine="240"/>
        <w:jc w:val="both"/>
      </w:pPr>
      <w:bookmarkStart w:id="37" w:name="38"/>
      <w:bookmarkEnd w:id="36"/>
      <w:r>
        <w:rPr>
          <w:rFonts w:ascii="Arial" w:hAnsi="Arial"/>
          <w:color w:val="000000"/>
          <w:sz w:val="18"/>
        </w:rPr>
        <w:t>простота використання - забезпечення умов для простоти розуміння, легкості використання предмета, середовища, програми чи послуги для будь-якої особи незалежно від її досвід</w:t>
      </w:r>
      <w:r>
        <w:rPr>
          <w:rFonts w:ascii="Arial" w:hAnsi="Arial"/>
          <w:color w:val="000000"/>
          <w:sz w:val="18"/>
        </w:rPr>
        <w:t xml:space="preserve">у, знань, </w:t>
      </w:r>
      <w:proofErr w:type="spellStart"/>
      <w:r>
        <w:rPr>
          <w:rFonts w:ascii="Arial" w:hAnsi="Arial"/>
          <w:color w:val="000000"/>
          <w:sz w:val="18"/>
        </w:rPr>
        <w:t>мовних</w:t>
      </w:r>
      <w:proofErr w:type="spellEnd"/>
      <w:r>
        <w:rPr>
          <w:rFonts w:ascii="Arial" w:hAnsi="Arial"/>
          <w:color w:val="000000"/>
          <w:sz w:val="18"/>
        </w:rPr>
        <w:t xml:space="preserve"> навичок, віку чи рівня концентрації уваги;</w:t>
      </w:r>
    </w:p>
    <w:p w:rsidR="00F6728E" w:rsidRDefault="00A322C0">
      <w:pPr>
        <w:spacing w:after="75"/>
        <w:ind w:firstLine="240"/>
        <w:jc w:val="both"/>
      </w:pPr>
      <w:bookmarkStart w:id="38" w:name="39"/>
      <w:bookmarkEnd w:id="37"/>
      <w:r>
        <w:rPr>
          <w:rFonts w:ascii="Arial" w:hAnsi="Arial"/>
          <w:color w:val="000000"/>
          <w:sz w:val="18"/>
        </w:rPr>
        <w:t xml:space="preserve">доступність викладеної інформації - забезпечення донесення необхідної інформації із застосуванням методу спрощеної мови та у форматі легкого читання до осіб незалежно від їх сенсорних можливостей </w:t>
      </w:r>
      <w:r>
        <w:rPr>
          <w:rFonts w:ascii="Arial" w:hAnsi="Arial"/>
          <w:color w:val="000000"/>
          <w:sz w:val="18"/>
        </w:rPr>
        <w:t>або зовнішніх умов;</w:t>
      </w:r>
    </w:p>
    <w:p w:rsidR="00F6728E" w:rsidRDefault="00A322C0">
      <w:pPr>
        <w:spacing w:after="75"/>
        <w:ind w:firstLine="240"/>
        <w:jc w:val="both"/>
      </w:pPr>
      <w:bookmarkStart w:id="39" w:name="40"/>
      <w:bookmarkEnd w:id="38"/>
      <w:r>
        <w:rPr>
          <w:rFonts w:ascii="Arial" w:hAnsi="Arial"/>
          <w:color w:val="000000"/>
          <w:sz w:val="18"/>
        </w:rPr>
        <w:t>мінімізація ризиків під час використання - зведення до мінімуму виникнення ризиків і негативних наслідків у разі випадкових або непередбачуваних дій осіб з інвалідністю;</w:t>
      </w:r>
    </w:p>
    <w:p w:rsidR="00F6728E" w:rsidRDefault="00A322C0">
      <w:pPr>
        <w:spacing w:after="75"/>
        <w:ind w:firstLine="240"/>
        <w:jc w:val="both"/>
      </w:pPr>
      <w:bookmarkStart w:id="40" w:name="41"/>
      <w:bookmarkEnd w:id="39"/>
      <w:r>
        <w:rPr>
          <w:rFonts w:ascii="Arial" w:hAnsi="Arial"/>
          <w:color w:val="000000"/>
          <w:sz w:val="18"/>
        </w:rPr>
        <w:t xml:space="preserve">мінімізація фізичних зусиль - використання предмета, середовища, </w:t>
      </w:r>
      <w:r>
        <w:rPr>
          <w:rFonts w:ascii="Arial" w:hAnsi="Arial"/>
          <w:color w:val="000000"/>
          <w:sz w:val="18"/>
        </w:rPr>
        <w:t>програми чи послуги не має потребувати докладання значних фізичних зусиль з боку особи з інвалідністю;</w:t>
      </w:r>
    </w:p>
    <w:p w:rsidR="00F6728E" w:rsidRDefault="00A322C0">
      <w:pPr>
        <w:spacing w:after="75"/>
        <w:ind w:firstLine="240"/>
        <w:jc w:val="both"/>
      </w:pPr>
      <w:bookmarkStart w:id="41" w:name="42"/>
      <w:bookmarkEnd w:id="40"/>
      <w:r>
        <w:rPr>
          <w:rFonts w:ascii="Arial" w:hAnsi="Arial"/>
          <w:color w:val="000000"/>
          <w:sz w:val="18"/>
        </w:rPr>
        <w:t>достатність простору - розмір предметів, простір або середовище є зручним для доступу та використання будь-якою особою незалежно від її фізичних параметр</w:t>
      </w:r>
      <w:r>
        <w:rPr>
          <w:rFonts w:ascii="Arial" w:hAnsi="Arial"/>
          <w:color w:val="000000"/>
          <w:sz w:val="18"/>
        </w:rPr>
        <w:t>ів, віку та рівня мобільності.</w:t>
      </w:r>
    </w:p>
    <w:p w:rsidR="00F6728E" w:rsidRDefault="00A322C0">
      <w:pPr>
        <w:spacing w:after="75"/>
        <w:ind w:firstLine="240"/>
        <w:jc w:val="both"/>
      </w:pPr>
      <w:bookmarkStart w:id="42" w:name="43"/>
      <w:bookmarkEnd w:id="41"/>
      <w:r>
        <w:rPr>
          <w:rFonts w:ascii="Arial" w:hAnsi="Arial"/>
          <w:color w:val="000000"/>
          <w:sz w:val="18"/>
        </w:rPr>
        <w:t>Універсальний дизайн застосовується в усіх сферах суспільного життя.</w:t>
      </w:r>
    </w:p>
    <w:p w:rsidR="00F6728E" w:rsidRDefault="00A322C0">
      <w:pPr>
        <w:spacing w:after="75"/>
        <w:ind w:firstLine="240"/>
        <w:jc w:val="both"/>
      </w:pPr>
      <w:bookmarkStart w:id="43" w:name="44"/>
      <w:bookmarkEnd w:id="42"/>
      <w:r>
        <w:rPr>
          <w:rFonts w:ascii="Arial" w:hAnsi="Arial"/>
          <w:color w:val="000000"/>
          <w:sz w:val="18"/>
        </w:rPr>
        <w:t>6. Критеріями розумного пристосування є:</w:t>
      </w:r>
    </w:p>
    <w:p w:rsidR="00F6728E" w:rsidRDefault="00A322C0">
      <w:pPr>
        <w:spacing w:after="75"/>
        <w:ind w:firstLine="240"/>
        <w:jc w:val="both"/>
      </w:pPr>
      <w:bookmarkStart w:id="44" w:name="45"/>
      <w:bookmarkEnd w:id="43"/>
      <w:r>
        <w:rPr>
          <w:rFonts w:ascii="Arial" w:hAnsi="Arial"/>
          <w:color w:val="000000"/>
          <w:sz w:val="18"/>
        </w:rPr>
        <w:t>спрямованість на забезпечення ефективної реалізації прав і свобод особи з інвалідністю та виконання нею функцій та/</w:t>
      </w:r>
      <w:r>
        <w:rPr>
          <w:rFonts w:ascii="Arial" w:hAnsi="Arial"/>
          <w:color w:val="000000"/>
          <w:sz w:val="18"/>
        </w:rPr>
        <w:t>або завдань нарівні з іншими особами або на рівні, максимально наближеному до такого;</w:t>
      </w:r>
    </w:p>
    <w:p w:rsidR="00F6728E" w:rsidRDefault="00A322C0">
      <w:pPr>
        <w:spacing w:after="75"/>
        <w:ind w:firstLine="240"/>
        <w:jc w:val="both"/>
      </w:pPr>
      <w:bookmarkStart w:id="45" w:name="46"/>
      <w:bookmarkEnd w:id="44"/>
      <w:r>
        <w:rPr>
          <w:rFonts w:ascii="Arial" w:hAnsi="Arial"/>
          <w:color w:val="000000"/>
          <w:sz w:val="18"/>
        </w:rPr>
        <w:t>відповідність індивідуальним потребам особи з інвалідністю із урахуванням рівня та характеру її функціональних можливостей;</w:t>
      </w:r>
    </w:p>
    <w:p w:rsidR="00F6728E" w:rsidRDefault="00A322C0">
      <w:pPr>
        <w:spacing w:after="75"/>
        <w:ind w:firstLine="240"/>
        <w:jc w:val="both"/>
      </w:pPr>
      <w:bookmarkStart w:id="46" w:name="47"/>
      <w:bookmarkEnd w:id="45"/>
      <w:r>
        <w:rPr>
          <w:rFonts w:ascii="Arial" w:hAnsi="Arial"/>
          <w:color w:val="000000"/>
          <w:sz w:val="18"/>
        </w:rPr>
        <w:lastRenderedPageBreak/>
        <w:t>необхідність для реалізації особою з інвалідні</w:t>
      </w:r>
      <w:r>
        <w:rPr>
          <w:rFonts w:ascii="Arial" w:hAnsi="Arial"/>
          <w:color w:val="000000"/>
          <w:sz w:val="18"/>
        </w:rPr>
        <w:t>стю її прав і свобод, виконання функцій та/або завдань у конкретному випадку;</w:t>
      </w:r>
    </w:p>
    <w:p w:rsidR="00F6728E" w:rsidRDefault="00A322C0">
      <w:pPr>
        <w:spacing w:after="75"/>
        <w:ind w:firstLine="240"/>
        <w:jc w:val="both"/>
      </w:pPr>
      <w:bookmarkStart w:id="47" w:name="48"/>
      <w:bookmarkEnd w:id="46"/>
      <w:r>
        <w:rPr>
          <w:rFonts w:ascii="Arial" w:hAnsi="Arial"/>
          <w:color w:val="000000"/>
          <w:sz w:val="18"/>
        </w:rPr>
        <w:t>спрямованість на досягнення максимально можливого ступеня самостійності особи з інвалідністю.</w:t>
      </w:r>
    </w:p>
    <w:p w:rsidR="00F6728E" w:rsidRDefault="00A322C0">
      <w:pPr>
        <w:spacing w:after="75"/>
        <w:ind w:firstLine="240"/>
        <w:jc w:val="both"/>
      </w:pPr>
      <w:bookmarkStart w:id="48" w:name="49"/>
      <w:bookmarkEnd w:id="47"/>
      <w:r>
        <w:rPr>
          <w:rFonts w:ascii="Arial" w:hAnsi="Arial"/>
          <w:color w:val="000000"/>
          <w:sz w:val="18"/>
        </w:rPr>
        <w:t>7. Критеріями відповідності предмета, середовища, програми чи послуги універсальному</w:t>
      </w:r>
      <w:r>
        <w:rPr>
          <w:rFonts w:ascii="Arial" w:hAnsi="Arial"/>
          <w:color w:val="000000"/>
          <w:sz w:val="18"/>
        </w:rPr>
        <w:t xml:space="preserve"> дизайну є:</w:t>
      </w:r>
    </w:p>
    <w:p w:rsidR="00F6728E" w:rsidRDefault="00A322C0">
      <w:pPr>
        <w:spacing w:after="75"/>
        <w:ind w:firstLine="240"/>
        <w:jc w:val="both"/>
      </w:pPr>
      <w:bookmarkStart w:id="49" w:name="50"/>
      <w:bookmarkEnd w:id="48"/>
      <w:r>
        <w:rPr>
          <w:rFonts w:ascii="Arial" w:hAnsi="Arial"/>
          <w:color w:val="000000"/>
          <w:sz w:val="18"/>
        </w:rPr>
        <w:t>доступність для сприйняття та використання особами з різними потребами незалежно від їх фізичних, когнітивних або сенсорних можливостей;</w:t>
      </w:r>
    </w:p>
    <w:p w:rsidR="00F6728E" w:rsidRDefault="00A322C0">
      <w:pPr>
        <w:spacing w:after="75"/>
        <w:ind w:firstLine="240"/>
        <w:jc w:val="both"/>
      </w:pPr>
      <w:bookmarkStart w:id="50" w:name="51"/>
      <w:bookmarkEnd w:id="49"/>
      <w:r>
        <w:rPr>
          <w:rFonts w:ascii="Arial" w:hAnsi="Arial"/>
          <w:color w:val="000000"/>
          <w:sz w:val="18"/>
        </w:rPr>
        <w:t>можливість адаптації до потреб осіб із різними функціональними можливостями;</w:t>
      </w:r>
    </w:p>
    <w:p w:rsidR="00F6728E" w:rsidRDefault="00A322C0">
      <w:pPr>
        <w:spacing w:after="75"/>
        <w:ind w:firstLine="240"/>
        <w:jc w:val="both"/>
      </w:pPr>
      <w:bookmarkStart w:id="51" w:name="52"/>
      <w:bookmarkEnd w:id="50"/>
      <w:r>
        <w:rPr>
          <w:rFonts w:ascii="Arial" w:hAnsi="Arial"/>
          <w:color w:val="000000"/>
          <w:sz w:val="18"/>
        </w:rPr>
        <w:t>легкість і зручність для сприй</w:t>
      </w:r>
      <w:r>
        <w:rPr>
          <w:rFonts w:ascii="Arial" w:hAnsi="Arial"/>
          <w:color w:val="000000"/>
          <w:sz w:val="18"/>
        </w:rPr>
        <w:t>няття та використання;</w:t>
      </w:r>
    </w:p>
    <w:p w:rsidR="00F6728E" w:rsidRDefault="00A322C0">
      <w:pPr>
        <w:spacing w:after="75"/>
        <w:ind w:firstLine="240"/>
        <w:jc w:val="both"/>
      </w:pPr>
      <w:bookmarkStart w:id="52" w:name="53"/>
      <w:bookmarkEnd w:id="51"/>
      <w:r>
        <w:rPr>
          <w:rFonts w:ascii="Arial" w:hAnsi="Arial"/>
          <w:color w:val="000000"/>
          <w:sz w:val="18"/>
        </w:rPr>
        <w:t>функціональне призначення та послідовність дій під час використання є інтуїтивно зрозумілими, без необхідності попереднього навчання або ознайомлення з інструкцією;</w:t>
      </w:r>
    </w:p>
    <w:p w:rsidR="00F6728E" w:rsidRDefault="00A322C0">
      <w:pPr>
        <w:spacing w:after="75"/>
        <w:ind w:firstLine="240"/>
        <w:jc w:val="both"/>
      </w:pPr>
      <w:bookmarkStart w:id="53" w:name="54"/>
      <w:bookmarkEnd w:id="52"/>
      <w:r>
        <w:rPr>
          <w:rFonts w:ascii="Arial" w:hAnsi="Arial"/>
          <w:color w:val="000000"/>
          <w:sz w:val="18"/>
        </w:rPr>
        <w:t>забезпечення повноцінного і ефективного використання та виконання фу</w:t>
      </w:r>
      <w:r>
        <w:rPr>
          <w:rFonts w:ascii="Arial" w:hAnsi="Arial"/>
          <w:color w:val="000000"/>
          <w:sz w:val="18"/>
        </w:rPr>
        <w:t>нкцій;</w:t>
      </w:r>
    </w:p>
    <w:p w:rsidR="00F6728E" w:rsidRDefault="00A322C0">
      <w:pPr>
        <w:spacing w:after="75"/>
        <w:ind w:firstLine="240"/>
        <w:jc w:val="both"/>
      </w:pPr>
      <w:bookmarkStart w:id="54" w:name="55"/>
      <w:bookmarkEnd w:id="53"/>
      <w:r>
        <w:rPr>
          <w:rFonts w:ascii="Arial" w:hAnsi="Arial"/>
          <w:color w:val="000000"/>
          <w:sz w:val="18"/>
        </w:rPr>
        <w:t>можливість вибору способів використання;</w:t>
      </w:r>
    </w:p>
    <w:p w:rsidR="00F6728E" w:rsidRDefault="00A322C0">
      <w:pPr>
        <w:spacing w:after="75"/>
        <w:ind w:firstLine="240"/>
        <w:jc w:val="both"/>
      </w:pPr>
      <w:bookmarkStart w:id="55" w:name="56"/>
      <w:bookmarkEnd w:id="54"/>
      <w:r>
        <w:rPr>
          <w:rFonts w:ascii="Arial" w:hAnsi="Arial"/>
          <w:color w:val="000000"/>
          <w:sz w:val="18"/>
        </w:rPr>
        <w:t>використання різних форматів для подання інформації;</w:t>
      </w:r>
    </w:p>
    <w:p w:rsidR="00F6728E" w:rsidRDefault="00A322C0">
      <w:pPr>
        <w:spacing w:after="75"/>
        <w:ind w:firstLine="240"/>
        <w:jc w:val="both"/>
      </w:pPr>
      <w:bookmarkStart w:id="56" w:name="57"/>
      <w:bookmarkEnd w:id="55"/>
      <w:r>
        <w:rPr>
          <w:rFonts w:ascii="Arial" w:hAnsi="Arial"/>
          <w:color w:val="000000"/>
          <w:sz w:val="18"/>
        </w:rPr>
        <w:t>чітка видимість важливих елементів;</w:t>
      </w:r>
    </w:p>
    <w:p w:rsidR="00F6728E" w:rsidRDefault="00A322C0">
      <w:pPr>
        <w:spacing w:after="75"/>
        <w:ind w:firstLine="240"/>
        <w:jc w:val="both"/>
      </w:pPr>
      <w:bookmarkStart w:id="57" w:name="58"/>
      <w:bookmarkEnd w:id="56"/>
      <w:r>
        <w:rPr>
          <w:rFonts w:ascii="Arial" w:hAnsi="Arial"/>
          <w:color w:val="000000"/>
          <w:sz w:val="18"/>
        </w:rPr>
        <w:t>попередження про небезпеку або можливу помилку, доступне для сприйняття будь-якою особою незалежно від її фізичних, ког</w:t>
      </w:r>
      <w:r>
        <w:rPr>
          <w:rFonts w:ascii="Arial" w:hAnsi="Arial"/>
          <w:color w:val="000000"/>
          <w:sz w:val="18"/>
        </w:rPr>
        <w:t>нітивних або сенсорних можливостей;</w:t>
      </w:r>
    </w:p>
    <w:p w:rsidR="00F6728E" w:rsidRDefault="00A322C0">
      <w:pPr>
        <w:spacing w:after="75"/>
        <w:ind w:firstLine="240"/>
        <w:jc w:val="both"/>
      </w:pPr>
      <w:bookmarkStart w:id="58" w:name="59"/>
      <w:bookmarkEnd w:id="57"/>
      <w:r>
        <w:rPr>
          <w:rFonts w:ascii="Arial" w:hAnsi="Arial"/>
          <w:color w:val="000000"/>
          <w:sz w:val="18"/>
        </w:rPr>
        <w:t>запобігання несвідомим діям;</w:t>
      </w:r>
    </w:p>
    <w:p w:rsidR="00F6728E" w:rsidRDefault="00A322C0">
      <w:pPr>
        <w:spacing w:after="75"/>
        <w:ind w:firstLine="240"/>
        <w:jc w:val="both"/>
      </w:pPr>
      <w:bookmarkStart w:id="59" w:name="60"/>
      <w:bookmarkEnd w:id="58"/>
      <w:r>
        <w:rPr>
          <w:rFonts w:ascii="Arial" w:hAnsi="Arial"/>
          <w:color w:val="000000"/>
          <w:sz w:val="18"/>
        </w:rPr>
        <w:t>ізоляція небезпечних елементів;</w:t>
      </w:r>
    </w:p>
    <w:p w:rsidR="00F6728E" w:rsidRDefault="00A322C0">
      <w:pPr>
        <w:spacing w:after="75"/>
        <w:ind w:firstLine="240"/>
        <w:jc w:val="both"/>
      </w:pPr>
      <w:bookmarkStart w:id="60" w:name="61"/>
      <w:bookmarkEnd w:id="59"/>
      <w:r>
        <w:rPr>
          <w:rFonts w:ascii="Arial" w:hAnsi="Arial"/>
          <w:color w:val="000000"/>
          <w:sz w:val="18"/>
        </w:rPr>
        <w:t>використання не має потребувати докладання значних зусиль;</w:t>
      </w:r>
    </w:p>
    <w:p w:rsidR="00F6728E" w:rsidRDefault="00A322C0">
      <w:pPr>
        <w:spacing w:after="75"/>
        <w:ind w:firstLine="240"/>
        <w:jc w:val="both"/>
      </w:pPr>
      <w:bookmarkStart w:id="61" w:name="62"/>
      <w:bookmarkEnd w:id="60"/>
      <w:r>
        <w:rPr>
          <w:rFonts w:ascii="Arial" w:hAnsi="Arial"/>
          <w:color w:val="000000"/>
          <w:sz w:val="18"/>
        </w:rPr>
        <w:t>мінімізація повторюваних дій;</w:t>
      </w:r>
    </w:p>
    <w:p w:rsidR="00F6728E" w:rsidRDefault="00A322C0">
      <w:pPr>
        <w:spacing w:after="75"/>
        <w:ind w:firstLine="240"/>
        <w:jc w:val="both"/>
      </w:pPr>
      <w:bookmarkStart w:id="62" w:name="63"/>
      <w:bookmarkEnd w:id="61"/>
      <w:r>
        <w:rPr>
          <w:rFonts w:ascii="Arial" w:hAnsi="Arial"/>
          <w:color w:val="000000"/>
          <w:sz w:val="18"/>
        </w:rPr>
        <w:t>розмір предмету і простору забезпечує можливість для використання допо</w:t>
      </w:r>
      <w:r>
        <w:rPr>
          <w:rFonts w:ascii="Arial" w:hAnsi="Arial"/>
          <w:color w:val="000000"/>
          <w:sz w:val="18"/>
        </w:rPr>
        <w:t>міжних засобів або сторонньої допомоги;</w:t>
      </w:r>
    </w:p>
    <w:p w:rsidR="00F6728E" w:rsidRDefault="00A322C0">
      <w:pPr>
        <w:spacing w:after="75"/>
        <w:ind w:firstLine="240"/>
        <w:jc w:val="both"/>
      </w:pPr>
      <w:bookmarkStart w:id="63" w:name="64"/>
      <w:bookmarkEnd w:id="62"/>
      <w:r>
        <w:rPr>
          <w:rFonts w:ascii="Arial" w:hAnsi="Arial"/>
          <w:color w:val="000000"/>
          <w:sz w:val="18"/>
        </w:rPr>
        <w:t>естетична привабливість і комфортність використання.</w:t>
      </w:r>
    </w:p>
    <w:p w:rsidR="00F6728E" w:rsidRDefault="00A322C0">
      <w:pPr>
        <w:spacing w:after="75"/>
        <w:ind w:firstLine="240"/>
        <w:jc w:val="both"/>
      </w:pPr>
      <w:bookmarkStart w:id="64" w:name="65"/>
      <w:bookmarkEnd w:id="63"/>
      <w:r>
        <w:rPr>
          <w:rFonts w:ascii="Arial" w:hAnsi="Arial"/>
          <w:color w:val="000000"/>
          <w:sz w:val="18"/>
        </w:rPr>
        <w:t>8. Розумне пристосування та універсальний дизайн впроваджуються в межах, що забезпечують особі з інвалідністю можливості для реалізації її прав і свобод, виконання</w:t>
      </w:r>
      <w:r>
        <w:rPr>
          <w:rFonts w:ascii="Arial" w:hAnsi="Arial"/>
          <w:color w:val="000000"/>
          <w:sz w:val="18"/>
        </w:rPr>
        <w:t xml:space="preserve"> функцій та/або завдань на рівних умовах з іншими особами.</w:t>
      </w:r>
    </w:p>
    <w:p w:rsidR="00F6728E" w:rsidRDefault="00A322C0">
      <w:pPr>
        <w:spacing w:after="75"/>
        <w:ind w:firstLine="240"/>
        <w:jc w:val="both"/>
      </w:pPr>
      <w:bookmarkStart w:id="65" w:name="66"/>
      <w:bookmarkEnd w:id="64"/>
      <w:r>
        <w:rPr>
          <w:rFonts w:ascii="Arial" w:hAnsi="Arial"/>
          <w:color w:val="000000"/>
          <w:sz w:val="18"/>
        </w:rPr>
        <w:t>Впровадження заходів розумного пристосування не має становити непропорційного або невиправданого тягаря для суб'єкта впровадження. Обов'язок доведення, що здійснення заходів розумного пристосування</w:t>
      </w:r>
      <w:r>
        <w:rPr>
          <w:rFonts w:ascii="Arial" w:hAnsi="Arial"/>
          <w:color w:val="000000"/>
          <w:sz w:val="18"/>
        </w:rPr>
        <w:t xml:space="preserve"> в конкретному випадку становить непропорційний або невиправданий тягар, покладається на суб'єкта впровадження.</w:t>
      </w:r>
    </w:p>
    <w:p w:rsidR="00F6728E" w:rsidRDefault="00A322C0">
      <w:pPr>
        <w:spacing w:after="75"/>
        <w:ind w:firstLine="240"/>
        <w:jc w:val="both"/>
      </w:pPr>
      <w:bookmarkStart w:id="66" w:name="67"/>
      <w:bookmarkEnd w:id="65"/>
      <w:r>
        <w:rPr>
          <w:rFonts w:ascii="Arial" w:hAnsi="Arial"/>
          <w:color w:val="000000"/>
          <w:sz w:val="18"/>
        </w:rPr>
        <w:t>Під час визначення, чи становить розумне пристосування непропорційний або невиправданий тягар, суб'єкт впровадження оцінює такі фактори:</w:t>
      </w:r>
    </w:p>
    <w:p w:rsidR="00F6728E" w:rsidRDefault="00A322C0">
      <w:pPr>
        <w:spacing w:after="75"/>
        <w:ind w:firstLine="240"/>
        <w:jc w:val="both"/>
      </w:pPr>
      <w:bookmarkStart w:id="67" w:name="68"/>
      <w:bookmarkEnd w:id="66"/>
      <w:r>
        <w:rPr>
          <w:rFonts w:ascii="Arial" w:hAnsi="Arial"/>
          <w:color w:val="000000"/>
          <w:sz w:val="18"/>
        </w:rPr>
        <w:t>фінансові, матеріальні, організаційні витрати, необхідні для здійснення заходу;</w:t>
      </w:r>
    </w:p>
    <w:p w:rsidR="00F6728E" w:rsidRDefault="00A322C0">
      <w:pPr>
        <w:spacing w:after="75"/>
        <w:ind w:firstLine="240"/>
        <w:jc w:val="both"/>
      </w:pPr>
      <w:bookmarkStart w:id="68" w:name="69"/>
      <w:bookmarkEnd w:id="67"/>
      <w:r>
        <w:rPr>
          <w:rFonts w:ascii="Arial" w:hAnsi="Arial"/>
          <w:color w:val="000000"/>
          <w:sz w:val="18"/>
        </w:rPr>
        <w:t>фінансово-організаційна спроможність суб'єкта впровадження;</w:t>
      </w:r>
    </w:p>
    <w:p w:rsidR="00F6728E" w:rsidRDefault="00A322C0">
      <w:pPr>
        <w:spacing w:after="75"/>
        <w:ind w:firstLine="240"/>
        <w:jc w:val="both"/>
      </w:pPr>
      <w:bookmarkStart w:id="69" w:name="70"/>
      <w:bookmarkEnd w:id="68"/>
      <w:r>
        <w:rPr>
          <w:rFonts w:ascii="Arial" w:hAnsi="Arial"/>
          <w:color w:val="000000"/>
          <w:sz w:val="18"/>
        </w:rPr>
        <w:t>потенційний вплив заходу на основні процеси та ресурси суб'єкта впровадження;</w:t>
      </w:r>
    </w:p>
    <w:p w:rsidR="00F6728E" w:rsidRDefault="00A322C0">
      <w:pPr>
        <w:spacing w:after="75"/>
        <w:ind w:firstLine="240"/>
        <w:jc w:val="both"/>
      </w:pPr>
      <w:bookmarkStart w:id="70" w:name="71"/>
      <w:bookmarkEnd w:id="69"/>
      <w:r>
        <w:rPr>
          <w:rFonts w:ascii="Arial" w:hAnsi="Arial"/>
          <w:color w:val="000000"/>
          <w:sz w:val="18"/>
        </w:rPr>
        <w:t xml:space="preserve">інші фактори, що мають суттєве </w:t>
      </w:r>
      <w:r>
        <w:rPr>
          <w:rFonts w:ascii="Arial" w:hAnsi="Arial"/>
          <w:color w:val="000000"/>
          <w:sz w:val="18"/>
        </w:rPr>
        <w:t>значення в конкретній ситуації.</w:t>
      </w:r>
    </w:p>
    <w:p w:rsidR="00F6728E" w:rsidRDefault="00A322C0">
      <w:pPr>
        <w:spacing w:after="75"/>
        <w:ind w:firstLine="240"/>
        <w:jc w:val="both"/>
      </w:pPr>
      <w:bookmarkStart w:id="71" w:name="72"/>
      <w:bookmarkEnd w:id="70"/>
      <w:r>
        <w:rPr>
          <w:rFonts w:ascii="Arial" w:hAnsi="Arial"/>
          <w:color w:val="000000"/>
          <w:sz w:val="18"/>
        </w:rPr>
        <w:t>Під час вибору заходу розумного пристосування суб'єкт впровадження має розглядати альтернативні рішення, спрямовані на досягнення мети, і надавати перевагу варіанту найбільш оптимальному для нього та особи з інвалідністю.</w:t>
      </w:r>
    </w:p>
    <w:p w:rsidR="00F6728E" w:rsidRDefault="00A322C0">
      <w:pPr>
        <w:spacing w:after="75"/>
        <w:jc w:val="center"/>
      </w:pPr>
      <w:bookmarkStart w:id="72" w:name="73"/>
      <w:bookmarkEnd w:id="71"/>
      <w:r>
        <w:rPr>
          <w:rFonts w:ascii="Arial" w:hAnsi="Arial"/>
          <w:color w:val="000000"/>
          <w:sz w:val="18"/>
        </w:rPr>
        <w:t>__</w:t>
      </w:r>
      <w:r>
        <w:rPr>
          <w:rFonts w:ascii="Arial" w:hAnsi="Arial"/>
          <w:color w:val="000000"/>
          <w:sz w:val="18"/>
        </w:rPr>
        <w:t>__________</w:t>
      </w:r>
      <w:bookmarkStart w:id="73" w:name="_GoBack"/>
      <w:bookmarkEnd w:id="72"/>
      <w:bookmarkEnd w:id="73"/>
    </w:p>
    <w:sectPr w:rsidR="00F672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5885"/>
    <w:multiLevelType w:val="multilevel"/>
    <w:tmpl w:val="704EE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945651"/>
    <w:multiLevelType w:val="multilevel"/>
    <w:tmpl w:val="672A1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28E"/>
    <w:rsid w:val="00A322C0"/>
    <w:rsid w:val="00F6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01714-6915-4173-9351-9FC2D04F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1218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2026-01-01T13:27:00Z</dcterms:created>
  <dcterms:modified xsi:type="dcterms:W3CDTF">2026-01-01T13:27:00Z</dcterms:modified>
</cp:coreProperties>
</file>