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46E" w:rsidRDefault="00605E2E">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F246E" w:rsidRDefault="00605E2E">
      <w:pPr>
        <w:pStyle w:val="2"/>
        <w:spacing w:after="225"/>
        <w:jc w:val="center"/>
      </w:pPr>
      <w:bookmarkStart w:id="1" w:name="2"/>
      <w:bookmarkEnd w:id="0"/>
      <w:r>
        <w:rPr>
          <w:rFonts w:ascii="Arial" w:hAnsi="Arial"/>
          <w:color w:val="000000"/>
          <w:sz w:val="34"/>
        </w:rPr>
        <w:t>КАБІНЕТ МІНІСТРІВ УКРАЇНИ</w:t>
      </w:r>
    </w:p>
    <w:p w:rsidR="00EF246E" w:rsidRDefault="00605E2E">
      <w:pPr>
        <w:pStyle w:val="2"/>
        <w:spacing w:after="225"/>
        <w:jc w:val="center"/>
      </w:pPr>
      <w:bookmarkStart w:id="2" w:name="3"/>
      <w:bookmarkEnd w:id="1"/>
      <w:r>
        <w:rPr>
          <w:rFonts w:ascii="Arial" w:hAnsi="Arial"/>
          <w:color w:val="000000"/>
          <w:sz w:val="34"/>
        </w:rPr>
        <w:t>ПОСТАНОВА</w:t>
      </w:r>
    </w:p>
    <w:p w:rsidR="00EF246E" w:rsidRDefault="00605E2E">
      <w:pPr>
        <w:spacing w:after="75"/>
        <w:jc w:val="center"/>
      </w:pPr>
      <w:bookmarkStart w:id="3" w:name="4"/>
      <w:bookmarkEnd w:id="2"/>
      <w:r>
        <w:rPr>
          <w:rFonts w:ascii="Arial" w:hAnsi="Arial"/>
          <w:b/>
          <w:color w:val="000000"/>
          <w:sz w:val="18"/>
        </w:rPr>
        <w:t>від 5 грудня 2025 р. N 1632</w:t>
      </w:r>
    </w:p>
    <w:p w:rsidR="00EF246E" w:rsidRDefault="00605E2E">
      <w:pPr>
        <w:spacing w:after="75"/>
        <w:jc w:val="center"/>
      </w:pPr>
      <w:bookmarkStart w:id="4" w:name="5"/>
      <w:bookmarkEnd w:id="3"/>
      <w:r>
        <w:rPr>
          <w:rFonts w:ascii="Arial" w:hAnsi="Arial"/>
          <w:b/>
          <w:color w:val="000000"/>
          <w:sz w:val="18"/>
        </w:rPr>
        <w:t>Київ</w:t>
      </w:r>
    </w:p>
    <w:p w:rsidR="00EF246E" w:rsidRDefault="00605E2E">
      <w:pPr>
        <w:pStyle w:val="2"/>
        <w:spacing w:after="225"/>
        <w:jc w:val="center"/>
      </w:pPr>
      <w:bookmarkStart w:id="5" w:name="6"/>
      <w:bookmarkEnd w:id="4"/>
      <w:r>
        <w:rPr>
          <w:rFonts w:ascii="Arial" w:hAnsi="Arial"/>
          <w:color w:val="000000"/>
          <w:sz w:val="34"/>
        </w:rPr>
        <w:t>Про реалізацію експериментального проекту щодо автоматичного взяття на військовий облік призовників, військовозобов'язаних та резервістів</w:t>
      </w:r>
    </w:p>
    <w:p w:rsidR="00EF246E" w:rsidRDefault="00605E2E">
      <w:pPr>
        <w:spacing w:after="75"/>
        <w:ind w:firstLine="240"/>
        <w:jc w:val="both"/>
      </w:pPr>
      <w:bookmarkStart w:id="6" w:name="7"/>
      <w:bookmarkEnd w:id="5"/>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EF246E" w:rsidRDefault="00605E2E">
      <w:pPr>
        <w:spacing w:after="75"/>
        <w:ind w:firstLine="240"/>
        <w:jc w:val="both"/>
      </w:pPr>
      <w:bookmarkStart w:id="7" w:name="8"/>
      <w:bookmarkEnd w:id="6"/>
      <w:r>
        <w:rPr>
          <w:rFonts w:ascii="Arial" w:hAnsi="Arial"/>
          <w:color w:val="000000"/>
          <w:sz w:val="18"/>
        </w:rPr>
        <w:t xml:space="preserve">1. </w:t>
      </w:r>
      <w:r>
        <w:rPr>
          <w:rFonts w:ascii="Arial" w:hAnsi="Arial"/>
          <w:color w:val="000000"/>
          <w:sz w:val="18"/>
        </w:rPr>
        <w:t>Погодитися з пропозицією Міністерства оборони стосовно реалізації протягом двох років з дня набрання чинності цією постановою експериментального проекту щодо автоматичного взяття на військовий облік призовників, військовозобов'язаних та резервістів (далі -</w:t>
      </w:r>
      <w:r>
        <w:rPr>
          <w:rFonts w:ascii="Arial" w:hAnsi="Arial"/>
          <w:color w:val="000000"/>
          <w:sz w:val="18"/>
        </w:rPr>
        <w:t xml:space="preserve"> експериментальний проект).</w:t>
      </w:r>
    </w:p>
    <w:p w:rsidR="00EF246E" w:rsidRDefault="00605E2E">
      <w:pPr>
        <w:spacing w:after="75"/>
        <w:ind w:firstLine="240"/>
        <w:jc w:val="both"/>
      </w:pPr>
      <w:bookmarkStart w:id="8" w:name="9"/>
      <w:bookmarkEnd w:id="7"/>
      <w:r>
        <w:rPr>
          <w:rFonts w:ascii="Arial" w:hAnsi="Arial"/>
          <w:color w:val="000000"/>
          <w:sz w:val="18"/>
        </w:rPr>
        <w:t>2. Затвердити Порядок реалізації експериментального проекту щодо автоматичного взяття на військовий облік призовників, військовозобов'язаних та резервістів, що додається.</w:t>
      </w:r>
    </w:p>
    <w:p w:rsidR="00EF246E" w:rsidRDefault="00605E2E">
      <w:pPr>
        <w:spacing w:after="75"/>
        <w:ind w:firstLine="240"/>
        <w:jc w:val="both"/>
      </w:pPr>
      <w:bookmarkStart w:id="9" w:name="10"/>
      <w:bookmarkEnd w:id="8"/>
      <w:r>
        <w:rPr>
          <w:rFonts w:ascii="Arial" w:hAnsi="Arial"/>
          <w:color w:val="000000"/>
          <w:sz w:val="18"/>
        </w:rPr>
        <w:t>3. Установити, що:</w:t>
      </w:r>
    </w:p>
    <w:p w:rsidR="00EF246E" w:rsidRDefault="00605E2E">
      <w:pPr>
        <w:spacing w:after="75"/>
        <w:ind w:firstLine="240"/>
        <w:jc w:val="both"/>
      </w:pPr>
      <w:bookmarkStart w:id="10" w:name="11"/>
      <w:bookmarkEnd w:id="9"/>
      <w:r>
        <w:rPr>
          <w:rFonts w:ascii="Arial" w:hAnsi="Arial"/>
          <w:color w:val="000000"/>
          <w:sz w:val="18"/>
        </w:rPr>
        <w:t>1) координатором експериментального пр</w:t>
      </w:r>
      <w:r>
        <w:rPr>
          <w:rFonts w:ascii="Arial" w:hAnsi="Arial"/>
          <w:color w:val="000000"/>
          <w:sz w:val="18"/>
        </w:rPr>
        <w:t>оекту є Міністерство оборони;</w:t>
      </w:r>
    </w:p>
    <w:p w:rsidR="00EF246E" w:rsidRDefault="00605E2E">
      <w:pPr>
        <w:spacing w:after="75"/>
        <w:ind w:firstLine="240"/>
        <w:jc w:val="both"/>
      </w:pPr>
      <w:bookmarkStart w:id="11" w:name="12"/>
      <w:bookmarkEnd w:id="10"/>
      <w:r>
        <w:rPr>
          <w:rFonts w:ascii="Arial" w:hAnsi="Arial"/>
          <w:color w:val="000000"/>
          <w:sz w:val="18"/>
        </w:rPr>
        <w:t>2) учасниками експериментального проекту є Міністерство внутрішніх справ, Міністерство оборони, Державна міграційна служба, Генеральний штаб Збройних Сил;</w:t>
      </w:r>
    </w:p>
    <w:p w:rsidR="00EF246E" w:rsidRDefault="00605E2E">
      <w:pPr>
        <w:spacing w:after="75"/>
        <w:ind w:firstLine="240"/>
        <w:jc w:val="both"/>
      </w:pPr>
      <w:bookmarkStart w:id="12" w:name="13"/>
      <w:bookmarkEnd w:id="11"/>
      <w:r>
        <w:rPr>
          <w:rFonts w:ascii="Arial" w:hAnsi="Arial"/>
          <w:color w:val="000000"/>
          <w:sz w:val="18"/>
        </w:rPr>
        <w:t>3) реалізація експериментального проекту здійснюється в межах видатків,</w:t>
      </w:r>
      <w:r>
        <w:rPr>
          <w:rFonts w:ascii="Arial" w:hAnsi="Arial"/>
          <w:color w:val="000000"/>
          <w:sz w:val="18"/>
        </w:rPr>
        <w:t xml:space="preserve"> передбачених у державному бюджеті на відповідний рік Міністерству внутрішніх справ, Міністерству оборони, Державній міграційній службі.</w:t>
      </w:r>
    </w:p>
    <w:p w:rsidR="00EF246E" w:rsidRDefault="00605E2E">
      <w:pPr>
        <w:spacing w:after="75"/>
        <w:ind w:firstLine="240"/>
        <w:jc w:val="both"/>
      </w:pPr>
      <w:bookmarkStart w:id="13" w:name="14"/>
      <w:bookmarkEnd w:id="12"/>
      <w:r>
        <w:rPr>
          <w:rFonts w:ascii="Arial" w:hAnsi="Arial"/>
          <w:color w:val="000000"/>
          <w:sz w:val="18"/>
        </w:rPr>
        <w:t>4. Учасникам експериментального проекту забезпечити електронну інформаційну взаємодію між державними електронними інфор</w:t>
      </w:r>
      <w:r>
        <w:rPr>
          <w:rFonts w:ascii="Arial" w:hAnsi="Arial"/>
          <w:color w:val="000000"/>
          <w:sz w:val="18"/>
        </w:rPr>
        <w:t>маційними ресурсами, необхідними для реалізації експериментального проекту.</w:t>
      </w:r>
    </w:p>
    <w:p w:rsidR="00EF246E" w:rsidRDefault="00605E2E">
      <w:pPr>
        <w:spacing w:after="75"/>
        <w:ind w:firstLine="240"/>
        <w:jc w:val="both"/>
      </w:pPr>
      <w:bookmarkStart w:id="14" w:name="15"/>
      <w:bookmarkEnd w:id="13"/>
      <w:r>
        <w:rPr>
          <w:rFonts w:ascii="Arial" w:hAnsi="Arial"/>
          <w:color w:val="000000"/>
          <w:sz w:val="18"/>
        </w:rPr>
        <w:t>5. Міністерству внутрішніх справ, Державній міграційній службі поінформувати протягом 15 робочих днів після завершення реалізації експериментального проекту Міністерство оборони пр</w:t>
      </w:r>
      <w:r>
        <w:rPr>
          <w:rFonts w:ascii="Arial" w:hAnsi="Arial"/>
          <w:color w:val="000000"/>
          <w:sz w:val="18"/>
        </w:rPr>
        <w:t>о результати його реалізації.</w:t>
      </w:r>
    </w:p>
    <w:p w:rsidR="00EF246E" w:rsidRDefault="00605E2E">
      <w:pPr>
        <w:spacing w:after="75"/>
        <w:ind w:firstLine="240"/>
        <w:jc w:val="both"/>
      </w:pPr>
      <w:bookmarkStart w:id="15" w:name="16"/>
      <w:bookmarkEnd w:id="14"/>
      <w:r>
        <w:rPr>
          <w:rFonts w:ascii="Arial" w:hAnsi="Arial"/>
          <w:color w:val="000000"/>
          <w:sz w:val="18"/>
        </w:rPr>
        <w:t xml:space="preserve">6. Міністерству оборони подати протягом одного місяця після завершення реалізації експериментального проекту Кабінетові Міністрів України звіт про результати його реалізації, а також пропозиції щодо вдосконалення законодавчих </w:t>
      </w:r>
      <w:r>
        <w:rPr>
          <w:rFonts w:ascii="Arial" w:hAnsi="Arial"/>
          <w:color w:val="000000"/>
          <w:sz w:val="18"/>
        </w:rPr>
        <w:t>актів.</w:t>
      </w:r>
    </w:p>
    <w:p w:rsidR="00EF246E" w:rsidRDefault="00605E2E">
      <w:pPr>
        <w:spacing w:after="75"/>
        <w:ind w:firstLine="240"/>
        <w:jc w:val="both"/>
      </w:pPr>
      <w:bookmarkStart w:id="16" w:name="17"/>
      <w:bookmarkEnd w:id="15"/>
      <w:r>
        <w:rPr>
          <w:rFonts w:ascii="Arial" w:hAnsi="Arial"/>
          <w:color w:val="000000"/>
          <w:sz w:val="18"/>
        </w:rPr>
        <w:t xml:space="preserve">7. Міністерству оборони вживати заходів для забезпечення захисту персональних даних, отриманих під час реалізації експериментального проекту, згідно з вимогами </w:t>
      </w:r>
      <w:r>
        <w:rPr>
          <w:rFonts w:ascii="Arial" w:hAnsi="Arial"/>
          <w:color w:val="293A55"/>
          <w:sz w:val="18"/>
        </w:rPr>
        <w:t>Закону України "Про захист персональних даних"</w:t>
      </w:r>
      <w:r>
        <w:rPr>
          <w:rFonts w:ascii="Arial" w:hAnsi="Arial"/>
          <w:color w:val="000000"/>
          <w:sz w:val="18"/>
        </w:rPr>
        <w:t>.</w:t>
      </w:r>
    </w:p>
    <w:p w:rsidR="00EF246E" w:rsidRDefault="00605E2E">
      <w:pPr>
        <w:spacing w:after="75"/>
        <w:ind w:firstLine="240"/>
        <w:jc w:val="both"/>
      </w:pPr>
      <w:bookmarkStart w:id="17" w:name="18"/>
      <w:bookmarkEnd w:id="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EF246E">
        <w:trPr>
          <w:trHeight w:val="30"/>
          <w:tblCellSpacing w:w="0" w:type="auto"/>
        </w:trPr>
        <w:tc>
          <w:tcPr>
            <w:tcW w:w="4845" w:type="dxa"/>
            <w:vAlign w:val="center"/>
          </w:tcPr>
          <w:p w:rsidR="00EF246E" w:rsidRDefault="00605E2E">
            <w:pPr>
              <w:spacing w:after="75"/>
              <w:jc w:val="center"/>
            </w:pPr>
            <w:bookmarkStart w:id="18" w:name="19"/>
            <w:bookmarkEnd w:id="17"/>
            <w:r>
              <w:rPr>
                <w:rFonts w:ascii="Arial" w:hAnsi="Arial"/>
                <w:b/>
                <w:color w:val="000000"/>
                <w:sz w:val="15"/>
              </w:rPr>
              <w:t>Прем'єр-міністр України</w:t>
            </w:r>
          </w:p>
        </w:tc>
        <w:tc>
          <w:tcPr>
            <w:tcW w:w="4845" w:type="dxa"/>
            <w:vAlign w:val="center"/>
          </w:tcPr>
          <w:p w:rsidR="00EF246E" w:rsidRDefault="00605E2E">
            <w:pPr>
              <w:spacing w:after="75"/>
              <w:jc w:val="center"/>
            </w:pPr>
            <w:bookmarkStart w:id="19" w:name="20"/>
            <w:bookmarkEnd w:id="18"/>
            <w:r>
              <w:rPr>
                <w:rFonts w:ascii="Arial" w:hAnsi="Arial"/>
                <w:b/>
                <w:color w:val="000000"/>
                <w:sz w:val="15"/>
              </w:rPr>
              <w:t>Ю. СВИРИДЕНКО</w:t>
            </w:r>
          </w:p>
        </w:tc>
        <w:bookmarkEnd w:id="19"/>
      </w:tr>
    </w:tbl>
    <w:p w:rsidR="00EF246E" w:rsidRDefault="00605E2E">
      <w:pPr>
        <w:spacing w:after="75"/>
        <w:ind w:firstLine="240"/>
        <w:jc w:val="both"/>
      </w:pPr>
      <w:bookmarkStart w:id="20" w:name="21"/>
      <w:r>
        <w:rPr>
          <w:rFonts w:ascii="Arial" w:hAnsi="Arial"/>
          <w:color w:val="000000"/>
          <w:sz w:val="18"/>
        </w:rPr>
        <w:t>Інд. 72</w:t>
      </w:r>
    </w:p>
    <w:p w:rsidR="00EF246E" w:rsidRDefault="00605E2E">
      <w:pPr>
        <w:spacing w:after="75"/>
        <w:ind w:firstLine="240"/>
        <w:jc w:val="both"/>
      </w:pPr>
      <w:bookmarkStart w:id="21" w:name="22"/>
      <w:bookmarkEnd w:id="20"/>
      <w:r>
        <w:rPr>
          <w:rFonts w:ascii="Arial" w:hAnsi="Arial"/>
          <w:color w:val="000000"/>
          <w:sz w:val="18"/>
        </w:rPr>
        <w:t xml:space="preserve"> </w:t>
      </w:r>
    </w:p>
    <w:p w:rsidR="00EF246E" w:rsidRDefault="00605E2E">
      <w:pPr>
        <w:spacing w:after="75"/>
        <w:ind w:firstLine="240"/>
        <w:jc w:val="right"/>
      </w:pPr>
      <w:bookmarkStart w:id="22" w:name="23"/>
      <w:bookmarkEnd w:id="21"/>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5 грудня 2025 р. N 1632</w:t>
      </w:r>
    </w:p>
    <w:p w:rsidR="00EF246E" w:rsidRDefault="00605E2E">
      <w:pPr>
        <w:pStyle w:val="3"/>
        <w:spacing w:after="225"/>
        <w:jc w:val="center"/>
      </w:pPr>
      <w:bookmarkStart w:id="23" w:name="24"/>
      <w:bookmarkEnd w:id="22"/>
      <w:r>
        <w:rPr>
          <w:rFonts w:ascii="Arial" w:hAnsi="Arial"/>
          <w:color w:val="000000"/>
          <w:sz w:val="26"/>
        </w:rPr>
        <w:t>ПОРЯДОК</w:t>
      </w:r>
      <w:r>
        <w:br/>
      </w:r>
      <w:r>
        <w:rPr>
          <w:rFonts w:ascii="Arial" w:hAnsi="Arial"/>
          <w:color w:val="000000"/>
          <w:sz w:val="26"/>
        </w:rPr>
        <w:t>реалізації експериментального проекту щодо автоматичного взяття на військовий облік призовників, військовозобов'язаних та резервістів</w:t>
      </w:r>
    </w:p>
    <w:p w:rsidR="00EF246E" w:rsidRDefault="00605E2E">
      <w:pPr>
        <w:spacing w:after="75"/>
        <w:ind w:firstLine="240"/>
        <w:jc w:val="both"/>
      </w:pPr>
      <w:bookmarkStart w:id="24" w:name="25"/>
      <w:bookmarkEnd w:id="23"/>
      <w:r>
        <w:rPr>
          <w:rFonts w:ascii="Arial" w:hAnsi="Arial"/>
          <w:color w:val="000000"/>
          <w:sz w:val="18"/>
        </w:rPr>
        <w:t>1. Цей Порядок визначає ме</w:t>
      </w:r>
      <w:r>
        <w:rPr>
          <w:rFonts w:ascii="Arial" w:hAnsi="Arial"/>
          <w:color w:val="000000"/>
          <w:sz w:val="18"/>
        </w:rPr>
        <w:t>ханізм взяття на військовий облік без проходження медичного огляду громадян України чоловічої статі віком від 18 до 60 років, які не перебувають та не перебували на військовому обліку призовників, військовозобов'язаних та резервістів (крім випадків, коли т</w:t>
      </w:r>
      <w:r>
        <w:rPr>
          <w:rFonts w:ascii="Arial" w:hAnsi="Arial"/>
          <w:color w:val="000000"/>
          <w:sz w:val="18"/>
        </w:rPr>
        <w:t>акі громадяни не беруться на такий облік відповідно до законодавства) згідно з даними Єдиного державного реєстру призовників, військовозобов'язаних та резервістів, у тому числі тих, які перебувають за межами України.</w:t>
      </w:r>
    </w:p>
    <w:p w:rsidR="00EF246E" w:rsidRDefault="00605E2E">
      <w:pPr>
        <w:spacing w:after="75"/>
        <w:ind w:firstLine="240"/>
        <w:jc w:val="both"/>
      </w:pPr>
      <w:bookmarkStart w:id="25" w:name="26"/>
      <w:bookmarkEnd w:id="24"/>
      <w:r>
        <w:rPr>
          <w:rFonts w:ascii="Arial" w:hAnsi="Arial"/>
          <w:color w:val="000000"/>
          <w:sz w:val="18"/>
        </w:rPr>
        <w:t xml:space="preserve">2. Метою експериментального проекту </w:t>
      </w:r>
      <w:r>
        <w:rPr>
          <w:rFonts w:ascii="Arial" w:hAnsi="Arial"/>
          <w:color w:val="000000"/>
          <w:sz w:val="18"/>
        </w:rPr>
        <w:t>щодо автоматичного взяття на військовий облік призовників, військовозобов'язаних та резервістів (далі - експериментальний проект) є оптимізація та автоматизація процесу ведення військового обліку та формування актуальних відомостей в Єдиному державному реє</w:t>
      </w:r>
      <w:r>
        <w:rPr>
          <w:rFonts w:ascii="Arial" w:hAnsi="Arial"/>
          <w:color w:val="000000"/>
          <w:sz w:val="18"/>
        </w:rPr>
        <w:t>стрі призовників, військовозобов'язаних та резервістів шляхом обміну інформацією з метою забезпечення національної безпеки та оборони України.</w:t>
      </w:r>
    </w:p>
    <w:p w:rsidR="00EF246E" w:rsidRDefault="00605E2E">
      <w:pPr>
        <w:spacing w:after="75"/>
        <w:ind w:firstLine="240"/>
        <w:jc w:val="both"/>
      </w:pPr>
      <w:bookmarkStart w:id="26" w:name="27"/>
      <w:bookmarkEnd w:id="25"/>
      <w:r>
        <w:rPr>
          <w:rFonts w:ascii="Arial" w:hAnsi="Arial"/>
          <w:color w:val="000000"/>
          <w:sz w:val="18"/>
        </w:rPr>
        <w:t xml:space="preserve">3. У цьому Порядку терміни вживаються у значенні, наведеному в </w:t>
      </w:r>
      <w:r>
        <w:rPr>
          <w:rFonts w:ascii="Arial" w:hAnsi="Arial"/>
          <w:color w:val="293A55"/>
          <w:sz w:val="18"/>
        </w:rPr>
        <w:t>Податковому кодексі України</w:t>
      </w:r>
      <w:r>
        <w:rPr>
          <w:rFonts w:ascii="Arial" w:hAnsi="Arial"/>
          <w:color w:val="000000"/>
          <w:sz w:val="18"/>
        </w:rPr>
        <w:t xml:space="preserve">, </w:t>
      </w:r>
      <w:r>
        <w:rPr>
          <w:rFonts w:ascii="Arial" w:hAnsi="Arial"/>
          <w:color w:val="293A55"/>
          <w:sz w:val="18"/>
        </w:rPr>
        <w:t xml:space="preserve">Законах України "Про </w:t>
      </w:r>
      <w:r>
        <w:rPr>
          <w:rFonts w:ascii="Arial" w:hAnsi="Arial"/>
          <w:color w:val="293A55"/>
          <w:sz w:val="18"/>
        </w:rPr>
        <w:t>громадянство України"</w:t>
      </w:r>
      <w:r>
        <w:rPr>
          <w:rFonts w:ascii="Arial" w:hAnsi="Arial"/>
          <w:color w:val="000000"/>
          <w:sz w:val="18"/>
        </w:rPr>
        <w:t xml:space="preserve">, </w:t>
      </w:r>
      <w:r>
        <w:rPr>
          <w:rFonts w:ascii="Arial" w:hAnsi="Arial"/>
          <w:color w:val="293A55"/>
          <w:sz w:val="18"/>
        </w:rPr>
        <w:t>"Про військовий обов'язок і військову службу"</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Єдиний державний реєстр призовників, військовозобов'язаних та ре</w:t>
      </w:r>
      <w:r>
        <w:rPr>
          <w:rFonts w:ascii="Arial" w:hAnsi="Arial"/>
          <w:color w:val="293A55"/>
          <w:sz w:val="18"/>
        </w:rPr>
        <w:t>зервістів"</w:t>
      </w:r>
      <w:r>
        <w:rPr>
          <w:rFonts w:ascii="Arial" w:hAnsi="Arial"/>
          <w:color w:val="000000"/>
          <w:sz w:val="18"/>
        </w:rPr>
        <w:t xml:space="preserve">, </w:t>
      </w:r>
      <w:r>
        <w:rPr>
          <w:rFonts w:ascii="Arial" w:hAnsi="Arial"/>
          <w:color w:val="293A55"/>
          <w:sz w:val="18"/>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державну реєстрацію актів цивільного стану"</w:t>
      </w:r>
      <w:r>
        <w:rPr>
          <w:rFonts w:ascii="Arial" w:hAnsi="Arial"/>
          <w:color w:val="000000"/>
          <w:sz w:val="18"/>
        </w:rPr>
        <w:t>.</w:t>
      </w:r>
    </w:p>
    <w:p w:rsidR="00EF246E" w:rsidRDefault="00605E2E">
      <w:pPr>
        <w:spacing w:after="75"/>
        <w:ind w:firstLine="240"/>
        <w:jc w:val="both"/>
      </w:pPr>
      <w:bookmarkStart w:id="27" w:name="28"/>
      <w:bookmarkEnd w:id="26"/>
      <w:r>
        <w:rPr>
          <w:rFonts w:ascii="Arial" w:hAnsi="Arial"/>
          <w:color w:val="000000"/>
          <w:sz w:val="18"/>
        </w:rPr>
        <w:t xml:space="preserve">4. Громадяни України чоловічої статі віком від 18 до </w:t>
      </w:r>
      <w:r>
        <w:rPr>
          <w:rFonts w:ascii="Arial" w:hAnsi="Arial"/>
          <w:color w:val="000000"/>
          <w:sz w:val="18"/>
        </w:rPr>
        <w:t xml:space="preserve">60 років, які не перебувають на військовому обліку призовників, військовозобов'язаних та резервістів (крім випадків, коли такі громадяни не підлягають взяттю на такий облік відповідно до </w:t>
      </w:r>
      <w:r>
        <w:rPr>
          <w:rFonts w:ascii="Arial" w:hAnsi="Arial"/>
          <w:color w:val="293A55"/>
          <w:sz w:val="18"/>
        </w:rPr>
        <w:t>статті 14 Закону України "Про військовий обов'язок і військову службу</w:t>
      </w:r>
      <w:r>
        <w:rPr>
          <w:rFonts w:ascii="Arial" w:hAnsi="Arial"/>
          <w:color w:val="293A55"/>
          <w:sz w:val="18"/>
        </w:rPr>
        <w:t>"</w:t>
      </w:r>
      <w:r>
        <w:rPr>
          <w:rFonts w:ascii="Arial" w:hAnsi="Arial"/>
          <w:color w:val="000000"/>
          <w:sz w:val="18"/>
        </w:rPr>
        <w:t>), беруться на такий облік на підставі відомостей, отриманих Міноборони шляхом електронної інформаційної взаємодії між Єдиним державним реєстром призовників, військовозобов'язаних та резервістів та Єдиним державним демографічним реєстром, відомчою інформа</w:t>
      </w:r>
      <w:r>
        <w:rPr>
          <w:rFonts w:ascii="Arial" w:hAnsi="Arial"/>
          <w:color w:val="000000"/>
          <w:sz w:val="18"/>
        </w:rPr>
        <w:t xml:space="preserve">ційною системою ДМС, іншими інформаційно-комунікаційними системами, реєстрами та базами (банками) даних відповідно до </w:t>
      </w:r>
      <w:r>
        <w:rPr>
          <w:rFonts w:ascii="Arial" w:hAnsi="Arial"/>
          <w:color w:val="293A55"/>
          <w:sz w:val="18"/>
        </w:rPr>
        <w:t>статті 14 Закону України "Про Єдиний державний реєстр призовників, військовозобов'язаних та резервістів"</w:t>
      </w:r>
      <w:r>
        <w:rPr>
          <w:rFonts w:ascii="Arial" w:hAnsi="Arial"/>
          <w:color w:val="000000"/>
          <w:sz w:val="18"/>
        </w:rPr>
        <w:t>.</w:t>
      </w:r>
    </w:p>
    <w:p w:rsidR="00EF246E" w:rsidRDefault="00605E2E">
      <w:pPr>
        <w:spacing w:after="75"/>
        <w:ind w:firstLine="240"/>
        <w:jc w:val="both"/>
      </w:pPr>
      <w:bookmarkStart w:id="28" w:name="29"/>
      <w:bookmarkEnd w:id="27"/>
      <w:r>
        <w:rPr>
          <w:rFonts w:ascii="Arial" w:hAnsi="Arial"/>
          <w:color w:val="000000"/>
          <w:sz w:val="18"/>
        </w:rPr>
        <w:t>Взяття на військовий облік осіб,</w:t>
      </w:r>
      <w:r>
        <w:rPr>
          <w:rFonts w:ascii="Arial" w:hAnsi="Arial"/>
          <w:color w:val="000000"/>
          <w:sz w:val="18"/>
        </w:rPr>
        <w:t xml:space="preserve"> зазначених в абзаці першому цього пункту, проводиться без направлення на військово-лікарську комісію для проходження медичного огляду із зазначенням таких підстав відповідно до </w:t>
      </w:r>
      <w:r>
        <w:rPr>
          <w:rFonts w:ascii="Arial" w:hAnsi="Arial"/>
          <w:color w:val="293A55"/>
          <w:sz w:val="18"/>
        </w:rPr>
        <w:t xml:space="preserve">частини першої статті 37 Закону України "Про військовий обов'язок і військову </w:t>
      </w:r>
      <w:r>
        <w:rPr>
          <w:rFonts w:ascii="Arial" w:hAnsi="Arial"/>
          <w:color w:val="293A55"/>
          <w:sz w:val="18"/>
        </w:rPr>
        <w:t>службу"</w:t>
      </w:r>
      <w:r>
        <w:rPr>
          <w:rFonts w:ascii="Arial" w:hAnsi="Arial"/>
          <w:color w:val="000000"/>
          <w:sz w:val="18"/>
        </w:rPr>
        <w:t>:</w:t>
      </w:r>
    </w:p>
    <w:p w:rsidR="00EF246E" w:rsidRDefault="00605E2E">
      <w:pPr>
        <w:spacing w:after="75"/>
        <w:ind w:firstLine="240"/>
        <w:jc w:val="both"/>
      </w:pPr>
      <w:bookmarkStart w:id="29" w:name="30"/>
      <w:bookmarkEnd w:id="28"/>
      <w:r>
        <w:rPr>
          <w:rFonts w:ascii="Arial" w:hAnsi="Arial"/>
          <w:color w:val="000000"/>
          <w:sz w:val="18"/>
        </w:rPr>
        <w:t xml:space="preserve">які відповідно до </w:t>
      </w:r>
      <w:r>
        <w:rPr>
          <w:rFonts w:ascii="Arial" w:hAnsi="Arial"/>
          <w:color w:val="293A55"/>
          <w:sz w:val="18"/>
        </w:rPr>
        <w:t>статті 14 зазначеного Закону</w:t>
      </w:r>
      <w:r>
        <w:rPr>
          <w:rFonts w:ascii="Arial" w:hAnsi="Arial"/>
          <w:color w:val="000000"/>
          <w:sz w:val="18"/>
        </w:rPr>
        <w:t xml:space="preserve"> взяті на військовий облік, - для осіб до 25 років;</w:t>
      </w:r>
    </w:p>
    <w:p w:rsidR="00EF246E" w:rsidRDefault="00605E2E">
      <w:pPr>
        <w:spacing w:after="75"/>
        <w:ind w:firstLine="240"/>
        <w:jc w:val="both"/>
      </w:pPr>
      <w:bookmarkStart w:id="30" w:name="31"/>
      <w:bookmarkEnd w:id="29"/>
      <w:r>
        <w:rPr>
          <w:rFonts w:ascii="Arial" w:hAnsi="Arial"/>
          <w:color w:val="000000"/>
          <w:sz w:val="18"/>
        </w:rPr>
        <w:t>які старше 25 років і раніше не перебували на військовому обліку, - для осіб старше 25 років.</w:t>
      </w:r>
    </w:p>
    <w:p w:rsidR="00EF246E" w:rsidRDefault="00605E2E">
      <w:pPr>
        <w:spacing w:after="75"/>
        <w:ind w:firstLine="240"/>
        <w:jc w:val="both"/>
      </w:pPr>
      <w:bookmarkStart w:id="31" w:name="32"/>
      <w:bookmarkEnd w:id="30"/>
      <w:r>
        <w:rPr>
          <w:rFonts w:ascii="Arial" w:hAnsi="Arial"/>
          <w:color w:val="000000"/>
          <w:sz w:val="18"/>
        </w:rPr>
        <w:t xml:space="preserve">5. Перелік відомостей про громадян України, зазначених </w:t>
      </w:r>
      <w:r>
        <w:rPr>
          <w:rFonts w:ascii="Arial" w:hAnsi="Arial"/>
          <w:color w:val="000000"/>
          <w:sz w:val="18"/>
        </w:rPr>
        <w:t>у пункті 1 цього Порядку, які отримуються Міноборони відповідно до пункту 4 цього Порядку з Єдиного державного демографічного реєстру, відомчої інформаційної системи ДМС, формується з такої інформації:</w:t>
      </w:r>
    </w:p>
    <w:p w:rsidR="00EF246E" w:rsidRDefault="00605E2E">
      <w:pPr>
        <w:spacing w:after="75"/>
        <w:ind w:firstLine="240"/>
        <w:jc w:val="both"/>
      </w:pPr>
      <w:bookmarkStart w:id="32" w:name="33"/>
      <w:bookmarkEnd w:id="31"/>
      <w:r>
        <w:rPr>
          <w:rFonts w:ascii="Arial" w:hAnsi="Arial"/>
          <w:color w:val="000000"/>
          <w:sz w:val="18"/>
        </w:rPr>
        <w:t xml:space="preserve">1) </w:t>
      </w:r>
      <w:proofErr w:type="spellStart"/>
      <w:r>
        <w:rPr>
          <w:rFonts w:ascii="Arial" w:hAnsi="Arial"/>
          <w:color w:val="000000"/>
          <w:sz w:val="18"/>
        </w:rPr>
        <w:t>відцифрований</w:t>
      </w:r>
      <w:proofErr w:type="spellEnd"/>
      <w:r>
        <w:rPr>
          <w:rFonts w:ascii="Arial" w:hAnsi="Arial"/>
          <w:color w:val="000000"/>
          <w:sz w:val="18"/>
        </w:rPr>
        <w:t xml:space="preserve"> образ обличчя особи;</w:t>
      </w:r>
    </w:p>
    <w:p w:rsidR="00EF246E" w:rsidRDefault="00605E2E">
      <w:pPr>
        <w:spacing w:after="75"/>
        <w:ind w:firstLine="240"/>
        <w:jc w:val="both"/>
      </w:pPr>
      <w:bookmarkStart w:id="33" w:name="34"/>
      <w:bookmarkEnd w:id="32"/>
      <w:r>
        <w:rPr>
          <w:rFonts w:ascii="Arial" w:hAnsi="Arial"/>
          <w:color w:val="000000"/>
          <w:sz w:val="18"/>
        </w:rPr>
        <w:t>2) прізвище, вла</w:t>
      </w:r>
      <w:r>
        <w:rPr>
          <w:rFonts w:ascii="Arial" w:hAnsi="Arial"/>
          <w:color w:val="000000"/>
          <w:sz w:val="18"/>
        </w:rPr>
        <w:t>сне ім'я, по батькові (за наявності);</w:t>
      </w:r>
    </w:p>
    <w:p w:rsidR="00EF246E" w:rsidRDefault="00605E2E">
      <w:pPr>
        <w:spacing w:after="75"/>
        <w:ind w:firstLine="240"/>
        <w:jc w:val="both"/>
      </w:pPr>
      <w:bookmarkStart w:id="34" w:name="35"/>
      <w:bookmarkEnd w:id="33"/>
      <w:r>
        <w:rPr>
          <w:rFonts w:ascii="Arial" w:hAnsi="Arial"/>
          <w:color w:val="000000"/>
          <w:sz w:val="18"/>
        </w:rPr>
        <w:t>3) дата народження;</w:t>
      </w:r>
    </w:p>
    <w:p w:rsidR="00EF246E" w:rsidRDefault="00605E2E">
      <w:pPr>
        <w:spacing w:after="75"/>
        <w:ind w:firstLine="240"/>
        <w:jc w:val="both"/>
      </w:pPr>
      <w:bookmarkStart w:id="35" w:name="36"/>
      <w:bookmarkEnd w:id="34"/>
      <w:r>
        <w:rPr>
          <w:rFonts w:ascii="Arial" w:hAnsi="Arial"/>
          <w:color w:val="000000"/>
          <w:sz w:val="18"/>
        </w:rPr>
        <w:t>4) місце народження;</w:t>
      </w:r>
    </w:p>
    <w:p w:rsidR="00EF246E" w:rsidRDefault="00605E2E">
      <w:pPr>
        <w:spacing w:after="75"/>
        <w:ind w:firstLine="240"/>
        <w:jc w:val="both"/>
      </w:pPr>
      <w:bookmarkStart w:id="36" w:name="37"/>
      <w:bookmarkEnd w:id="35"/>
      <w:r>
        <w:rPr>
          <w:rFonts w:ascii="Arial" w:hAnsi="Arial"/>
          <w:color w:val="000000"/>
          <w:sz w:val="18"/>
        </w:rPr>
        <w:t>5) стать;</w:t>
      </w:r>
    </w:p>
    <w:p w:rsidR="00EF246E" w:rsidRDefault="00605E2E">
      <w:pPr>
        <w:spacing w:after="75"/>
        <w:ind w:firstLine="240"/>
        <w:jc w:val="both"/>
      </w:pPr>
      <w:bookmarkStart w:id="37" w:name="38"/>
      <w:bookmarkEnd w:id="36"/>
      <w:r>
        <w:rPr>
          <w:rFonts w:ascii="Arial" w:hAnsi="Arial"/>
          <w:color w:val="000000"/>
          <w:sz w:val="18"/>
        </w:rPr>
        <w:t>6) місце проживання (за наявності);</w:t>
      </w:r>
    </w:p>
    <w:p w:rsidR="00EF246E" w:rsidRDefault="00605E2E">
      <w:pPr>
        <w:spacing w:after="75"/>
        <w:ind w:firstLine="240"/>
        <w:jc w:val="both"/>
      </w:pPr>
      <w:bookmarkStart w:id="38" w:name="39"/>
      <w:bookmarkEnd w:id="37"/>
      <w:r>
        <w:rPr>
          <w:rFonts w:ascii="Arial" w:hAnsi="Arial"/>
          <w:color w:val="000000"/>
          <w:sz w:val="18"/>
        </w:rPr>
        <w:t xml:space="preserve">7) реквізити паспорта громадянина України або документа, що дає право громадянину України на виїзд за кордон (серія та/або номер, </w:t>
      </w:r>
      <w:r>
        <w:rPr>
          <w:rFonts w:ascii="Arial" w:hAnsi="Arial"/>
          <w:color w:val="000000"/>
          <w:sz w:val="18"/>
        </w:rPr>
        <w:t>дата видачі, орган, що видав, строк дії);</w:t>
      </w:r>
    </w:p>
    <w:p w:rsidR="00EF246E" w:rsidRDefault="00605E2E">
      <w:pPr>
        <w:spacing w:after="75"/>
        <w:ind w:firstLine="240"/>
        <w:jc w:val="both"/>
      </w:pPr>
      <w:bookmarkStart w:id="39" w:name="40"/>
      <w:bookmarkEnd w:id="38"/>
      <w:r>
        <w:rPr>
          <w:rFonts w:ascii="Arial" w:hAnsi="Arial"/>
          <w:color w:val="000000"/>
          <w:sz w:val="18"/>
        </w:rPr>
        <w:t>8) відомості про громадянство;</w:t>
      </w:r>
    </w:p>
    <w:p w:rsidR="00EF246E" w:rsidRDefault="00605E2E">
      <w:pPr>
        <w:spacing w:after="75"/>
        <w:ind w:firstLine="240"/>
        <w:jc w:val="both"/>
      </w:pPr>
      <w:bookmarkStart w:id="40" w:name="41"/>
      <w:bookmarkEnd w:id="39"/>
      <w:r>
        <w:rPr>
          <w:rFonts w:ascii="Arial" w:hAnsi="Arial"/>
          <w:color w:val="000000"/>
          <w:sz w:val="18"/>
        </w:rPr>
        <w:t>9) унікальний номер запису в Єдиному державному демографічному реєстрі (за наявності);</w:t>
      </w:r>
    </w:p>
    <w:p w:rsidR="00EF246E" w:rsidRDefault="00605E2E">
      <w:pPr>
        <w:spacing w:after="75"/>
        <w:ind w:firstLine="240"/>
        <w:jc w:val="both"/>
      </w:pPr>
      <w:bookmarkStart w:id="41" w:name="42"/>
      <w:bookmarkEnd w:id="40"/>
      <w:r>
        <w:rPr>
          <w:rFonts w:ascii="Arial" w:hAnsi="Arial"/>
          <w:color w:val="000000"/>
          <w:sz w:val="18"/>
        </w:rPr>
        <w:lastRenderedPageBreak/>
        <w:t xml:space="preserve">10)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(за наявності) або серія (за наявност</w:t>
      </w:r>
      <w:r>
        <w:rPr>
          <w:rFonts w:ascii="Arial" w:hAnsi="Arial"/>
          <w:color w:val="000000"/>
          <w:sz w:val="18"/>
        </w:rPr>
        <w:t>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w:t>
      </w:r>
      <w:r>
        <w:rPr>
          <w:rFonts w:ascii="Arial" w:hAnsi="Arial"/>
          <w:color w:val="000000"/>
          <w:sz w:val="18"/>
        </w:rPr>
        <w:t>тку в паспорті громадянина України);</w:t>
      </w:r>
    </w:p>
    <w:p w:rsidR="00EF246E" w:rsidRDefault="00605E2E">
      <w:pPr>
        <w:spacing w:after="75"/>
        <w:ind w:firstLine="240"/>
        <w:jc w:val="both"/>
      </w:pPr>
      <w:bookmarkStart w:id="42" w:name="43"/>
      <w:bookmarkEnd w:id="41"/>
      <w:r>
        <w:rPr>
          <w:rFonts w:ascii="Arial" w:hAnsi="Arial"/>
          <w:color w:val="000000"/>
          <w:sz w:val="18"/>
        </w:rPr>
        <w:t>11) відомості про оформлення документів для виїзду за кордон на постійне проживання або залишення на постійне проживання за кордоном, або повернення в Україну.</w:t>
      </w:r>
    </w:p>
    <w:p w:rsidR="00EF246E" w:rsidRDefault="00605E2E">
      <w:pPr>
        <w:spacing w:after="75"/>
        <w:ind w:firstLine="240"/>
        <w:jc w:val="both"/>
      </w:pPr>
      <w:bookmarkStart w:id="43" w:name="44"/>
      <w:bookmarkEnd w:id="42"/>
      <w:r>
        <w:rPr>
          <w:rFonts w:ascii="Arial" w:hAnsi="Arial"/>
          <w:color w:val="000000"/>
          <w:sz w:val="18"/>
        </w:rPr>
        <w:t>6. Громадяни, визнані в установленому порядку особами з інв</w:t>
      </w:r>
      <w:r>
        <w:rPr>
          <w:rFonts w:ascii="Arial" w:hAnsi="Arial"/>
          <w:color w:val="000000"/>
          <w:sz w:val="18"/>
        </w:rPr>
        <w:t xml:space="preserve">алідністю (далі - особи з інвалідністю), або громадяни, які мають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w:t>
      </w:r>
      <w:r>
        <w:rPr>
          <w:rFonts w:ascii="Arial" w:hAnsi="Arial"/>
          <w:color w:val="000000"/>
          <w:sz w:val="18"/>
        </w:rPr>
        <w:t xml:space="preserve">ихічні розлади, цукровий діабет I типу (інсулінозалежний), гострі або хронічні захворювання нирок IV ступеня, отримали тяжку травму, потребують трансплантації </w:t>
      </w:r>
      <w:proofErr w:type="spellStart"/>
      <w:r>
        <w:rPr>
          <w:rFonts w:ascii="Arial" w:hAnsi="Arial"/>
          <w:color w:val="000000"/>
          <w:sz w:val="18"/>
        </w:rPr>
        <w:t>органа</w:t>
      </w:r>
      <w:proofErr w:type="spellEnd"/>
      <w:r>
        <w:rPr>
          <w:rFonts w:ascii="Arial" w:hAnsi="Arial"/>
          <w:color w:val="000000"/>
          <w:sz w:val="18"/>
        </w:rPr>
        <w:t>, потребують паліативної допомоги, але яким не встановлено інвалідність, за власним бажання</w:t>
      </w:r>
      <w:r>
        <w:rPr>
          <w:rFonts w:ascii="Arial" w:hAnsi="Arial"/>
          <w:color w:val="000000"/>
          <w:sz w:val="18"/>
        </w:rPr>
        <w:t>м (у відповідних випадках від їх імені їх батьки (усиновлювачі), опікуни, піклувальники та інші законні представники) подають на розгляд військово-лікарської комісії районного (міського) територіального центру комплектування та соціальної підтримки докумен</w:t>
      </w:r>
      <w:r>
        <w:rPr>
          <w:rFonts w:ascii="Arial" w:hAnsi="Arial"/>
          <w:color w:val="000000"/>
          <w:sz w:val="18"/>
        </w:rPr>
        <w:t xml:space="preserve">т, що підтверджує наявність відповідного стану (захворювання), виданий в установленому порядку за </w:t>
      </w:r>
      <w:r>
        <w:rPr>
          <w:rFonts w:ascii="Arial" w:hAnsi="Arial"/>
          <w:color w:val="293A55"/>
          <w:sz w:val="18"/>
        </w:rPr>
        <w:t>формою первинної облікової документації N 080-3/о</w:t>
      </w:r>
      <w:r>
        <w:rPr>
          <w:rFonts w:ascii="Arial" w:hAnsi="Arial"/>
          <w:color w:val="000000"/>
          <w:sz w:val="18"/>
        </w:rPr>
        <w:t>, або документ, що підтверджує інвалідність (для дітей з інвалідністю - медичний висновок про дитину з інвалі</w:t>
      </w:r>
      <w:r>
        <w:rPr>
          <w:rFonts w:ascii="Arial" w:hAnsi="Arial"/>
          <w:color w:val="000000"/>
          <w:sz w:val="18"/>
        </w:rPr>
        <w:t xml:space="preserve">дністю віком до 18 років за формою, затвердженою МОЗ, або його дублікат, виданий закладом охорони здоров'я, або індивідуальна програма реабілітації дитини з інвалідністю, видана лікарсько-консультативною комісією закладу охорони здоров'я, або посвідчення, </w:t>
      </w:r>
      <w:r>
        <w:rPr>
          <w:rFonts w:ascii="Arial" w:hAnsi="Arial"/>
          <w:color w:val="000000"/>
          <w:sz w:val="18"/>
        </w:rPr>
        <w:t xml:space="preserve">що підтверджує призначення на дитину з інвалідністю державної соціальної допомоги відповідно до </w:t>
      </w:r>
      <w:r>
        <w:rPr>
          <w:rFonts w:ascii="Arial" w:hAnsi="Arial"/>
          <w:color w:val="293A55"/>
          <w:sz w:val="18"/>
        </w:rPr>
        <w:t>Закону України "Про державну соціальну допомогу особам з інвалідністю з дитинства та дітям з інвалідністю"</w:t>
      </w:r>
      <w:r>
        <w:rPr>
          <w:rFonts w:ascii="Arial" w:hAnsi="Arial"/>
          <w:color w:val="000000"/>
          <w:sz w:val="18"/>
        </w:rPr>
        <w:t>; для повнолітніх осіб з інвалідністю - довідку до акт</w:t>
      </w:r>
      <w:r>
        <w:rPr>
          <w:rFonts w:ascii="Arial" w:hAnsi="Arial"/>
          <w:color w:val="000000"/>
          <w:sz w:val="18"/>
        </w:rPr>
        <w:t>а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пенсійне посвідчення чи посвідчення, що підтверджує призначення соціальної допомоги відп</w:t>
      </w:r>
      <w:r>
        <w:rPr>
          <w:rFonts w:ascii="Arial" w:hAnsi="Arial"/>
          <w:color w:val="000000"/>
          <w:sz w:val="18"/>
        </w:rPr>
        <w:t xml:space="preserve">овідно до Законів України "Про державну соціальну допомогу особам з інвалідністю з дитинства та дітям з інвалідністю", </w:t>
      </w:r>
      <w:r>
        <w:rPr>
          <w:rFonts w:ascii="Arial" w:hAnsi="Arial"/>
          <w:color w:val="293A55"/>
          <w:sz w:val="18"/>
        </w:rPr>
        <w:t>"Про державну соціальну допомогу особам, які не мають права на пенсію, та особам з інвалідністю"</w:t>
      </w:r>
      <w:r>
        <w:rPr>
          <w:rFonts w:ascii="Arial" w:hAnsi="Arial"/>
          <w:color w:val="000000"/>
          <w:sz w:val="18"/>
        </w:rPr>
        <w:t>, або довідку для отримання пільг особами</w:t>
      </w:r>
      <w:r>
        <w:rPr>
          <w:rFonts w:ascii="Arial" w:hAnsi="Arial"/>
          <w:color w:val="000000"/>
          <w:sz w:val="18"/>
        </w:rPr>
        <w:t xml:space="preserve"> з інвалідністю, які не мають права на пенсію чи соціальну допомогу, за формою, затвердженою Мінсоцполітики).</w:t>
      </w:r>
    </w:p>
    <w:p w:rsidR="00EF246E" w:rsidRDefault="00605E2E">
      <w:pPr>
        <w:spacing w:after="75"/>
        <w:ind w:firstLine="240"/>
        <w:jc w:val="both"/>
      </w:pPr>
      <w:bookmarkStart w:id="44" w:name="45"/>
      <w:bookmarkEnd w:id="43"/>
      <w:r>
        <w:rPr>
          <w:rFonts w:ascii="Arial" w:hAnsi="Arial"/>
          <w:color w:val="000000"/>
          <w:sz w:val="18"/>
        </w:rPr>
        <w:t>Замість оригіналів зазначених документів можуть бути подані їх копії за умови пред'явлення оригіналів таких документів (крім подання дубліката мед</w:t>
      </w:r>
      <w:r>
        <w:rPr>
          <w:rFonts w:ascii="Arial" w:hAnsi="Arial"/>
          <w:color w:val="000000"/>
          <w:sz w:val="18"/>
        </w:rPr>
        <w:t>ичного висновку про дитину з інвалідністю віком до 18 років).</w:t>
      </w:r>
    </w:p>
    <w:p w:rsidR="00EF246E" w:rsidRDefault="00605E2E">
      <w:pPr>
        <w:spacing w:after="75"/>
        <w:ind w:firstLine="240"/>
        <w:jc w:val="both"/>
      </w:pPr>
      <w:bookmarkStart w:id="45" w:name="46"/>
      <w:bookmarkEnd w:id="44"/>
      <w:r>
        <w:rPr>
          <w:rFonts w:ascii="Arial" w:hAnsi="Arial"/>
          <w:color w:val="000000"/>
          <w:sz w:val="18"/>
        </w:rPr>
        <w:t>Копії документів можуть бути засвідчені власноручним підписом особи, яка їх подає. Оригінали документів після звіряння з їх копіями повертаються особі, яка подає такі документи.</w:t>
      </w:r>
    </w:p>
    <w:p w:rsidR="00EF246E" w:rsidRDefault="00605E2E">
      <w:pPr>
        <w:spacing w:after="75"/>
        <w:ind w:firstLine="240"/>
        <w:jc w:val="both"/>
      </w:pPr>
      <w:bookmarkStart w:id="46" w:name="47"/>
      <w:bookmarkEnd w:id="45"/>
      <w:r>
        <w:rPr>
          <w:rFonts w:ascii="Arial" w:hAnsi="Arial"/>
          <w:color w:val="000000"/>
          <w:sz w:val="18"/>
        </w:rPr>
        <w:t>Постанова військ</w:t>
      </w:r>
      <w:r>
        <w:rPr>
          <w:rFonts w:ascii="Arial" w:hAnsi="Arial"/>
          <w:color w:val="000000"/>
          <w:sz w:val="18"/>
        </w:rPr>
        <w:t xml:space="preserve">ово-лікарської комісії приймається без присутності зазначених в цьому пункті осіб та без проведення медичного огляду на основі поданих документів та/або відомостей про результати медичних оглядів, що проводяться з метою визначення придатності до виконання </w:t>
      </w:r>
      <w:r>
        <w:rPr>
          <w:rFonts w:ascii="Arial" w:hAnsi="Arial"/>
          <w:color w:val="000000"/>
          <w:sz w:val="18"/>
        </w:rPr>
        <w:t xml:space="preserve">військового обов'язку, наявних в електронній системі охорони здоров'я, доступ до яких отримано на підставах, визначених законом, та інших інформаційно-комунікаційних систем, реєстрів та баз (банків) даних відповідно до </w:t>
      </w:r>
      <w:r>
        <w:rPr>
          <w:rFonts w:ascii="Arial" w:hAnsi="Arial"/>
          <w:color w:val="293A55"/>
          <w:sz w:val="18"/>
        </w:rPr>
        <w:t xml:space="preserve">статті 14 Закону України "Про Єдиний </w:t>
      </w:r>
      <w:r>
        <w:rPr>
          <w:rFonts w:ascii="Arial" w:hAnsi="Arial"/>
          <w:color w:val="293A55"/>
          <w:sz w:val="18"/>
        </w:rPr>
        <w:t>державний реєстр призовників, військовозобов'язаних та резервістів"</w:t>
      </w:r>
      <w:r>
        <w:rPr>
          <w:rFonts w:ascii="Arial" w:hAnsi="Arial"/>
          <w:color w:val="000000"/>
          <w:sz w:val="18"/>
        </w:rPr>
        <w:t>.</w:t>
      </w:r>
    </w:p>
    <w:p w:rsidR="00EF246E" w:rsidRDefault="00605E2E">
      <w:pPr>
        <w:spacing w:after="75"/>
        <w:ind w:firstLine="240"/>
        <w:jc w:val="both"/>
      </w:pPr>
      <w:bookmarkStart w:id="47" w:name="48"/>
      <w:bookmarkEnd w:id="46"/>
      <w:r>
        <w:rPr>
          <w:rFonts w:ascii="Arial" w:hAnsi="Arial"/>
          <w:color w:val="000000"/>
          <w:sz w:val="18"/>
        </w:rPr>
        <w:t>7. Відомості про наявність інвалідності вносяться до Єдиного державного реєстру призовників, військовозобов'язаних та резервістів шляхом електронної інформаційної взаємодії між інформацій</w:t>
      </w:r>
      <w:r>
        <w:rPr>
          <w:rFonts w:ascii="Arial" w:hAnsi="Arial"/>
          <w:color w:val="000000"/>
          <w:sz w:val="18"/>
        </w:rPr>
        <w:t>но-комунікаційними системами за запитом особи з інвалідністю через електронний кабінет призовника, військовозобов'язаного, резервіста.</w:t>
      </w:r>
    </w:p>
    <w:p w:rsidR="00EF246E" w:rsidRDefault="00605E2E">
      <w:pPr>
        <w:spacing w:after="75"/>
        <w:ind w:firstLine="240"/>
        <w:jc w:val="both"/>
      </w:pPr>
      <w:bookmarkStart w:id="48" w:name="49"/>
      <w:bookmarkEnd w:id="47"/>
      <w:r>
        <w:rPr>
          <w:rFonts w:ascii="Arial" w:hAnsi="Arial"/>
          <w:color w:val="000000"/>
          <w:sz w:val="18"/>
        </w:rPr>
        <w:t>За наявності технічної можливості обмін відомостями про рішення щодо встановлення (невстановлення) інвалідності (групу, п</w:t>
      </w:r>
      <w:r>
        <w:rPr>
          <w:rFonts w:ascii="Arial" w:hAnsi="Arial"/>
          <w:color w:val="000000"/>
          <w:sz w:val="18"/>
        </w:rPr>
        <w:t>ідгрупу, причину інвалідності, їх зміну, дату повторного огляду чи повторного оцінювання), а також відомостями про наявність чи відсутність потреби повнолітніх осіб у постійному сторонньому догляді (якщо така потреба визначена у витягу з рішення експертної</w:t>
      </w:r>
      <w:r>
        <w:rPr>
          <w:rFonts w:ascii="Arial" w:hAnsi="Arial"/>
          <w:color w:val="000000"/>
          <w:sz w:val="18"/>
        </w:rPr>
        <w:t xml:space="preserve"> команди з оцінювання повсякденного функціонування особи або в довідці до акта огляду медико-соціальною експертною комісією, або у висновку лікарсько-консультативної комісії закладу охорони здоров'я про потребу в постійному сторонньому догляді за формою, з</w:t>
      </w:r>
      <w:r>
        <w:rPr>
          <w:rFonts w:ascii="Arial" w:hAnsi="Arial"/>
          <w:color w:val="000000"/>
          <w:sz w:val="18"/>
        </w:rPr>
        <w:t xml:space="preserve">атвердженою МОЗ) та відомостями, що підтверджують захворювання дітей, інших осіб, у випадках, визначених </w:t>
      </w:r>
      <w:r>
        <w:rPr>
          <w:rFonts w:ascii="Arial" w:hAnsi="Arial"/>
          <w:color w:val="293A55"/>
          <w:sz w:val="18"/>
        </w:rPr>
        <w:t>статтею 23 Закону України "Про мобілізаційну підготовку та мобілізацію"</w:t>
      </w:r>
      <w:r>
        <w:rPr>
          <w:rFonts w:ascii="Arial" w:hAnsi="Arial"/>
          <w:color w:val="000000"/>
          <w:sz w:val="18"/>
        </w:rPr>
        <w:t>, здійснюється в порядку електронної інформаційної взаємодії між Єдиною інформац</w:t>
      </w:r>
      <w:r>
        <w:rPr>
          <w:rFonts w:ascii="Arial" w:hAnsi="Arial"/>
          <w:color w:val="000000"/>
          <w:sz w:val="18"/>
        </w:rPr>
        <w:t>ійною системою соціальної сфери та Єдиним державним реєстром призовників, військовозобов'язаних та резервістів.</w:t>
      </w:r>
    </w:p>
    <w:p w:rsidR="00EF246E" w:rsidRDefault="00605E2E">
      <w:pPr>
        <w:spacing w:after="75"/>
        <w:ind w:firstLine="240"/>
        <w:jc w:val="both"/>
      </w:pPr>
      <w:bookmarkStart w:id="49" w:name="50"/>
      <w:bookmarkEnd w:id="48"/>
      <w:r>
        <w:rPr>
          <w:rFonts w:ascii="Arial" w:hAnsi="Arial"/>
          <w:color w:val="000000"/>
          <w:sz w:val="18"/>
        </w:rPr>
        <w:t>8. Приймання документів для оформлення (у тому числі замість втраченого або викраденого), обміну паспорта громадянина України, паспорта громадян</w:t>
      </w:r>
      <w:r>
        <w:rPr>
          <w:rFonts w:ascii="Arial" w:hAnsi="Arial"/>
          <w:color w:val="000000"/>
          <w:sz w:val="18"/>
        </w:rPr>
        <w:t xml:space="preserve">ина України для виїзду за кордон у громадян України, </w:t>
      </w:r>
      <w:r>
        <w:rPr>
          <w:rFonts w:ascii="Arial" w:hAnsi="Arial"/>
          <w:color w:val="000000"/>
          <w:sz w:val="18"/>
        </w:rPr>
        <w:lastRenderedPageBreak/>
        <w:t>зазначених у пункті 1 цього Порядку, які звернулися до відокремленого підрозділу державного підприємства, що належить до сфери управління ДМС, який розміщений за межами України, щодо якого відсутній запи</w:t>
      </w:r>
      <w:r>
        <w:rPr>
          <w:rFonts w:ascii="Arial" w:hAnsi="Arial"/>
          <w:color w:val="000000"/>
          <w:sz w:val="18"/>
        </w:rPr>
        <w:t>с в Єдиному державному реєстрі призовників, військовозобов'язаних та резервістів, здійснюється без подання такою особою військово-облікового документа.</w:t>
      </w:r>
    </w:p>
    <w:p w:rsidR="00EF246E" w:rsidRDefault="00605E2E">
      <w:pPr>
        <w:spacing w:after="75"/>
        <w:ind w:firstLine="240"/>
        <w:jc w:val="both"/>
      </w:pPr>
      <w:bookmarkStart w:id="50" w:name="51"/>
      <w:bookmarkEnd w:id="49"/>
      <w:r>
        <w:rPr>
          <w:rFonts w:ascii="Arial" w:hAnsi="Arial"/>
          <w:color w:val="000000"/>
          <w:sz w:val="18"/>
        </w:rPr>
        <w:t xml:space="preserve">За результатами внесення до Єдиного державного демографічного реєстру відомостей про осіб, зазначених в </w:t>
      </w:r>
      <w:r>
        <w:rPr>
          <w:rFonts w:ascii="Arial" w:hAnsi="Arial"/>
          <w:color w:val="000000"/>
          <w:sz w:val="18"/>
        </w:rPr>
        <w:t>абзаці першому цього пункту, під час оформлення (у тому числі замість втраченого або викраденого), обміну паспорта громадянина України, паспорта громадянина України для виїзду за кордон Міноборони отримує щодо таких громадян України від ДМС перелік відомос</w:t>
      </w:r>
      <w:r>
        <w:rPr>
          <w:rFonts w:ascii="Arial" w:hAnsi="Arial"/>
          <w:color w:val="000000"/>
          <w:sz w:val="18"/>
        </w:rPr>
        <w:t>тей, зазначених у пункті 5 цього Порядку, для внесення відомостей до Єдиного державного реєстру призовників, військовозобов'язаних та резервістів.</w:t>
      </w:r>
    </w:p>
    <w:p w:rsidR="00EF246E" w:rsidRDefault="00605E2E">
      <w:pPr>
        <w:spacing w:after="75"/>
        <w:ind w:firstLine="240"/>
        <w:jc w:val="both"/>
      </w:pPr>
      <w:bookmarkStart w:id="51" w:name="52"/>
      <w:bookmarkEnd w:id="50"/>
      <w:r>
        <w:rPr>
          <w:rFonts w:ascii="Arial" w:hAnsi="Arial"/>
          <w:color w:val="000000"/>
          <w:sz w:val="18"/>
        </w:rPr>
        <w:t>Громадяни України, відомості щодо яких отримано Міноборони відповідно до абзацу другого цього пункту, берутьс</w:t>
      </w:r>
      <w:r>
        <w:rPr>
          <w:rFonts w:ascii="Arial" w:hAnsi="Arial"/>
          <w:color w:val="000000"/>
          <w:sz w:val="18"/>
        </w:rPr>
        <w:t>я на військовий облік громадян України без направлення на військово-лікарську комісію для проходження медичного огляду із зазначенням підстав, наведених у пункті 4 цього Порядку.</w:t>
      </w:r>
    </w:p>
    <w:p w:rsidR="00EF246E" w:rsidRDefault="00605E2E">
      <w:pPr>
        <w:spacing w:after="75"/>
        <w:ind w:firstLine="240"/>
        <w:jc w:val="both"/>
      </w:pPr>
      <w:bookmarkStart w:id="52" w:name="53"/>
      <w:bookmarkEnd w:id="51"/>
      <w:r>
        <w:rPr>
          <w:rFonts w:ascii="Arial" w:hAnsi="Arial"/>
          <w:color w:val="000000"/>
          <w:sz w:val="18"/>
        </w:rPr>
        <w:t xml:space="preserve">Оформлення (у тому числі замість втраченого або викраденого), обмін паспорта </w:t>
      </w:r>
      <w:r>
        <w:rPr>
          <w:rFonts w:ascii="Arial" w:hAnsi="Arial"/>
          <w:color w:val="000000"/>
          <w:sz w:val="18"/>
        </w:rPr>
        <w:t>громадянина України, паспорта громадянина України для виїзду за кордон громадянам України, зазначеним в абзаці першому цього пункту, здійснюється відповідно до Порядку оформлення, видачі, обміну, пересилання, вилучення, повернення державі, визнання недійсн</w:t>
      </w:r>
      <w:r>
        <w:rPr>
          <w:rFonts w:ascii="Arial" w:hAnsi="Arial"/>
          <w:color w:val="000000"/>
          <w:sz w:val="18"/>
        </w:rPr>
        <w:t xml:space="preserve">им та знищення паспорта громадянина України, затвердженого </w:t>
      </w:r>
      <w:r>
        <w:rPr>
          <w:rFonts w:ascii="Arial" w:hAnsi="Arial"/>
          <w:color w:val="293A55"/>
          <w:sz w:val="18"/>
        </w:rPr>
        <w:t>постановою Кабінету Міністрів України від 25 березня 2015 р. N 302</w:t>
      </w:r>
      <w:r>
        <w:rPr>
          <w:rFonts w:ascii="Arial" w:hAnsi="Arial"/>
          <w:color w:val="000000"/>
          <w:sz w:val="18"/>
        </w:rPr>
        <w:t xml:space="preserve"> (Офіційний вісник України, 2015 р., N 40, ст. 1188; 2016 р., N 87, ст. 2829), Порядку оформлення, видачі, обміну, пересилання, вил</w:t>
      </w:r>
      <w:r>
        <w:rPr>
          <w:rFonts w:ascii="Arial" w:hAnsi="Arial"/>
          <w:color w:val="000000"/>
          <w:sz w:val="18"/>
        </w:rPr>
        <w:t xml:space="preserve">учення, повернення державі, визнання недійсним та знищення паспорта громадянина України для виїзду за кордон, затвердженого </w:t>
      </w:r>
      <w:r>
        <w:rPr>
          <w:rFonts w:ascii="Arial" w:hAnsi="Arial"/>
          <w:color w:val="293A55"/>
          <w:sz w:val="18"/>
        </w:rPr>
        <w:t>постановою Кабінету Міністрів України від 7 травня 2014 р. N 152</w:t>
      </w:r>
      <w:r>
        <w:rPr>
          <w:rFonts w:ascii="Arial" w:hAnsi="Arial"/>
          <w:color w:val="000000"/>
          <w:sz w:val="18"/>
        </w:rPr>
        <w:t xml:space="preserve"> (Офіційний вісник України, 2014 р., N 45, ст. 1188; 2017 р., N 2, с</w:t>
      </w:r>
      <w:r>
        <w:rPr>
          <w:rFonts w:ascii="Arial" w:hAnsi="Arial"/>
          <w:color w:val="000000"/>
          <w:sz w:val="18"/>
        </w:rPr>
        <w:t>т. 38).</w:t>
      </w:r>
    </w:p>
    <w:p w:rsidR="00EF246E" w:rsidRDefault="00605E2E">
      <w:pPr>
        <w:spacing w:after="75"/>
        <w:ind w:firstLine="240"/>
        <w:jc w:val="both"/>
      </w:pPr>
      <w:bookmarkStart w:id="53" w:name="54"/>
      <w:bookmarkEnd w:id="52"/>
      <w:r>
        <w:rPr>
          <w:rFonts w:ascii="Arial" w:hAnsi="Arial"/>
          <w:color w:val="000000"/>
          <w:sz w:val="18"/>
        </w:rPr>
        <w:t>Громадяни України, зазначені в абзаці першому цього пункту, можуть отримати у відокремленому підрозділі державного підприємства, що належить до сфери управління ДМС, який розміщений за межами України, оформлені документи за умови дійсності військов</w:t>
      </w:r>
      <w:r>
        <w:rPr>
          <w:rFonts w:ascii="Arial" w:hAnsi="Arial"/>
          <w:color w:val="000000"/>
          <w:sz w:val="18"/>
        </w:rPr>
        <w:t>о-облікового документа без його пред'явлення. Дійсність військово-облікового документа перевіряється працівником такого відокремленого підрозділу шляхом інформаційної взаємодії відповідно до законодавства.</w:t>
      </w:r>
    </w:p>
    <w:p w:rsidR="00EF246E" w:rsidRDefault="00605E2E">
      <w:pPr>
        <w:spacing w:after="75"/>
        <w:ind w:firstLine="240"/>
        <w:jc w:val="both"/>
      </w:pPr>
      <w:bookmarkStart w:id="54" w:name="55"/>
      <w:bookmarkEnd w:id="53"/>
      <w:r>
        <w:rPr>
          <w:rFonts w:ascii="Arial" w:hAnsi="Arial"/>
          <w:color w:val="000000"/>
          <w:sz w:val="18"/>
        </w:rPr>
        <w:t>У разі отримання з Єдиного державного реєстру приз</w:t>
      </w:r>
      <w:r>
        <w:rPr>
          <w:rFonts w:ascii="Arial" w:hAnsi="Arial"/>
          <w:color w:val="000000"/>
          <w:sz w:val="18"/>
        </w:rPr>
        <w:t>овників, військовозобов'язаних та резервістів відомостей про недійсність військово-облікового документа отримання такими особами паспорта громадянина України, паспорта громадянина України для виїзду за кордон здійснюється в територіальному органі / територ</w:t>
      </w:r>
      <w:r>
        <w:rPr>
          <w:rFonts w:ascii="Arial" w:hAnsi="Arial"/>
          <w:color w:val="000000"/>
          <w:sz w:val="18"/>
        </w:rPr>
        <w:t>іальному підрозділі ДМС.</w:t>
      </w:r>
    </w:p>
    <w:p w:rsidR="00EF246E" w:rsidRDefault="00605E2E">
      <w:pPr>
        <w:spacing w:after="75"/>
        <w:ind w:firstLine="240"/>
        <w:jc w:val="both"/>
      </w:pPr>
      <w:bookmarkStart w:id="55" w:name="56"/>
      <w:bookmarkEnd w:id="54"/>
      <w:r>
        <w:rPr>
          <w:rFonts w:ascii="Arial" w:hAnsi="Arial"/>
          <w:color w:val="000000"/>
          <w:sz w:val="18"/>
        </w:rPr>
        <w:t xml:space="preserve">9. 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 </w:t>
      </w:r>
      <w:r>
        <w:rPr>
          <w:rFonts w:ascii="Arial" w:hAnsi="Arial"/>
          <w:color w:val="293A55"/>
          <w:sz w:val="18"/>
        </w:rPr>
        <w:t>Законів України "Про еле</w:t>
      </w:r>
      <w:r>
        <w:rPr>
          <w:rFonts w:ascii="Arial" w:hAnsi="Arial"/>
          <w:color w:val="293A55"/>
          <w:sz w:val="18"/>
        </w:rPr>
        <w:t>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w:t>
      </w:r>
    </w:p>
    <w:p w:rsidR="00EF246E" w:rsidRDefault="00605E2E">
      <w:pPr>
        <w:spacing w:after="75"/>
        <w:ind w:firstLine="240"/>
        <w:jc w:val="both"/>
      </w:pPr>
      <w:bookmarkStart w:id="56" w:name="57"/>
      <w:bookmarkEnd w:id="55"/>
      <w:r>
        <w:rPr>
          <w:rFonts w:ascii="Arial" w:hAnsi="Arial"/>
          <w:color w:val="000000"/>
          <w:sz w:val="18"/>
        </w:rPr>
        <w:t>Обсяг і структура даних, якими обмінюються суб'єкти електронної взаємо</w:t>
      </w:r>
      <w:r>
        <w:rPr>
          <w:rFonts w:ascii="Arial" w:hAnsi="Arial"/>
          <w:color w:val="000000"/>
          <w:sz w:val="18"/>
        </w:rPr>
        <w:t>дії, які є учасниками експериментального проекту,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w:t>
      </w:r>
      <w:r>
        <w:rPr>
          <w:rFonts w:ascii="Arial" w:hAnsi="Arial"/>
          <w:color w:val="000000"/>
          <w:sz w:val="18"/>
        </w:rPr>
        <w:t xml:space="preserve">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 N 73, ст. 2455; 2021 р., N 52, ст. 3216; 2023 р., N 11, ст. 721</w:t>
      </w:r>
      <w:r>
        <w:rPr>
          <w:rFonts w:ascii="Arial" w:hAnsi="Arial"/>
          <w:color w:val="000000"/>
          <w:sz w:val="18"/>
        </w:rPr>
        <w:t>).</w:t>
      </w:r>
    </w:p>
    <w:p w:rsidR="00EF246E" w:rsidRDefault="00605E2E">
      <w:pPr>
        <w:spacing w:after="75"/>
        <w:ind w:firstLine="240"/>
        <w:jc w:val="both"/>
      </w:pPr>
      <w:bookmarkStart w:id="57" w:name="58"/>
      <w:bookmarkEnd w:id="56"/>
      <w:r>
        <w:rPr>
          <w:rFonts w:ascii="Arial" w:hAnsi="Arial"/>
          <w:color w:val="000000"/>
          <w:sz w:val="18"/>
        </w:rPr>
        <w:t xml:space="preserve">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w:t>
      </w:r>
      <w:r>
        <w:rPr>
          <w:rFonts w:ascii="Arial" w:hAnsi="Arial"/>
          <w:color w:val="000000"/>
          <w:sz w:val="18"/>
        </w:rPr>
        <w:t xml:space="preserve">систем із дотриманням вимог щодо захисту інформації відповідно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EF246E" w:rsidRDefault="00605E2E">
      <w:pPr>
        <w:spacing w:after="75"/>
        <w:ind w:firstLine="240"/>
        <w:jc w:val="both"/>
      </w:pPr>
      <w:bookmarkStart w:id="58" w:name="59"/>
      <w:bookmarkEnd w:id="57"/>
      <w:r>
        <w:rPr>
          <w:rFonts w:ascii="Arial" w:hAnsi="Arial"/>
          <w:color w:val="000000"/>
          <w:sz w:val="18"/>
        </w:rPr>
        <w:t>10. Взяття на військовий облік громадян України, зазначених у цьому Порядку, здійснюється за зареєстрованим/зад</w:t>
      </w:r>
      <w:r>
        <w:rPr>
          <w:rFonts w:ascii="Arial" w:hAnsi="Arial"/>
          <w:color w:val="000000"/>
          <w:sz w:val="18"/>
        </w:rPr>
        <w:t>екларованим їх місцем проживання, а у разі, коли місце проживання таких осіб не зареєстровано / не задекларовано, - територіальними центрами комплектування та соціальної підтримки, визначеними Генеральним штабом Збройних Сил.</w:t>
      </w:r>
    </w:p>
    <w:p w:rsidR="00EF246E" w:rsidRDefault="00605E2E">
      <w:pPr>
        <w:spacing w:after="75"/>
        <w:jc w:val="center"/>
      </w:pPr>
      <w:bookmarkStart w:id="59" w:name="60"/>
      <w:bookmarkEnd w:id="58"/>
      <w:r>
        <w:rPr>
          <w:rFonts w:ascii="Arial" w:hAnsi="Arial"/>
          <w:color w:val="000000"/>
          <w:sz w:val="18"/>
        </w:rPr>
        <w:t>____________</w:t>
      </w:r>
      <w:bookmarkStart w:id="60" w:name="_GoBack"/>
      <w:bookmarkEnd w:id="59"/>
      <w:bookmarkEnd w:id="60"/>
    </w:p>
    <w:sectPr w:rsidR="00EF24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F9133A"/>
    <w:multiLevelType w:val="multilevel"/>
    <w:tmpl w:val="88720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E23566"/>
    <w:multiLevelType w:val="multilevel"/>
    <w:tmpl w:val="B5949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F246E"/>
    <w:rsid w:val="00605E2E"/>
    <w:rsid w:val="00EF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30009-22CA-4E9A-9106-DD132AB8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2026-01-01T13:10:00Z</dcterms:created>
  <dcterms:modified xsi:type="dcterms:W3CDTF">2026-01-01T13:10:00Z</dcterms:modified>
</cp:coreProperties>
</file>