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58" w:rsidRDefault="0074079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558" w:rsidRDefault="00740792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52558" w:rsidRDefault="00740792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B52558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22.02.2019</w:t>
            </w:r>
          </w:p>
        </w:tc>
        <w:tc>
          <w:tcPr>
            <w:tcW w:w="2907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446</w:t>
            </w:r>
          </w:p>
        </w:tc>
        <w:bookmarkEnd w:id="5"/>
      </w:tr>
    </w:tbl>
    <w:p w:rsidR="00B52558" w:rsidRDefault="00740792">
      <w:r>
        <w:br/>
      </w:r>
    </w:p>
    <w:p w:rsidR="00B52558" w:rsidRPr="00740792" w:rsidRDefault="00740792">
      <w:pPr>
        <w:spacing w:after="0"/>
        <w:jc w:val="center"/>
        <w:rPr>
          <w:lang w:val="ru-RU"/>
        </w:rPr>
      </w:pPr>
      <w:bookmarkStart w:id="6" w:name="7"/>
      <w:r w:rsidRPr="00740792">
        <w:rPr>
          <w:rFonts w:ascii="Arial"/>
          <w:b/>
          <w:color w:val="000000"/>
          <w:sz w:val="18"/>
          <w:lang w:val="ru-RU"/>
        </w:rPr>
        <w:t>Зареєстровано</w:t>
      </w:r>
      <w:r w:rsidRPr="00740792">
        <w:rPr>
          <w:rFonts w:ascii="Arial"/>
          <w:b/>
          <w:color w:val="000000"/>
          <w:sz w:val="18"/>
          <w:lang w:val="ru-RU"/>
        </w:rPr>
        <w:t xml:space="preserve"> </w:t>
      </w:r>
      <w:r w:rsidRPr="00740792">
        <w:rPr>
          <w:rFonts w:ascii="Arial"/>
          <w:b/>
          <w:color w:val="000000"/>
          <w:sz w:val="18"/>
          <w:lang w:val="ru-RU"/>
        </w:rPr>
        <w:t>в</w:t>
      </w:r>
      <w:r w:rsidRPr="00740792">
        <w:rPr>
          <w:rFonts w:ascii="Arial"/>
          <w:b/>
          <w:color w:val="000000"/>
          <w:sz w:val="18"/>
          <w:lang w:val="ru-RU"/>
        </w:rPr>
        <w:t xml:space="preserve"> </w:t>
      </w:r>
      <w:r w:rsidRPr="00740792">
        <w:rPr>
          <w:rFonts w:ascii="Arial"/>
          <w:b/>
          <w:color w:val="000000"/>
          <w:sz w:val="18"/>
          <w:lang w:val="ru-RU"/>
        </w:rPr>
        <w:t>Міністерстві</w:t>
      </w:r>
      <w:r w:rsidRPr="00740792">
        <w:rPr>
          <w:rFonts w:ascii="Arial"/>
          <w:b/>
          <w:color w:val="000000"/>
          <w:sz w:val="18"/>
          <w:lang w:val="ru-RU"/>
        </w:rPr>
        <w:t xml:space="preserve"> </w:t>
      </w:r>
      <w:r w:rsidRPr="00740792">
        <w:rPr>
          <w:rFonts w:ascii="Arial"/>
          <w:b/>
          <w:color w:val="000000"/>
          <w:sz w:val="18"/>
          <w:lang w:val="ru-RU"/>
        </w:rPr>
        <w:t>юстиції</w:t>
      </w:r>
      <w:r w:rsidRPr="00740792">
        <w:rPr>
          <w:rFonts w:ascii="Arial"/>
          <w:b/>
          <w:color w:val="000000"/>
          <w:sz w:val="18"/>
          <w:lang w:val="ru-RU"/>
        </w:rPr>
        <w:t xml:space="preserve"> </w:t>
      </w:r>
      <w:r w:rsidRPr="00740792">
        <w:rPr>
          <w:rFonts w:ascii="Arial"/>
          <w:b/>
          <w:color w:val="000000"/>
          <w:sz w:val="18"/>
          <w:lang w:val="ru-RU"/>
        </w:rPr>
        <w:t>України</w:t>
      </w:r>
      <w:r w:rsidRPr="00740792">
        <w:rPr>
          <w:lang w:val="ru-RU"/>
        </w:rPr>
        <w:br/>
      </w:r>
      <w:r w:rsidRPr="00740792">
        <w:rPr>
          <w:rFonts w:ascii="Arial"/>
          <w:b/>
          <w:color w:val="000000"/>
          <w:sz w:val="18"/>
          <w:lang w:val="ru-RU"/>
        </w:rPr>
        <w:t xml:space="preserve">25 </w:t>
      </w:r>
      <w:r w:rsidRPr="00740792">
        <w:rPr>
          <w:rFonts w:ascii="Arial"/>
          <w:b/>
          <w:color w:val="000000"/>
          <w:sz w:val="18"/>
          <w:lang w:val="ru-RU"/>
        </w:rPr>
        <w:t>березня</w:t>
      </w:r>
      <w:r w:rsidRPr="00740792">
        <w:rPr>
          <w:rFonts w:ascii="Arial"/>
          <w:b/>
          <w:color w:val="000000"/>
          <w:sz w:val="18"/>
          <w:lang w:val="ru-RU"/>
        </w:rPr>
        <w:t xml:space="preserve"> 2019 </w:t>
      </w:r>
      <w:r w:rsidRPr="00740792">
        <w:rPr>
          <w:rFonts w:ascii="Arial"/>
          <w:b/>
          <w:color w:val="000000"/>
          <w:sz w:val="18"/>
          <w:lang w:val="ru-RU"/>
        </w:rPr>
        <w:t>р</w:t>
      </w:r>
      <w:r w:rsidRPr="00740792">
        <w:rPr>
          <w:rFonts w:ascii="Arial"/>
          <w:b/>
          <w:color w:val="000000"/>
          <w:sz w:val="18"/>
          <w:lang w:val="ru-RU"/>
        </w:rPr>
        <w:t xml:space="preserve">. </w:t>
      </w:r>
      <w:r w:rsidRPr="00740792">
        <w:rPr>
          <w:rFonts w:ascii="Arial"/>
          <w:b/>
          <w:color w:val="000000"/>
          <w:sz w:val="18"/>
          <w:lang w:val="ru-RU"/>
        </w:rPr>
        <w:t>за</w:t>
      </w:r>
      <w:r w:rsidRPr="0074079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40792">
        <w:rPr>
          <w:rFonts w:ascii="Arial"/>
          <w:b/>
          <w:color w:val="000000"/>
          <w:sz w:val="18"/>
          <w:lang w:val="ru-RU"/>
        </w:rPr>
        <w:t xml:space="preserve"> 293/33264</w:t>
      </w:r>
    </w:p>
    <w:p w:rsidR="00B52558" w:rsidRPr="00740792" w:rsidRDefault="00740792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740792">
        <w:rPr>
          <w:rFonts w:ascii="Arial"/>
          <w:color w:val="000000"/>
          <w:sz w:val="27"/>
          <w:lang w:val="ru-RU"/>
        </w:rPr>
        <w:t>Деякі</w:t>
      </w:r>
      <w:r w:rsidRPr="00740792">
        <w:rPr>
          <w:rFonts w:ascii="Arial"/>
          <w:color w:val="000000"/>
          <w:sz w:val="27"/>
          <w:lang w:val="ru-RU"/>
        </w:rPr>
        <w:t xml:space="preserve"> </w:t>
      </w:r>
      <w:r w:rsidRPr="00740792">
        <w:rPr>
          <w:rFonts w:ascii="Arial"/>
          <w:color w:val="000000"/>
          <w:sz w:val="27"/>
          <w:lang w:val="ru-RU"/>
        </w:rPr>
        <w:t>питання</w:t>
      </w:r>
      <w:r w:rsidRPr="00740792">
        <w:rPr>
          <w:rFonts w:ascii="Arial"/>
          <w:color w:val="000000"/>
          <w:sz w:val="27"/>
          <w:lang w:val="ru-RU"/>
        </w:rPr>
        <w:t xml:space="preserve"> </w:t>
      </w:r>
      <w:r w:rsidRPr="00740792">
        <w:rPr>
          <w:rFonts w:ascii="Arial"/>
          <w:color w:val="000000"/>
          <w:sz w:val="27"/>
          <w:lang w:val="ru-RU"/>
        </w:rPr>
        <w:t>безперервного</w:t>
      </w:r>
      <w:r w:rsidRPr="00740792">
        <w:rPr>
          <w:rFonts w:ascii="Arial"/>
          <w:color w:val="000000"/>
          <w:sz w:val="27"/>
          <w:lang w:val="ru-RU"/>
        </w:rPr>
        <w:t xml:space="preserve"> </w:t>
      </w:r>
      <w:r w:rsidRPr="00740792">
        <w:rPr>
          <w:rFonts w:ascii="Arial"/>
          <w:color w:val="000000"/>
          <w:sz w:val="27"/>
          <w:lang w:val="ru-RU"/>
        </w:rPr>
        <w:t>професійного</w:t>
      </w:r>
      <w:r w:rsidRPr="00740792">
        <w:rPr>
          <w:rFonts w:ascii="Arial"/>
          <w:color w:val="000000"/>
          <w:sz w:val="27"/>
          <w:lang w:val="ru-RU"/>
        </w:rPr>
        <w:t xml:space="preserve"> </w:t>
      </w:r>
      <w:r w:rsidRPr="00740792">
        <w:rPr>
          <w:rFonts w:ascii="Arial"/>
          <w:color w:val="000000"/>
          <w:sz w:val="27"/>
          <w:lang w:val="ru-RU"/>
        </w:rPr>
        <w:t>розвитку</w:t>
      </w:r>
      <w:r w:rsidRPr="00740792">
        <w:rPr>
          <w:rFonts w:ascii="Arial"/>
          <w:color w:val="000000"/>
          <w:sz w:val="27"/>
          <w:lang w:val="ru-RU"/>
        </w:rPr>
        <w:t xml:space="preserve"> </w:t>
      </w:r>
      <w:r w:rsidRPr="00740792">
        <w:rPr>
          <w:rFonts w:ascii="Arial"/>
          <w:color w:val="000000"/>
          <w:sz w:val="27"/>
          <w:lang w:val="ru-RU"/>
        </w:rPr>
        <w:t>лікарів</w:t>
      </w:r>
    </w:p>
    <w:p w:rsidR="00B52558" w:rsidRPr="00740792" w:rsidRDefault="00740792">
      <w:pPr>
        <w:spacing w:after="0"/>
        <w:jc w:val="center"/>
        <w:rPr>
          <w:lang w:val="ru-RU"/>
        </w:rPr>
      </w:pPr>
      <w:bookmarkStart w:id="8" w:name="351"/>
      <w:bookmarkEnd w:id="7"/>
      <w:r w:rsidRPr="00740792">
        <w:rPr>
          <w:rFonts w:ascii="Arial"/>
          <w:color w:val="000000"/>
          <w:sz w:val="18"/>
          <w:lang w:val="ru-RU"/>
        </w:rPr>
        <w:t>Із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змінами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доповненнями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внесеними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наказами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12 </w:t>
      </w:r>
      <w:r w:rsidRPr="00740792">
        <w:rPr>
          <w:rFonts w:ascii="Arial"/>
          <w:color w:val="000000"/>
          <w:sz w:val="18"/>
          <w:lang w:val="ru-RU"/>
        </w:rPr>
        <w:t>травня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1106</w:t>
      </w:r>
      <w:r w:rsidRPr="00740792">
        <w:rPr>
          <w:lang w:val="ru-RU"/>
        </w:rPr>
        <w:br/>
      </w:r>
      <w:r w:rsidRPr="00740792">
        <w:rPr>
          <w:rFonts w:ascii="Arial"/>
          <w:i/>
          <w:color w:val="000000"/>
          <w:sz w:val="18"/>
          <w:lang w:val="ru-RU"/>
        </w:rPr>
        <w:t>(</w:t>
      </w:r>
      <w:r w:rsidRPr="00740792">
        <w:rPr>
          <w:rFonts w:ascii="Arial"/>
          <w:i/>
          <w:color w:val="000000"/>
          <w:sz w:val="18"/>
          <w:lang w:val="ru-RU"/>
        </w:rPr>
        <w:t>який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застосовується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12 </w:t>
      </w:r>
      <w:r w:rsidRPr="00740792">
        <w:rPr>
          <w:rFonts w:ascii="Arial"/>
          <w:color w:val="000000"/>
          <w:sz w:val="18"/>
          <w:lang w:val="ru-RU"/>
        </w:rPr>
        <w:t>березня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>),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19 </w:t>
      </w:r>
      <w:r w:rsidRPr="00740792">
        <w:rPr>
          <w:rFonts w:ascii="Arial"/>
          <w:color w:val="000000"/>
          <w:sz w:val="18"/>
          <w:lang w:val="ru-RU"/>
        </w:rPr>
        <w:t>січня</w:t>
      </w:r>
      <w:r w:rsidRPr="00740792">
        <w:rPr>
          <w:rFonts w:ascii="Arial"/>
          <w:color w:val="000000"/>
          <w:sz w:val="18"/>
          <w:lang w:val="ru-RU"/>
        </w:rPr>
        <w:t xml:space="preserve"> 2021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74,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18 </w:t>
      </w:r>
      <w:r w:rsidRPr="00740792">
        <w:rPr>
          <w:rFonts w:ascii="Arial"/>
          <w:color w:val="000000"/>
          <w:sz w:val="18"/>
          <w:lang w:val="ru-RU"/>
        </w:rPr>
        <w:t>серпня</w:t>
      </w:r>
      <w:r w:rsidRPr="00740792">
        <w:rPr>
          <w:rFonts w:ascii="Arial"/>
          <w:color w:val="000000"/>
          <w:sz w:val="18"/>
          <w:lang w:val="ru-RU"/>
        </w:rPr>
        <w:t xml:space="preserve"> 2021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1753,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24 </w:t>
      </w:r>
      <w:r w:rsidRPr="00740792">
        <w:rPr>
          <w:rFonts w:ascii="Arial"/>
          <w:color w:val="000000"/>
          <w:sz w:val="18"/>
          <w:lang w:val="ru-RU"/>
        </w:rPr>
        <w:t>березня</w:t>
      </w:r>
      <w:r w:rsidRPr="00740792">
        <w:rPr>
          <w:rFonts w:ascii="Arial"/>
          <w:color w:val="000000"/>
          <w:sz w:val="18"/>
          <w:lang w:val="ru-RU"/>
        </w:rPr>
        <w:t xml:space="preserve"> 2022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520,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9 </w:t>
      </w:r>
      <w:r w:rsidRPr="00740792">
        <w:rPr>
          <w:rFonts w:ascii="Arial"/>
          <w:color w:val="000000"/>
          <w:sz w:val="18"/>
          <w:lang w:val="ru-RU"/>
        </w:rPr>
        <w:t>вересня</w:t>
      </w:r>
      <w:r w:rsidRPr="00740792">
        <w:rPr>
          <w:rFonts w:ascii="Arial"/>
          <w:color w:val="000000"/>
          <w:sz w:val="18"/>
          <w:lang w:val="ru-RU"/>
        </w:rPr>
        <w:t xml:space="preserve"> 2022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1640</w:t>
      </w:r>
      <w:r w:rsidRPr="00740792">
        <w:rPr>
          <w:lang w:val="ru-RU"/>
        </w:rPr>
        <w:br/>
      </w:r>
      <w:r w:rsidRPr="00740792">
        <w:rPr>
          <w:rFonts w:ascii="Arial"/>
          <w:i/>
          <w:color w:val="000000"/>
          <w:sz w:val="18"/>
          <w:lang w:val="ru-RU"/>
        </w:rPr>
        <w:t>(</w:t>
      </w:r>
      <w:r w:rsidRPr="00740792">
        <w:rPr>
          <w:rFonts w:ascii="Arial"/>
          <w:i/>
          <w:color w:val="000000"/>
          <w:sz w:val="18"/>
          <w:lang w:val="ru-RU"/>
        </w:rPr>
        <w:t>врахо</w:t>
      </w:r>
      <w:r w:rsidRPr="00740792">
        <w:rPr>
          <w:rFonts w:ascii="Arial"/>
          <w:i/>
          <w:color w:val="000000"/>
          <w:sz w:val="18"/>
          <w:lang w:val="ru-RU"/>
        </w:rPr>
        <w:t>вуючи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зміни</w:t>
      </w:r>
      <w:r w:rsidRPr="00740792">
        <w:rPr>
          <w:rFonts w:ascii="Arial"/>
          <w:i/>
          <w:color w:val="000000"/>
          <w:sz w:val="18"/>
          <w:lang w:val="ru-RU"/>
        </w:rPr>
        <w:t xml:space="preserve">, </w:t>
      </w:r>
      <w:r w:rsidRPr="00740792">
        <w:rPr>
          <w:rFonts w:ascii="Arial"/>
          <w:i/>
          <w:color w:val="000000"/>
          <w:sz w:val="18"/>
          <w:lang w:val="ru-RU"/>
        </w:rPr>
        <w:t>внесені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29 </w:t>
      </w:r>
      <w:r w:rsidRPr="00740792">
        <w:rPr>
          <w:rFonts w:ascii="Arial"/>
          <w:color w:val="000000"/>
          <w:sz w:val="18"/>
          <w:lang w:val="ru-RU"/>
        </w:rPr>
        <w:t>вересня</w:t>
      </w:r>
      <w:r w:rsidRPr="00740792">
        <w:rPr>
          <w:rFonts w:ascii="Arial"/>
          <w:color w:val="000000"/>
          <w:sz w:val="18"/>
          <w:lang w:val="ru-RU"/>
        </w:rPr>
        <w:t xml:space="preserve"> 2022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1768),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31 </w:t>
      </w:r>
      <w:r w:rsidRPr="00740792">
        <w:rPr>
          <w:rFonts w:ascii="Arial"/>
          <w:color w:val="000000"/>
          <w:sz w:val="18"/>
          <w:lang w:val="ru-RU"/>
        </w:rPr>
        <w:t>серпня</w:t>
      </w:r>
      <w:r w:rsidRPr="00740792">
        <w:rPr>
          <w:rFonts w:ascii="Arial"/>
          <w:color w:val="000000"/>
          <w:sz w:val="18"/>
          <w:lang w:val="ru-RU"/>
        </w:rPr>
        <w:t xml:space="preserve"> 2023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1555</w:t>
      </w:r>
      <w:r w:rsidRPr="00740792">
        <w:rPr>
          <w:lang w:val="ru-RU"/>
        </w:rPr>
        <w:br/>
      </w:r>
      <w:r w:rsidRPr="00740792">
        <w:rPr>
          <w:rFonts w:ascii="Arial"/>
          <w:i/>
          <w:color w:val="000000"/>
          <w:sz w:val="18"/>
          <w:lang w:val="ru-RU"/>
        </w:rPr>
        <w:t>(</w:t>
      </w:r>
      <w:r w:rsidRPr="00740792">
        <w:rPr>
          <w:rFonts w:ascii="Arial"/>
          <w:i/>
          <w:color w:val="000000"/>
          <w:sz w:val="18"/>
          <w:lang w:val="ru-RU"/>
        </w:rPr>
        <w:t>враховуючи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зміни</w:t>
      </w:r>
      <w:r w:rsidRPr="00740792">
        <w:rPr>
          <w:rFonts w:ascii="Arial"/>
          <w:i/>
          <w:color w:val="000000"/>
          <w:sz w:val="18"/>
          <w:lang w:val="ru-RU"/>
        </w:rPr>
        <w:t xml:space="preserve">, </w:t>
      </w:r>
      <w:r w:rsidRPr="00740792">
        <w:rPr>
          <w:rFonts w:ascii="Arial"/>
          <w:i/>
          <w:color w:val="000000"/>
          <w:sz w:val="18"/>
          <w:lang w:val="ru-RU"/>
        </w:rPr>
        <w:t>внесені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21 </w:t>
      </w:r>
      <w:r w:rsidRPr="00740792">
        <w:rPr>
          <w:rFonts w:ascii="Arial"/>
          <w:color w:val="000000"/>
          <w:sz w:val="18"/>
          <w:lang w:val="ru-RU"/>
        </w:rPr>
        <w:t>вересня</w:t>
      </w:r>
      <w:r w:rsidRPr="00740792">
        <w:rPr>
          <w:rFonts w:ascii="Arial"/>
          <w:color w:val="000000"/>
          <w:sz w:val="18"/>
          <w:lang w:val="ru-RU"/>
        </w:rPr>
        <w:t xml:space="preserve"> 2023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1659),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11 </w:t>
      </w:r>
      <w:r w:rsidRPr="00740792">
        <w:rPr>
          <w:rFonts w:ascii="Arial"/>
          <w:color w:val="000000"/>
          <w:sz w:val="18"/>
          <w:lang w:val="ru-RU"/>
        </w:rPr>
        <w:t>червня</w:t>
      </w:r>
      <w:r w:rsidRPr="00740792">
        <w:rPr>
          <w:rFonts w:ascii="Arial"/>
          <w:color w:val="000000"/>
          <w:sz w:val="18"/>
          <w:lang w:val="ru-RU"/>
        </w:rPr>
        <w:t xml:space="preserve"> 2</w:t>
      </w:r>
      <w:r w:rsidRPr="00740792">
        <w:rPr>
          <w:rFonts w:ascii="Arial"/>
          <w:color w:val="000000"/>
          <w:sz w:val="18"/>
          <w:lang w:val="ru-RU"/>
        </w:rPr>
        <w:t xml:space="preserve">024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1001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9" w:name="9"/>
      <w:bookmarkEnd w:id="8"/>
      <w:r w:rsidRPr="00740792">
        <w:rPr>
          <w:rFonts w:ascii="Arial"/>
          <w:color w:val="000000"/>
          <w:sz w:val="18"/>
          <w:lang w:val="ru-RU"/>
        </w:rPr>
        <w:t>Відповідно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постанови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Кабінету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Міністрів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28 </w:t>
      </w:r>
      <w:r w:rsidRPr="00740792">
        <w:rPr>
          <w:rFonts w:ascii="Arial"/>
          <w:color w:val="000000"/>
          <w:sz w:val="18"/>
          <w:lang w:val="ru-RU"/>
        </w:rPr>
        <w:t>березня</w:t>
      </w:r>
      <w:r w:rsidRPr="00740792">
        <w:rPr>
          <w:rFonts w:ascii="Arial"/>
          <w:color w:val="000000"/>
          <w:sz w:val="18"/>
          <w:lang w:val="ru-RU"/>
        </w:rPr>
        <w:t xml:space="preserve"> 2018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302 "</w:t>
      </w:r>
      <w:r w:rsidRPr="00740792">
        <w:rPr>
          <w:rFonts w:ascii="Arial"/>
          <w:color w:val="000000"/>
          <w:sz w:val="18"/>
          <w:lang w:val="ru-RU"/>
        </w:rPr>
        <w:t>Про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затвердження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Положення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систему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фахівців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сфері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>"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0" w:name="10"/>
      <w:bookmarkEnd w:id="9"/>
      <w:r w:rsidRPr="00740792">
        <w:rPr>
          <w:rFonts w:ascii="Arial"/>
          <w:b/>
          <w:color w:val="000000"/>
          <w:sz w:val="18"/>
          <w:lang w:val="ru-RU"/>
        </w:rPr>
        <w:t>НАКАЗУЮ</w:t>
      </w:r>
      <w:r w:rsidRPr="00740792">
        <w:rPr>
          <w:rFonts w:ascii="Arial"/>
          <w:b/>
          <w:color w:val="000000"/>
          <w:sz w:val="18"/>
          <w:lang w:val="ru-RU"/>
        </w:rPr>
        <w:t>: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1" w:name="11"/>
      <w:bookmarkEnd w:id="10"/>
      <w:r w:rsidRPr="00740792">
        <w:rPr>
          <w:rFonts w:ascii="Arial"/>
          <w:color w:val="000000"/>
          <w:sz w:val="18"/>
          <w:lang w:val="ru-RU"/>
        </w:rPr>
        <w:t xml:space="preserve">1. </w:t>
      </w:r>
      <w:r w:rsidRPr="00740792">
        <w:rPr>
          <w:rFonts w:ascii="Arial"/>
          <w:color w:val="000000"/>
          <w:sz w:val="18"/>
          <w:lang w:val="ru-RU"/>
        </w:rPr>
        <w:t>Затвердити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такі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що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додаються</w:t>
      </w:r>
      <w:r w:rsidRPr="00740792">
        <w:rPr>
          <w:rFonts w:ascii="Arial"/>
          <w:color w:val="000000"/>
          <w:sz w:val="18"/>
          <w:lang w:val="ru-RU"/>
        </w:rPr>
        <w:t>: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2" w:name="12"/>
      <w:bookmarkEnd w:id="11"/>
      <w:r w:rsidRPr="00740792">
        <w:rPr>
          <w:rFonts w:ascii="Arial"/>
          <w:color w:val="000000"/>
          <w:sz w:val="18"/>
          <w:lang w:val="ru-RU"/>
        </w:rPr>
        <w:t xml:space="preserve">1) </w:t>
      </w:r>
      <w:r w:rsidRPr="00740792">
        <w:rPr>
          <w:rFonts w:ascii="Arial"/>
          <w:color w:val="000000"/>
          <w:sz w:val="18"/>
          <w:lang w:val="ru-RU"/>
        </w:rPr>
        <w:t>П</w:t>
      </w:r>
      <w:r w:rsidRPr="00740792">
        <w:rPr>
          <w:rFonts w:ascii="Arial"/>
          <w:color w:val="000000"/>
          <w:sz w:val="18"/>
          <w:lang w:val="ru-RU"/>
        </w:rPr>
        <w:t>орядок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проведення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>;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3" w:name="13"/>
      <w:bookmarkEnd w:id="12"/>
      <w:r w:rsidRPr="00740792">
        <w:rPr>
          <w:rFonts w:ascii="Arial"/>
          <w:color w:val="000000"/>
          <w:sz w:val="18"/>
          <w:lang w:val="ru-RU"/>
        </w:rPr>
        <w:t xml:space="preserve">2) </w:t>
      </w:r>
      <w:r w:rsidRPr="00740792">
        <w:rPr>
          <w:rFonts w:ascii="Arial"/>
          <w:color w:val="000000"/>
          <w:sz w:val="18"/>
          <w:lang w:val="ru-RU"/>
        </w:rPr>
        <w:t>Номенклатуру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лікарських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спеціальностей</w:t>
      </w:r>
      <w:r w:rsidRPr="00740792">
        <w:rPr>
          <w:rFonts w:ascii="Arial"/>
          <w:color w:val="000000"/>
          <w:sz w:val="18"/>
          <w:lang w:val="ru-RU"/>
        </w:rPr>
        <w:t>;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4" w:name="14"/>
      <w:bookmarkEnd w:id="13"/>
      <w:r w:rsidRPr="00740792">
        <w:rPr>
          <w:rFonts w:ascii="Arial"/>
          <w:color w:val="000000"/>
          <w:sz w:val="18"/>
          <w:lang w:val="ru-RU"/>
        </w:rPr>
        <w:t xml:space="preserve">3) </w:t>
      </w:r>
      <w:r w:rsidRPr="00740792">
        <w:rPr>
          <w:rFonts w:ascii="Arial"/>
          <w:color w:val="000000"/>
          <w:sz w:val="18"/>
          <w:lang w:val="ru-RU"/>
        </w:rPr>
        <w:t>Зміни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деяких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питань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>.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5" w:name="15"/>
      <w:bookmarkEnd w:id="14"/>
      <w:r w:rsidRPr="00740792">
        <w:rPr>
          <w:rFonts w:ascii="Arial"/>
          <w:color w:val="000000"/>
          <w:sz w:val="18"/>
          <w:lang w:val="ru-RU"/>
        </w:rPr>
        <w:t xml:space="preserve">2. </w:t>
      </w:r>
      <w:r w:rsidRPr="00740792">
        <w:rPr>
          <w:rFonts w:ascii="Arial"/>
          <w:color w:val="000000"/>
          <w:sz w:val="18"/>
          <w:lang w:val="ru-RU"/>
        </w:rPr>
        <w:t>Визнати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таким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що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втратив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чинність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наказ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19 </w:t>
      </w:r>
      <w:r w:rsidRPr="00740792">
        <w:rPr>
          <w:rFonts w:ascii="Arial"/>
          <w:color w:val="000000"/>
          <w:sz w:val="18"/>
          <w:lang w:val="ru-RU"/>
        </w:rPr>
        <w:t>грудня</w:t>
      </w:r>
      <w:r w:rsidRPr="00740792">
        <w:rPr>
          <w:rFonts w:ascii="Arial"/>
          <w:color w:val="000000"/>
          <w:sz w:val="18"/>
          <w:lang w:val="ru-RU"/>
        </w:rPr>
        <w:t xml:space="preserve"> 1997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359 "</w:t>
      </w:r>
      <w:r w:rsidRPr="00740792">
        <w:rPr>
          <w:rFonts w:ascii="Arial"/>
          <w:color w:val="000000"/>
          <w:sz w:val="18"/>
          <w:lang w:val="ru-RU"/>
        </w:rPr>
        <w:t>Про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подальше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удосконалення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 xml:space="preserve">", </w:t>
      </w:r>
      <w:r w:rsidRPr="00740792">
        <w:rPr>
          <w:rFonts w:ascii="Arial"/>
          <w:color w:val="000000"/>
          <w:sz w:val="18"/>
          <w:lang w:val="ru-RU"/>
        </w:rPr>
        <w:t>зареєстрований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юстиції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14 </w:t>
      </w:r>
      <w:r w:rsidRPr="00740792">
        <w:rPr>
          <w:rFonts w:ascii="Arial"/>
          <w:color w:val="000000"/>
          <w:sz w:val="18"/>
          <w:lang w:val="ru-RU"/>
        </w:rPr>
        <w:t>січня</w:t>
      </w:r>
      <w:r w:rsidRPr="00740792">
        <w:rPr>
          <w:rFonts w:ascii="Arial"/>
          <w:color w:val="000000"/>
          <w:sz w:val="18"/>
          <w:lang w:val="ru-RU"/>
        </w:rPr>
        <w:t xml:space="preserve"> 1998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14/2454.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6" w:name="16"/>
      <w:bookmarkEnd w:id="15"/>
      <w:r w:rsidRPr="00740792">
        <w:rPr>
          <w:rFonts w:ascii="Arial"/>
          <w:color w:val="000000"/>
          <w:sz w:val="18"/>
          <w:lang w:val="ru-RU"/>
        </w:rPr>
        <w:t xml:space="preserve">3. </w:t>
      </w:r>
      <w:r w:rsidRPr="00740792">
        <w:rPr>
          <w:rFonts w:ascii="Arial"/>
          <w:color w:val="000000"/>
          <w:sz w:val="18"/>
          <w:lang w:val="ru-RU"/>
        </w:rPr>
        <w:t>Установити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що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облік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проходження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рекомендований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2019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обов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язковий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01 </w:t>
      </w:r>
      <w:r w:rsidRPr="00740792">
        <w:rPr>
          <w:rFonts w:ascii="Arial"/>
          <w:color w:val="000000"/>
          <w:sz w:val="18"/>
          <w:lang w:val="ru-RU"/>
        </w:rPr>
        <w:t>січня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 w:rsidRPr="00740792">
        <w:rPr>
          <w:rFonts w:ascii="Arial"/>
          <w:color w:val="000000"/>
          <w:sz w:val="18"/>
          <w:lang w:val="ru-RU"/>
        </w:rPr>
        <w:t>Щорічна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перевірка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особистого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освітнього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портфоліо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балами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розпочинається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2021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>.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7" w:name="17"/>
      <w:bookmarkEnd w:id="16"/>
      <w:r w:rsidRPr="00740792">
        <w:rPr>
          <w:rFonts w:ascii="Arial"/>
          <w:color w:val="000000"/>
          <w:sz w:val="18"/>
          <w:lang w:val="ru-RU"/>
        </w:rPr>
        <w:t xml:space="preserve">4.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строк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чергової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яких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настає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2019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які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навчалися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передатестаційному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циклі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2018 </w:t>
      </w:r>
      <w:r w:rsidRPr="00740792">
        <w:rPr>
          <w:rFonts w:ascii="Arial"/>
          <w:color w:val="000000"/>
          <w:sz w:val="18"/>
          <w:lang w:val="ru-RU"/>
        </w:rPr>
        <w:t>або</w:t>
      </w:r>
      <w:r w:rsidRPr="00740792">
        <w:rPr>
          <w:rFonts w:ascii="Arial"/>
          <w:color w:val="000000"/>
          <w:sz w:val="18"/>
          <w:lang w:val="ru-RU"/>
        </w:rPr>
        <w:t xml:space="preserve"> 2019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нараховується</w:t>
      </w:r>
      <w:r w:rsidRPr="00740792">
        <w:rPr>
          <w:rFonts w:ascii="Arial"/>
          <w:color w:val="000000"/>
          <w:sz w:val="18"/>
          <w:lang w:val="ru-RU"/>
        </w:rPr>
        <w:t xml:space="preserve"> 50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>.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8" w:name="18"/>
      <w:bookmarkEnd w:id="17"/>
      <w:r w:rsidRPr="00740792">
        <w:rPr>
          <w:rFonts w:ascii="Arial"/>
          <w:color w:val="000000"/>
          <w:sz w:val="18"/>
          <w:lang w:val="ru-RU"/>
        </w:rPr>
        <w:t xml:space="preserve">5. </w:t>
      </w:r>
      <w:r w:rsidRPr="00740792">
        <w:rPr>
          <w:rFonts w:ascii="Arial"/>
          <w:color w:val="000000"/>
          <w:sz w:val="18"/>
          <w:lang w:val="ru-RU"/>
        </w:rPr>
        <w:t>Лікарям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строк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чергової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яких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настає</w:t>
      </w:r>
      <w:r w:rsidRPr="00740792">
        <w:rPr>
          <w:rFonts w:ascii="Arial"/>
          <w:color w:val="000000"/>
          <w:sz w:val="18"/>
          <w:lang w:val="ru-RU"/>
        </w:rPr>
        <w:t>: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19" w:name="19"/>
      <w:bookmarkEnd w:id="18"/>
      <w:r w:rsidRPr="00740792">
        <w:rPr>
          <w:rFonts w:ascii="Arial"/>
          <w:color w:val="000000"/>
          <w:sz w:val="18"/>
          <w:lang w:val="ru-RU"/>
        </w:rPr>
        <w:t xml:space="preserve">1)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2019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необхідно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щонайменше</w:t>
      </w:r>
      <w:r w:rsidRPr="00740792">
        <w:rPr>
          <w:rFonts w:ascii="Arial"/>
          <w:color w:val="000000"/>
          <w:sz w:val="18"/>
          <w:lang w:val="ru-RU"/>
        </w:rPr>
        <w:t xml:space="preserve"> 50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отриманих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2018 </w:t>
      </w:r>
      <w:r w:rsidRPr="00740792">
        <w:rPr>
          <w:rFonts w:ascii="Arial"/>
          <w:color w:val="000000"/>
          <w:sz w:val="18"/>
          <w:lang w:val="ru-RU"/>
        </w:rPr>
        <w:t>або</w:t>
      </w:r>
      <w:r w:rsidRPr="00740792">
        <w:rPr>
          <w:rFonts w:ascii="Arial"/>
          <w:color w:val="000000"/>
          <w:sz w:val="18"/>
          <w:lang w:val="ru-RU"/>
        </w:rPr>
        <w:t xml:space="preserve"> 2019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>;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20" w:name="20"/>
      <w:bookmarkEnd w:id="19"/>
      <w:r w:rsidRPr="00740792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необхідно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щонайменше</w:t>
      </w:r>
      <w:r w:rsidRPr="00740792">
        <w:rPr>
          <w:rFonts w:ascii="Arial"/>
          <w:color w:val="000000"/>
          <w:sz w:val="18"/>
          <w:lang w:val="ru-RU"/>
        </w:rPr>
        <w:t xml:space="preserve"> 50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отриманих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2019 </w:t>
      </w:r>
      <w:r w:rsidRPr="00740792">
        <w:rPr>
          <w:rFonts w:ascii="Arial"/>
          <w:color w:val="000000"/>
          <w:sz w:val="18"/>
          <w:lang w:val="ru-RU"/>
        </w:rPr>
        <w:t>або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>;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21" w:name="21"/>
      <w:bookmarkEnd w:id="20"/>
      <w:r w:rsidRPr="00740792">
        <w:rPr>
          <w:rFonts w:ascii="Arial"/>
          <w:color w:val="000000"/>
          <w:sz w:val="18"/>
          <w:lang w:val="ru-RU"/>
        </w:rPr>
        <w:t xml:space="preserve">3)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2021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необхідно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щонайм</w:t>
      </w:r>
      <w:r w:rsidRPr="00740792">
        <w:rPr>
          <w:rFonts w:ascii="Arial"/>
          <w:color w:val="000000"/>
          <w:sz w:val="18"/>
          <w:lang w:val="ru-RU"/>
        </w:rPr>
        <w:t>енше</w:t>
      </w:r>
      <w:r w:rsidRPr="00740792">
        <w:rPr>
          <w:rFonts w:ascii="Arial"/>
          <w:color w:val="000000"/>
          <w:sz w:val="18"/>
          <w:lang w:val="ru-RU"/>
        </w:rPr>
        <w:t xml:space="preserve"> 50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отриманих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>;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22" w:name="22"/>
      <w:bookmarkEnd w:id="21"/>
      <w:r w:rsidRPr="00740792">
        <w:rPr>
          <w:rFonts w:ascii="Arial"/>
          <w:color w:val="000000"/>
          <w:sz w:val="18"/>
          <w:lang w:val="ru-RU"/>
        </w:rPr>
        <w:t xml:space="preserve">4)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2022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необхідно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щонайменше</w:t>
      </w:r>
      <w:r w:rsidRPr="00740792">
        <w:rPr>
          <w:rFonts w:ascii="Arial"/>
          <w:color w:val="000000"/>
          <w:sz w:val="18"/>
          <w:lang w:val="ru-RU"/>
        </w:rPr>
        <w:t xml:space="preserve"> 100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отриманих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2021 </w:t>
      </w:r>
      <w:r w:rsidRPr="00740792">
        <w:rPr>
          <w:rFonts w:ascii="Arial"/>
          <w:color w:val="000000"/>
          <w:sz w:val="18"/>
          <w:lang w:val="ru-RU"/>
        </w:rPr>
        <w:t>роках</w:t>
      </w:r>
      <w:r w:rsidRPr="00740792">
        <w:rPr>
          <w:rFonts w:ascii="Arial"/>
          <w:color w:val="000000"/>
          <w:sz w:val="18"/>
          <w:lang w:val="ru-RU"/>
        </w:rPr>
        <w:t>;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23" w:name="790"/>
      <w:bookmarkEnd w:id="22"/>
      <w:r w:rsidRPr="00740792">
        <w:rPr>
          <w:rFonts w:ascii="Arial"/>
          <w:color w:val="000000"/>
          <w:sz w:val="18"/>
          <w:lang w:val="ru-RU"/>
        </w:rPr>
        <w:t xml:space="preserve">5)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2023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необхідно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щонайменше</w:t>
      </w:r>
      <w:r w:rsidRPr="00740792">
        <w:rPr>
          <w:rFonts w:ascii="Arial"/>
          <w:color w:val="000000"/>
          <w:sz w:val="18"/>
          <w:lang w:val="ru-RU"/>
        </w:rPr>
        <w:t xml:space="preserve"> 100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отриманих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2020, 2021 </w:t>
      </w:r>
      <w:r w:rsidRPr="00740792">
        <w:rPr>
          <w:rFonts w:ascii="Arial"/>
          <w:color w:val="000000"/>
          <w:sz w:val="18"/>
          <w:lang w:val="ru-RU"/>
        </w:rPr>
        <w:t>роках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бали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отримані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2022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 w:rsidRPr="00740792">
        <w:rPr>
          <w:rFonts w:ascii="Arial"/>
          <w:color w:val="000000"/>
          <w:sz w:val="18"/>
          <w:lang w:val="ru-RU"/>
        </w:rPr>
        <w:t>Мінімальна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кількість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яка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має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бути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підтверджена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річний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</w:t>
      </w:r>
      <w:r w:rsidRPr="00740792">
        <w:rPr>
          <w:rFonts w:ascii="Arial"/>
          <w:color w:val="000000"/>
          <w:sz w:val="18"/>
          <w:lang w:val="ru-RU"/>
        </w:rPr>
        <w:t>еріод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2022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не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є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обов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язковою</w:t>
      </w:r>
      <w:r w:rsidRPr="00740792">
        <w:rPr>
          <w:rFonts w:ascii="Arial"/>
          <w:color w:val="000000"/>
          <w:sz w:val="18"/>
          <w:lang w:val="ru-RU"/>
        </w:rPr>
        <w:t>;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24" w:name="791"/>
      <w:bookmarkEnd w:id="23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підпункт</w:t>
      </w:r>
      <w:r w:rsidRPr="00740792">
        <w:rPr>
          <w:rFonts w:ascii="Arial"/>
          <w:color w:val="000000"/>
          <w:sz w:val="18"/>
          <w:lang w:val="ru-RU"/>
        </w:rPr>
        <w:t xml:space="preserve"> 5 </w:t>
      </w:r>
      <w:r w:rsidRPr="00740792">
        <w:rPr>
          <w:rFonts w:ascii="Arial"/>
          <w:color w:val="000000"/>
          <w:sz w:val="18"/>
          <w:lang w:val="ru-RU"/>
        </w:rPr>
        <w:t>пункту</w:t>
      </w:r>
      <w:r w:rsidRPr="00740792">
        <w:rPr>
          <w:rFonts w:ascii="Arial"/>
          <w:color w:val="000000"/>
          <w:sz w:val="18"/>
          <w:lang w:val="ru-RU"/>
        </w:rPr>
        <w:t xml:space="preserve"> 5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редакції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24.03.2022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520)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25" w:name="792"/>
      <w:bookmarkEnd w:id="24"/>
      <w:r w:rsidRPr="00740792">
        <w:rPr>
          <w:rFonts w:ascii="Arial"/>
          <w:color w:val="000000"/>
          <w:sz w:val="18"/>
          <w:lang w:val="ru-RU"/>
        </w:rPr>
        <w:t xml:space="preserve">6)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2024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необхідно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щонайменше</w:t>
      </w:r>
      <w:r w:rsidRPr="00740792">
        <w:rPr>
          <w:rFonts w:ascii="Arial"/>
          <w:color w:val="000000"/>
          <w:sz w:val="18"/>
          <w:lang w:val="ru-RU"/>
        </w:rPr>
        <w:t xml:space="preserve"> 100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отриманих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2020, 2021 </w:t>
      </w:r>
      <w:r w:rsidRPr="00740792">
        <w:rPr>
          <w:rFonts w:ascii="Arial"/>
          <w:color w:val="000000"/>
          <w:sz w:val="18"/>
          <w:lang w:val="ru-RU"/>
        </w:rPr>
        <w:t>роках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щонайменше</w:t>
      </w:r>
      <w:r w:rsidRPr="00740792">
        <w:rPr>
          <w:rFonts w:ascii="Arial"/>
          <w:color w:val="000000"/>
          <w:sz w:val="18"/>
          <w:lang w:val="ru-RU"/>
        </w:rPr>
        <w:t xml:space="preserve"> 50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отриманих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2022, 2023 </w:t>
      </w:r>
      <w:r w:rsidRPr="00740792">
        <w:rPr>
          <w:rFonts w:ascii="Arial"/>
          <w:color w:val="000000"/>
          <w:sz w:val="18"/>
          <w:lang w:val="ru-RU"/>
        </w:rPr>
        <w:t>роках</w:t>
      </w:r>
      <w:r w:rsidRPr="00740792">
        <w:rPr>
          <w:rFonts w:ascii="Arial"/>
          <w:color w:val="000000"/>
          <w:sz w:val="18"/>
          <w:lang w:val="ru-RU"/>
        </w:rPr>
        <w:t>;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26" w:name="794"/>
      <w:bookmarkEnd w:id="25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пункт</w:t>
      </w:r>
      <w:r w:rsidRPr="00740792">
        <w:rPr>
          <w:rFonts w:ascii="Arial"/>
          <w:color w:val="000000"/>
          <w:sz w:val="18"/>
          <w:lang w:val="ru-RU"/>
        </w:rPr>
        <w:t xml:space="preserve"> 5 </w:t>
      </w:r>
      <w:r w:rsidRPr="00740792">
        <w:rPr>
          <w:rFonts w:ascii="Arial"/>
          <w:color w:val="000000"/>
          <w:sz w:val="18"/>
          <w:lang w:val="ru-RU"/>
        </w:rPr>
        <w:t>доповнено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підпунктом</w:t>
      </w:r>
      <w:r w:rsidRPr="00740792">
        <w:rPr>
          <w:rFonts w:ascii="Arial"/>
          <w:color w:val="000000"/>
          <w:sz w:val="18"/>
          <w:lang w:val="ru-RU"/>
        </w:rPr>
        <w:t xml:space="preserve"> 6 </w:t>
      </w:r>
      <w:r w:rsidRPr="00740792">
        <w:rPr>
          <w:rFonts w:ascii="Arial"/>
          <w:color w:val="000000"/>
          <w:sz w:val="18"/>
          <w:lang w:val="ru-RU"/>
        </w:rPr>
        <w:t>згідно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24.03.2022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520)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27" w:name="793"/>
      <w:bookmarkEnd w:id="26"/>
      <w:r w:rsidRPr="00740792">
        <w:rPr>
          <w:rFonts w:ascii="Arial"/>
          <w:color w:val="000000"/>
          <w:sz w:val="18"/>
          <w:lang w:val="ru-RU"/>
        </w:rPr>
        <w:t xml:space="preserve">7)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2025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наступних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роках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необхідно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подавати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щонайменше</w:t>
      </w:r>
      <w:r w:rsidRPr="00740792">
        <w:rPr>
          <w:rFonts w:ascii="Arial"/>
          <w:color w:val="000000"/>
          <w:sz w:val="18"/>
          <w:lang w:val="ru-RU"/>
        </w:rPr>
        <w:t xml:space="preserve"> 50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кожен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попередній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рік</w:t>
      </w:r>
      <w:r w:rsidRPr="00740792">
        <w:rPr>
          <w:rFonts w:ascii="Arial"/>
          <w:color w:val="000000"/>
          <w:sz w:val="18"/>
          <w:lang w:val="ru-RU"/>
        </w:rPr>
        <w:t>.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28" w:name="795"/>
      <w:bookmarkEnd w:id="27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пункт</w:t>
      </w:r>
      <w:r w:rsidRPr="00740792">
        <w:rPr>
          <w:rFonts w:ascii="Arial"/>
          <w:color w:val="000000"/>
          <w:sz w:val="18"/>
          <w:lang w:val="ru-RU"/>
        </w:rPr>
        <w:t xml:space="preserve"> 5 </w:t>
      </w:r>
      <w:r w:rsidRPr="00740792">
        <w:rPr>
          <w:rFonts w:ascii="Arial"/>
          <w:color w:val="000000"/>
          <w:sz w:val="18"/>
          <w:lang w:val="ru-RU"/>
        </w:rPr>
        <w:t>доповнено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підпунктом</w:t>
      </w:r>
      <w:r w:rsidRPr="00740792">
        <w:rPr>
          <w:rFonts w:ascii="Arial"/>
          <w:color w:val="000000"/>
          <w:sz w:val="18"/>
          <w:lang w:val="ru-RU"/>
        </w:rPr>
        <w:t xml:space="preserve"> 7 </w:t>
      </w:r>
      <w:r w:rsidRPr="00740792">
        <w:rPr>
          <w:rFonts w:ascii="Arial"/>
          <w:color w:val="000000"/>
          <w:sz w:val="18"/>
          <w:lang w:val="ru-RU"/>
        </w:rPr>
        <w:t>згідно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24.03.2022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520)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29" w:name="24"/>
      <w:bookmarkEnd w:id="28"/>
      <w:r w:rsidRPr="00740792">
        <w:rPr>
          <w:rFonts w:ascii="Arial"/>
          <w:color w:val="000000"/>
          <w:sz w:val="18"/>
          <w:lang w:val="ru-RU"/>
        </w:rPr>
        <w:t xml:space="preserve">6. </w:t>
      </w:r>
      <w:r w:rsidRPr="00740792">
        <w:rPr>
          <w:rFonts w:ascii="Arial"/>
          <w:color w:val="000000"/>
          <w:sz w:val="18"/>
          <w:lang w:val="ru-RU"/>
        </w:rPr>
        <w:t>Передатестаційні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цикли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</w:t>
      </w:r>
      <w:r w:rsidRPr="00740792">
        <w:rPr>
          <w:rFonts w:ascii="Arial"/>
          <w:color w:val="000000"/>
          <w:sz w:val="18"/>
          <w:lang w:val="ru-RU"/>
        </w:rPr>
        <w:t xml:space="preserve">019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проводяться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що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атестуються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2019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>.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30" w:name="352"/>
      <w:bookmarkEnd w:id="29"/>
      <w:r w:rsidRPr="00740792">
        <w:rPr>
          <w:rFonts w:ascii="Arial"/>
          <w:color w:val="000000"/>
          <w:sz w:val="18"/>
          <w:lang w:val="ru-RU"/>
        </w:rPr>
        <w:t xml:space="preserve">7. </w:t>
      </w:r>
      <w:r w:rsidRPr="00740792">
        <w:rPr>
          <w:rFonts w:ascii="Arial"/>
          <w:color w:val="000000"/>
          <w:sz w:val="18"/>
          <w:lang w:val="ru-RU"/>
        </w:rPr>
        <w:t>Лікарям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які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були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безпосередньо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зайняті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роботах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ліквідації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захворювання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серед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людей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коронавірусну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хворобу</w:t>
      </w:r>
      <w:r w:rsidRPr="0074079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COVID</w:t>
      </w:r>
      <w:r w:rsidRPr="00740792">
        <w:rPr>
          <w:rFonts w:ascii="Arial"/>
          <w:color w:val="000000"/>
          <w:sz w:val="18"/>
          <w:lang w:val="ru-RU"/>
        </w:rPr>
        <w:t xml:space="preserve">-19) </w:t>
      </w:r>
      <w:r w:rsidRPr="00740792">
        <w:rPr>
          <w:rFonts w:ascii="Arial"/>
          <w:color w:val="000000"/>
          <w:sz w:val="18"/>
          <w:lang w:val="ru-RU"/>
        </w:rPr>
        <w:t>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Україні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строк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чергової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яких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настає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зарах</w:t>
      </w:r>
      <w:r w:rsidRPr="00740792">
        <w:rPr>
          <w:rFonts w:ascii="Arial"/>
          <w:color w:val="000000"/>
          <w:sz w:val="18"/>
          <w:lang w:val="ru-RU"/>
        </w:rPr>
        <w:t>овується</w:t>
      </w:r>
      <w:r w:rsidRPr="00740792">
        <w:rPr>
          <w:rFonts w:ascii="Arial"/>
          <w:color w:val="000000"/>
          <w:sz w:val="18"/>
          <w:lang w:val="ru-RU"/>
        </w:rPr>
        <w:t xml:space="preserve"> 50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 w:rsidRPr="00740792">
        <w:rPr>
          <w:rFonts w:ascii="Arial"/>
          <w:color w:val="000000"/>
          <w:sz w:val="18"/>
          <w:lang w:val="ru-RU"/>
        </w:rPr>
        <w:t>Атестаційна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комісія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зараховує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бали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підставі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довідки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наданої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керівником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закладу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де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брав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участь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роботах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ліквідації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захворювання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серед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</w:t>
      </w:r>
      <w:r w:rsidRPr="00740792">
        <w:rPr>
          <w:rFonts w:ascii="Arial"/>
          <w:color w:val="000000"/>
          <w:sz w:val="18"/>
          <w:lang w:val="ru-RU"/>
        </w:rPr>
        <w:t>юдей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коронавірусну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хворобу</w:t>
      </w:r>
      <w:r w:rsidRPr="0074079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COVID</w:t>
      </w:r>
      <w:r w:rsidRPr="00740792">
        <w:rPr>
          <w:rFonts w:ascii="Arial"/>
          <w:color w:val="000000"/>
          <w:sz w:val="18"/>
          <w:lang w:val="ru-RU"/>
        </w:rPr>
        <w:t>-19).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31" w:name="356"/>
      <w:bookmarkEnd w:id="30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наказ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доповнено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новим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пунктом</w:t>
      </w:r>
      <w:r w:rsidRPr="00740792">
        <w:rPr>
          <w:rFonts w:ascii="Arial"/>
          <w:color w:val="000000"/>
          <w:sz w:val="18"/>
          <w:lang w:val="ru-RU"/>
        </w:rPr>
        <w:t xml:space="preserve"> 7 </w:t>
      </w:r>
      <w:r w:rsidRPr="00740792">
        <w:rPr>
          <w:rFonts w:ascii="Arial"/>
          <w:color w:val="000000"/>
          <w:sz w:val="18"/>
          <w:lang w:val="ru-RU"/>
        </w:rPr>
        <w:t>згідно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12.05.2020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1106,</w:t>
      </w:r>
      <w:r w:rsidRPr="00740792">
        <w:rPr>
          <w:lang w:val="ru-RU"/>
        </w:rPr>
        <w:br/>
      </w:r>
      <w:r w:rsidRPr="00740792">
        <w:rPr>
          <w:rFonts w:ascii="Arial"/>
          <w:i/>
          <w:color w:val="000000"/>
          <w:sz w:val="18"/>
          <w:lang w:val="ru-RU"/>
        </w:rPr>
        <w:t>який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застосовується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12.03.2020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>.)</w:t>
      </w:r>
    </w:p>
    <w:p w:rsidR="00B52558" w:rsidRDefault="00740792">
      <w:pPr>
        <w:spacing w:after="0"/>
        <w:ind w:firstLine="240"/>
      </w:pPr>
      <w:bookmarkStart w:id="32" w:name="353"/>
      <w:bookmarkEnd w:id="31"/>
      <w:r w:rsidRPr="00740792">
        <w:rPr>
          <w:rFonts w:ascii="Arial"/>
          <w:color w:val="000000"/>
          <w:sz w:val="18"/>
          <w:lang w:val="ru-RU"/>
        </w:rPr>
        <w:t xml:space="preserve">8.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визначення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знань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практичних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нав</w:t>
      </w:r>
      <w:r w:rsidRPr="00740792">
        <w:rPr>
          <w:rFonts w:ascii="Arial"/>
          <w:color w:val="000000"/>
          <w:sz w:val="18"/>
          <w:lang w:val="ru-RU"/>
        </w:rPr>
        <w:t>ичок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присвоєнням</w:t>
      </w:r>
      <w:r w:rsidRPr="00740792">
        <w:rPr>
          <w:rFonts w:ascii="Arial"/>
          <w:color w:val="000000"/>
          <w:sz w:val="18"/>
          <w:lang w:val="ru-RU"/>
        </w:rPr>
        <w:t xml:space="preserve"> (</w:t>
      </w:r>
      <w:r w:rsidRPr="00740792">
        <w:rPr>
          <w:rFonts w:ascii="Arial"/>
          <w:color w:val="000000"/>
          <w:sz w:val="18"/>
          <w:lang w:val="ru-RU"/>
        </w:rPr>
        <w:t>підтвердженням</w:t>
      </w:r>
      <w:r w:rsidRPr="00740792">
        <w:rPr>
          <w:rFonts w:ascii="Arial"/>
          <w:color w:val="000000"/>
          <w:sz w:val="18"/>
          <w:lang w:val="ru-RU"/>
        </w:rPr>
        <w:t xml:space="preserve">) </w:t>
      </w:r>
      <w:r w:rsidRPr="00740792">
        <w:rPr>
          <w:rFonts w:ascii="Arial"/>
          <w:color w:val="000000"/>
          <w:sz w:val="18"/>
          <w:lang w:val="ru-RU"/>
        </w:rPr>
        <w:t>звання</w:t>
      </w:r>
      <w:r w:rsidRPr="00740792">
        <w:rPr>
          <w:rFonts w:ascii="Arial"/>
          <w:color w:val="000000"/>
          <w:sz w:val="18"/>
          <w:lang w:val="ru-RU"/>
        </w:rPr>
        <w:t xml:space="preserve"> "</w:t>
      </w:r>
      <w:r w:rsidRPr="00740792">
        <w:rPr>
          <w:rFonts w:ascii="Arial"/>
          <w:color w:val="000000"/>
          <w:sz w:val="18"/>
          <w:lang w:val="ru-RU"/>
        </w:rPr>
        <w:t>лікар</w:t>
      </w:r>
      <w:r w:rsidRPr="00740792">
        <w:rPr>
          <w:rFonts w:ascii="Arial"/>
          <w:color w:val="000000"/>
          <w:sz w:val="18"/>
          <w:lang w:val="ru-RU"/>
        </w:rPr>
        <w:t>-</w:t>
      </w:r>
      <w:r w:rsidRPr="00740792">
        <w:rPr>
          <w:rFonts w:ascii="Arial"/>
          <w:color w:val="000000"/>
          <w:sz w:val="18"/>
          <w:lang w:val="ru-RU"/>
        </w:rPr>
        <w:t>спеціаліст</w:t>
      </w:r>
      <w:r w:rsidRPr="00740792">
        <w:rPr>
          <w:rFonts w:ascii="Arial"/>
          <w:color w:val="000000"/>
          <w:sz w:val="18"/>
          <w:lang w:val="ru-RU"/>
        </w:rPr>
        <w:t xml:space="preserve">", </w:t>
      </w:r>
      <w:r w:rsidRPr="00740792">
        <w:rPr>
          <w:rFonts w:ascii="Arial"/>
          <w:color w:val="000000"/>
          <w:sz w:val="18"/>
          <w:lang w:val="ru-RU"/>
        </w:rPr>
        <w:t>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також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присвоєння</w:t>
      </w:r>
      <w:r w:rsidRPr="00740792">
        <w:rPr>
          <w:rFonts w:ascii="Arial"/>
          <w:color w:val="000000"/>
          <w:sz w:val="18"/>
          <w:lang w:val="ru-RU"/>
        </w:rPr>
        <w:t xml:space="preserve"> (</w:t>
      </w:r>
      <w:r w:rsidRPr="00740792">
        <w:rPr>
          <w:rFonts w:ascii="Arial"/>
          <w:color w:val="000000"/>
          <w:sz w:val="18"/>
          <w:lang w:val="ru-RU"/>
        </w:rPr>
        <w:t>підтвердження</w:t>
      </w:r>
      <w:r w:rsidRPr="00740792">
        <w:rPr>
          <w:rFonts w:ascii="Arial"/>
          <w:color w:val="000000"/>
          <w:sz w:val="18"/>
          <w:lang w:val="ru-RU"/>
        </w:rPr>
        <w:t xml:space="preserve">) </w:t>
      </w:r>
      <w:r w:rsidRPr="00740792">
        <w:rPr>
          <w:rFonts w:ascii="Arial"/>
          <w:color w:val="000000"/>
          <w:sz w:val="18"/>
          <w:lang w:val="ru-RU"/>
        </w:rPr>
        <w:t>кваліфікаційної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категорії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переносяться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період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карантину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встановленого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постановою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Кабінету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Міністрів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11 </w:t>
      </w:r>
      <w:r w:rsidRPr="00740792">
        <w:rPr>
          <w:rFonts w:ascii="Arial"/>
          <w:color w:val="000000"/>
          <w:sz w:val="18"/>
          <w:lang w:val="ru-RU"/>
        </w:rPr>
        <w:t>березня</w:t>
      </w:r>
      <w:r w:rsidRPr="00740792">
        <w:rPr>
          <w:rFonts w:ascii="Arial"/>
          <w:color w:val="000000"/>
          <w:sz w:val="18"/>
          <w:lang w:val="ru-RU"/>
        </w:rPr>
        <w:t xml:space="preserve"> 2020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211 "</w:t>
      </w:r>
      <w:r w:rsidRPr="00740792">
        <w:rPr>
          <w:rFonts w:ascii="Arial"/>
          <w:color w:val="000000"/>
          <w:sz w:val="18"/>
          <w:lang w:val="ru-RU"/>
        </w:rPr>
        <w:t>Пр</w:t>
      </w:r>
      <w:r w:rsidRPr="00740792">
        <w:rPr>
          <w:rFonts w:ascii="Arial"/>
          <w:color w:val="000000"/>
          <w:sz w:val="18"/>
          <w:lang w:val="ru-RU"/>
        </w:rPr>
        <w:t>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запобігання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поширенню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території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гострої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респіраторної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хвороби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740792">
        <w:rPr>
          <w:rFonts w:ascii="Arial"/>
          <w:color w:val="000000"/>
          <w:sz w:val="18"/>
          <w:lang w:val="ru-RU"/>
        </w:rPr>
        <w:t xml:space="preserve">-19, </w:t>
      </w:r>
      <w:r w:rsidRPr="00740792">
        <w:rPr>
          <w:rFonts w:ascii="Arial"/>
          <w:color w:val="000000"/>
          <w:sz w:val="18"/>
          <w:lang w:val="ru-RU"/>
        </w:rPr>
        <w:t>спричиненої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коронавірусом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740792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740792">
        <w:rPr>
          <w:rFonts w:ascii="Arial"/>
          <w:color w:val="000000"/>
          <w:sz w:val="18"/>
          <w:lang w:val="ru-RU"/>
        </w:rPr>
        <w:t xml:space="preserve">-2".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33" w:name="354"/>
      <w:bookmarkEnd w:id="32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34" w:name="357"/>
      <w:bookmarkEnd w:id="33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наказ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доповнено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новим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пунктом</w:t>
      </w:r>
      <w:r w:rsidRPr="00740792">
        <w:rPr>
          <w:rFonts w:ascii="Arial"/>
          <w:color w:val="000000"/>
          <w:sz w:val="18"/>
          <w:lang w:val="ru-RU"/>
        </w:rPr>
        <w:t xml:space="preserve"> 8 </w:t>
      </w:r>
      <w:r w:rsidRPr="00740792">
        <w:rPr>
          <w:rFonts w:ascii="Arial"/>
          <w:color w:val="000000"/>
          <w:sz w:val="18"/>
          <w:lang w:val="ru-RU"/>
        </w:rPr>
        <w:t>згідно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12.05.202</w:t>
      </w:r>
      <w:r w:rsidRPr="00740792">
        <w:rPr>
          <w:rFonts w:ascii="Arial"/>
          <w:color w:val="000000"/>
          <w:sz w:val="18"/>
          <w:lang w:val="ru-RU"/>
        </w:rPr>
        <w:t xml:space="preserve">0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1106,</w:t>
      </w:r>
      <w:r w:rsidRPr="00740792">
        <w:rPr>
          <w:lang w:val="ru-RU"/>
        </w:rPr>
        <w:br/>
      </w:r>
      <w:r w:rsidRPr="00740792">
        <w:rPr>
          <w:rFonts w:ascii="Arial"/>
          <w:i/>
          <w:color w:val="000000"/>
          <w:sz w:val="18"/>
          <w:lang w:val="ru-RU"/>
        </w:rPr>
        <w:t>який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застосовується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12.03.2020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>.)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35" w:name="359"/>
      <w:bookmarkEnd w:id="34"/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2021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визначення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знань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практичних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навичок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присвоєнням</w:t>
      </w:r>
      <w:r w:rsidRPr="00740792">
        <w:rPr>
          <w:rFonts w:ascii="Arial"/>
          <w:color w:val="000000"/>
          <w:sz w:val="18"/>
          <w:lang w:val="ru-RU"/>
        </w:rPr>
        <w:t xml:space="preserve"> (</w:t>
      </w:r>
      <w:r w:rsidRPr="00740792">
        <w:rPr>
          <w:rFonts w:ascii="Arial"/>
          <w:color w:val="000000"/>
          <w:sz w:val="18"/>
          <w:lang w:val="ru-RU"/>
        </w:rPr>
        <w:t>підтвердженням</w:t>
      </w:r>
      <w:r w:rsidRPr="00740792">
        <w:rPr>
          <w:rFonts w:ascii="Arial"/>
          <w:color w:val="000000"/>
          <w:sz w:val="18"/>
          <w:lang w:val="ru-RU"/>
        </w:rPr>
        <w:t xml:space="preserve">) </w:t>
      </w:r>
      <w:r w:rsidRPr="00740792">
        <w:rPr>
          <w:rFonts w:ascii="Arial"/>
          <w:color w:val="000000"/>
          <w:sz w:val="18"/>
          <w:lang w:val="ru-RU"/>
        </w:rPr>
        <w:t>звання</w:t>
      </w:r>
      <w:r w:rsidRPr="00740792">
        <w:rPr>
          <w:rFonts w:ascii="Arial"/>
          <w:color w:val="000000"/>
          <w:sz w:val="18"/>
          <w:lang w:val="ru-RU"/>
        </w:rPr>
        <w:t xml:space="preserve"> "</w:t>
      </w:r>
      <w:r w:rsidRPr="00740792">
        <w:rPr>
          <w:rFonts w:ascii="Arial"/>
          <w:color w:val="000000"/>
          <w:sz w:val="18"/>
          <w:lang w:val="ru-RU"/>
        </w:rPr>
        <w:t>лікар</w:t>
      </w:r>
      <w:r w:rsidRPr="00740792">
        <w:rPr>
          <w:rFonts w:ascii="Arial"/>
          <w:color w:val="000000"/>
          <w:sz w:val="18"/>
          <w:lang w:val="ru-RU"/>
        </w:rPr>
        <w:t>-</w:t>
      </w:r>
      <w:r w:rsidRPr="00740792">
        <w:rPr>
          <w:rFonts w:ascii="Arial"/>
          <w:color w:val="000000"/>
          <w:sz w:val="18"/>
          <w:lang w:val="ru-RU"/>
        </w:rPr>
        <w:t>спеціаліст</w:t>
      </w:r>
      <w:r w:rsidRPr="00740792">
        <w:rPr>
          <w:rFonts w:ascii="Arial"/>
          <w:color w:val="000000"/>
          <w:sz w:val="18"/>
          <w:lang w:val="ru-RU"/>
        </w:rPr>
        <w:t xml:space="preserve">", </w:t>
      </w:r>
      <w:r w:rsidRPr="00740792">
        <w:rPr>
          <w:rFonts w:ascii="Arial"/>
          <w:color w:val="000000"/>
          <w:sz w:val="18"/>
          <w:lang w:val="ru-RU"/>
        </w:rPr>
        <w:t>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також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присвоєння</w:t>
      </w:r>
      <w:r w:rsidRPr="00740792">
        <w:rPr>
          <w:rFonts w:ascii="Arial"/>
          <w:color w:val="000000"/>
          <w:sz w:val="18"/>
          <w:lang w:val="ru-RU"/>
        </w:rPr>
        <w:t xml:space="preserve"> (</w:t>
      </w:r>
      <w:r w:rsidRPr="00740792">
        <w:rPr>
          <w:rFonts w:ascii="Arial"/>
          <w:color w:val="000000"/>
          <w:sz w:val="18"/>
          <w:lang w:val="ru-RU"/>
        </w:rPr>
        <w:t>підтвердження</w:t>
      </w:r>
      <w:r w:rsidRPr="00740792">
        <w:rPr>
          <w:rFonts w:ascii="Arial"/>
          <w:color w:val="000000"/>
          <w:sz w:val="18"/>
          <w:lang w:val="ru-RU"/>
        </w:rPr>
        <w:t xml:space="preserve">) </w:t>
      </w:r>
      <w:r w:rsidRPr="00740792">
        <w:rPr>
          <w:rFonts w:ascii="Arial"/>
          <w:color w:val="000000"/>
          <w:sz w:val="18"/>
          <w:lang w:val="ru-RU"/>
        </w:rPr>
        <w:t>кваліфікаційної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категорії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проводяться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</w:t>
      </w:r>
      <w:r w:rsidRPr="00740792">
        <w:rPr>
          <w:rFonts w:ascii="Arial"/>
          <w:color w:val="000000"/>
          <w:sz w:val="18"/>
          <w:lang w:val="ru-RU"/>
        </w:rPr>
        <w:t>отриманням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протиепідемічних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заходів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період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карантину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установленого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Кабінетом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Міністрів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метою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запобігання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поширенню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території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гострої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респіраторної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хвороби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740792">
        <w:rPr>
          <w:rFonts w:ascii="Arial"/>
          <w:color w:val="000000"/>
          <w:sz w:val="18"/>
          <w:lang w:val="ru-RU"/>
        </w:rPr>
        <w:t xml:space="preserve">-19, </w:t>
      </w:r>
      <w:r w:rsidRPr="00740792">
        <w:rPr>
          <w:rFonts w:ascii="Arial"/>
          <w:color w:val="000000"/>
          <w:sz w:val="18"/>
          <w:lang w:val="ru-RU"/>
        </w:rPr>
        <w:t>спричиненої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коронавірусом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740792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740792">
        <w:rPr>
          <w:rFonts w:ascii="Arial"/>
          <w:color w:val="000000"/>
          <w:sz w:val="18"/>
          <w:lang w:val="ru-RU"/>
        </w:rPr>
        <w:t>-2.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36" w:name="361"/>
      <w:bookmarkEnd w:id="35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пункт</w:t>
      </w:r>
      <w:r w:rsidRPr="00740792">
        <w:rPr>
          <w:rFonts w:ascii="Arial"/>
          <w:color w:val="000000"/>
          <w:sz w:val="18"/>
          <w:lang w:val="ru-RU"/>
        </w:rPr>
        <w:t xml:space="preserve"> 8 </w:t>
      </w:r>
      <w:r w:rsidRPr="00740792">
        <w:rPr>
          <w:rFonts w:ascii="Arial"/>
          <w:color w:val="000000"/>
          <w:sz w:val="18"/>
          <w:lang w:val="ru-RU"/>
        </w:rPr>
        <w:t>доповнено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абзац</w:t>
      </w:r>
      <w:r w:rsidRPr="00740792">
        <w:rPr>
          <w:rFonts w:ascii="Arial"/>
          <w:color w:val="000000"/>
          <w:sz w:val="18"/>
          <w:lang w:val="ru-RU"/>
        </w:rPr>
        <w:t>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третім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згідно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19.01.2021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74)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37" w:name="360"/>
      <w:bookmarkEnd w:id="36"/>
      <w:r w:rsidRPr="00740792">
        <w:rPr>
          <w:rFonts w:ascii="Arial"/>
          <w:color w:val="000000"/>
          <w:sz w:val="18"/>
          <w:lang w:val="ru-RU"/>
        </w:rPr>
        <w:t>Лікарі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строк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посвідчень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кваліфікаційну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категорію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сертифікатів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лікаря</w:t>
      </w:r>
      <w:r w:rsidRPr="00740792">
        <w:rPr>
          <w:rFonts w:ascii="Arial"/>
          <w:color w:val="000000"/>
          <w:sz w:val="18"/>
          <w:lang w:val="ru-RU"/>
        </w:rPr>
        <w:t>-</w:t>
      </w:r>
      <w:r w:rsidRPr="00740792">
        <w:rPr>
          <w:rFonts w:ascii="Arial"/>
          <w:color w:val="000000"/>
          <w:sz w:val="18"/>
          <w:lang w:val="ru-RU"/>
        </w:rPr>
        <w:t>спеціаліста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яких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сплив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період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карантину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установленого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Кабінетом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Міністрів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</w:t>
      </w:r>
      <w:r w:rsidRPr="00740792">
        <w:rPr>
          <w:rFonts w:ascii="Arial"/>
          <w:color w:val="000000"/>
          <w:sz w:val="18"/>
          <w:lang w:val="ru-RU"/>
        </w:rPr>
        <w:t>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метою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запобігання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поширенню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території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lastRenderedPageBreak/>
        <w:t>гострої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респіраторної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хвороби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740792">
        <w:rPr>
          <w:rFonts w:ascii="Arial"/>
          <w:color w:val="000000"/>
          <w:sz w:val="18"/>
          <w:lang w:val="ru-RU"/>
        </w:rPr>
        <w:t xml:space="preserve">-19, </w:t>
      </w:r>
      <w:r w:rsidRPr="00740792">
        <w:rPr>
          <w:rFonts w:ascii="Arial"/>
          <w:color w:val="000000"/>
          <w:sz w:val="18"/>
          <w:lang w:val="ru-RU"/>
        </w:rPr>
        <w:t>спричиненої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коронавірусом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740792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740792">
        <w:rPr>
          <w:rFonts w:ascii="Arial"/>
          <w:color w:val="000000"/>
          <w:sz w:val="18"/>
          <w:lang w:val="ru-RU"/>
        </w:rPr>
        <w:t xml:space="preserve">-2,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був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подовжений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один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рік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мають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право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атестуватися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закінчення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строку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цього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подовження</w:t>
      </w:r>
      <w:r w:rsidRPr="00740792">
        <w:rPr>
          <w:rFonts w:ascii="Arial"/>
          <w:color w:val="000000"/>
          <w:sz w:val="18"/>
          <w:lang w:val="ru-RU"/>
        </w:rPr>
        <w:t>.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38" w:name="362"/>
      <w:bookmarkEnd w:id="37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пункт</w:t>
      </w:r>
      <w:r w:rsidRPr="00740792">
        <w:rPr>
          <w:rFonts w:ascii="Arial"/>
          <w:color w:val="000000"/>
          <w:sz w:val="18"/>
          <w:lang w:val="ru-RU"/>
        </w:rPr>
        <w:t xml:space="preserve"> 8 </w:t>
      </w:r>
      <w:r w:rsidRPr="00740792">
        <w:rPr>
          <w:rFonts w:ascii="Arial"/>
          <w:color w:val="000000"/>
          <w:sz w:val="18"/>
          <w:lang w:val="ru-RU"/>
        </w:rPr>
        <w:t>доповнено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абзац</w:t>
      </w:r>
      <w:r w:rsidRPr="00740792">
        <w:rPr>
          <w:rFonts w:ascii="Arial"/>
          <w:color w:val="000000"/>
          <w:sz w:val="18"/>
          <w:lang w:val="ru-RU"/>
        </w:rPr>
        <w:t>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четвертим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згідно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19.01.2021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74)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39" w:name="796"/>
      <w:bookmarkEnd w:id="38"/>
      <w:r w:rsidRPr="00740792">
        <w:rPr>
          <w:rFonts w:ascii="Arial"/>
          <w:color w:val="000000"/>
          <w:sz w:val="18"/>
          <w:lang w:val="ru-RU"/>
        </w:rPr>
        <w:t xml:space="preserve">9.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період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карантину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установленого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Кабінетом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Міністрів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метою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запобігання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поширенню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території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гострої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респіраторної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хвороби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740792">
        <w:rPr>
          <w:rFonts w:ascii="Arial"/>
          <w:color w:val="000000"/>
          <w:sz w:val="18"/>
          <w:lang w:val="ru-RU"/>
        </w:rPr>
        <w:t xml:space="preserve">-19, </w:t>
      </w:r>
      <w:r w:rsidRPr="00740792">
        <w:rPr>
          <w:rFonts w:ascii="Arial"/>
          <w:color w:val="000000"/>
          <w:sz w:val="18"/>
          <w:lang w:val="ru-RU"/>
        </w:rPr>
        <w:t>сп</w:t>
      </w:r>
      <w:r w:rsidRPr="00740792">
        <w:rPr>
          <w:rFonts w:ascii="Arial"/>
          <w:color w:val="000000"/>
          <w:sz w:val="18"/>
          <w:lang w:val="ru-RU"/>
        </w:rPr>
        <w:t>ричиненої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коронавірусом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740792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740792">
        <w:rPr>
          <w:rFonts w:ascii="Arial"/>
          <w:color w:val="000000"/>
          <w:sz w:val="18"/>
          <w:lang w:val="ru-RU"/>
        </w:rPr>
        <w:t xml:space="preserve">-2, </w:t>
      </w:r>
      <w:r w:rsidRPr="00740792">
        <w:rPr>
          <w:rFonts w:ascii="Arial"/>
          <w:color w:val="000000"/>
          <w:sz w:val="18"/>
          <w:lang w:val="ru-RU"/>
        </w:rPr>
        <w:t>обмеження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частки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дистанційною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формою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навчання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передбачені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пункті</w:t>
      </w:r>
      <w:r w:rsidRPr="00740792">
        <w:rPr>
          <w:rFonts w:ascii="Arial"/>
          <w:color w:val="000000"/>
          <w:sz w:val="18"/>
          <w:lang w:val="ru-RU"/>
        </w:rPr>
        <w:t xml:space="preserve"> 2.4 </w:t>
      </w:r>
      <w:r w:rsidRPr="00740792">
        <w:rPr>
          <w:rFonts w:ascii="Arial"/>
          <w:color w:val="000000"/>
          <w:sz w:val="18"/>
          <w:lang w:val="ru-RU"/>
        </w:rPr>
        <w:t>додатка</w:t>
      </w:r>
      <w:r w:rsidRPr="00740792">
        <w:rPr>
          <w:rFonts w:ascii="Arial"/>
          <w:color w:val="000000"/>
          <w:sz w:val="18"/>
          <w:lang w:val="ru-RU"/>
        </w:rPr>
        <w:t xml:space="preserve"> 4 </w:t>
      </w:r>
      <w:r w:rsidRPr="00740792">
        <w:rPr>
          <w:rFonts w:ascii="Arial"/>
          <w:color w:val="000000"/>
          <w:sz w:val="18"/>
          <w:lang w:val="ru-RU"/>
        </w:rPr>
        <w:t>до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Порядку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проведення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затвердженого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цим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не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розповсюджуються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обов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язковий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щор</w:t>
      </w:r>
      <w:r w:rsidRPr="00740792">
        <w:rPr>
          <w:rFonts w:ascii="Arial"/>
          <w:color w:val="000000"/>
          <w:sz w:val="18"/>
          <w:lang w:val="ru-RU"/>
        </w:rPr>
        <w:t>ічний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мінімум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проведення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чергової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>.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40" w:name="358"/>
      <w:bookmarkEnd w:id="39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наказ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доповнено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новим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пунктом</w:t>
      </w:r>
      <w:r w:rsidRPr="00740792">
        <w:rPr>
          <w:rFonts w:ascii="Arial"/>
          <w:color w:val="000000"/>
          <w:sz w:val="18"/>
          <w:lang w:val="ru-RU"/>
        </w:rPr>
        <w:t xml:space="preserve"> 9 </w:t>
      </w:r>
      <w:r w:rsidRPr="00740792">
        <w:rPr>
          <w:rFonts w:ascii="Arial"/>
          <w:color w:val="000000"/>
          <w:sz w:val="18"/>
          <w:lang w:val="ru-RU"/>
        </w:rPr>
        <w:t>згідно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12.05.2020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1106,</w:t>
      </w:r>
      <w:r w:rsidRPr="00740792">
        <w:rPr>
          <w:lang w:val="ru-RU"/>
        </w:rPr>
        <w:br/>
      </w:r>
      <w:r w:rsidRPr="00740792">
        <w:rPr>
          <w:rFonts w:ascii="Arial"/>
          <w:i/>
          <w:color w:val="000000"/>
          <w:sz w:val="18"/>
          <w:lang w:val="ru-RU"/>
        </w:rPr>
        <w:t>який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застосовується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12.03.2020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>.,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язку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цим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пункти</w:t>
      </w:r>
      <w:r w:rsidRPr="00740792">
        <w:rPr>
          <w:rFonts w:ascii="Arial"/>
          <w:color w:val="000000"/>
          <w:sz w:val="18"/>
          <w:lang w:val="ru-RU"/>
        </w:rPr>
        <w:t xml:space="preserve"> 7 - 9 </w:t>
      </w:r>
      <w:r w:rsidRPr="00740792">
        <w:rPr>
          <w:rFonts w:ascii="Arial"/>
          <w:color w:val="000000"/>
          <w:sz w:val="18"/>
          <w:lang w:val="ru-RU"/>
        </w:rPr>
        <w:t>вважати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відповідно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</w:t>
      </w:r>
      <w:r w:rsidRPr="00740792">
        <w:rPr>
          <w:rFonts w:ascii="Arial"/>
          <w:color w:val="000000"/>
          <w:sz w:val="18"/>
          <w:lang w:val="ru-RU"/>
        </w:rPr>
        <w:t>унктами</w:t>
      </w:r>
      <w:r w:rsidRPr="00740792">
        <w:rPr>
          <w:rFonts w:ascii="Arial"/>
          <w:color w:val="000000"/>
          <w:sz w:val="18"/>
          <w:lang w:val="ru-RU"/>
        </w:rPr>
        <w:t xml:space="preserve"> 10 - 12,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пункт</w:t>
      </w:r>
      <w:r w:rsidRPr="00740792">
        <w:rPr>
          <w:rFonts w:ascii="Arial"/>
          <w:color w:val="000000"/>
          <w:sz w:val="18"/>
          <w:lang w:val="ru-RU"/>
        </w:rPr>
        <w:t xml:space="preserve"> 9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редакції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18.08.2021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1753,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24.03.2022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520)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41" w:name="458"/>
      <w:bookmarkEnd w:id="40"/>
      <w:r w:rsidRPr="00740792">
        <w:rPr>
          <w:rFonts w:ascii="Arial"/>
          <w:color w:val="000000"/>
          <w:sz w:val="18"/>
          <w:lang w:val="ru-RU"/>
        </w:rPr>
        <w:t xml:space="preserve">10. </w:t>
      </w:r>
      <w:r w:rsidRPr="00740792">
        <w:rPr>
          <w:rFonts w:ascii="Arial"/>
          <w:color w:val="000000"/>
          <w:sz w:val="18"/>
          <w:lang w:val="ru-RU"/>
        </w:rPr>
        <w:t>Лікарям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які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надають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первинну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медичну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допомогу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разі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якщо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станом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31 </w:t>
      </w:r>
      <w:r w:rsidRPr="00740792">
        <w:rPr>
          <w:rFonts w:ascii="Arial"/>
          <w:color w:val="000000"/>
          <w:sz w:val="18"/>
          <w:lang w:val="ru-RU"/>
        </w:rPr>
        <w:t>грудня</w:t>
      </w:r>
      <w:r w:rsidRPr="00740792">
        <w:rPr>
          <w:rFonts w:ascii="Arial"/>
          <w:color w:val="000000"/>
          <w:sz w:val="18"/>
          <w:lang w:val="ru-RU"/>
        </w:rPr>
        <w:t xml:space="preserve"> 2021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більше</w:t>
      </w:r>
      <w:r w:rsidRPr="00740792">
        <w:rPr>
          <w:rFonts w:ascii="Arial"/>
          <w:color w:val="000000"/>
          <w:sz w:val="18"/>
          <w:lang w:val="ru-RU"/>
        </w:rPr>
        <w:t xml:space="preserve"> 80 % </w:t>
      </w:r>
      <w:r w:rsidRPr="00740792">
        <w:rPr>
          <w:rFonts w:ascii="Arial"/>
          <w:color w:val="000000"/>
          <w:sz w:val="18"/>
          <w:lang w:val="ru-RU"/>
        </w:rPr>
        <w:t>осіб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числа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ос</w:t>
      </w:r>
      <w:r w:rsidRPr="00740792">
        <w:rPr>
          <w:rFonts w:ascii="Arial"/>
          <w:color w:val="000000"/>
          <w:sz w:val="18"/>
          <w:lang w:val="ru-RU"/>
        </w:rPr>
        <w:t>іб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які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підлягають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вакцинації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якими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має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укладену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декларацію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отримали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повний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курс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вакцинації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гострої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респіраторної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хвороби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740792">
        <w:rPr>
          <w:rFonts w:ascii="Arial"/>
          <w:color w:val="000000"/>
          <w:sz w:val="18"/>
          <w:lang w:val="ru-RU"/>
        </w:rPr>
        <w:t xml:space="preserve">-19, </w:t>
      </w:r>
      <w:r w:rsidRPr="00740792">
        <w:rPr>
          <w:rFonts w:ascii="Arial"/>
          <w:color w:val="000000"/>
          <w:sz w:val="18"/>
          <w:lang w:val="ru-RU"/>
        </w:rPr>
        <w:t>спричиненої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коронавірусом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740792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740792">
        <w:rPr>
          <w:rFonts w:ascii="Arial"/>
          <w:color w:val="000000"/>
          <w:sz w:val="18"/>
          <w:lang w:val="ru-RU"/>
        </w:rPr>
        <w:t xml:space="preserve">-2,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2022 </w:t>
      </w:r>
      <w:r w:rsidRPr="00740792">
        <w:rPr>
          <w:rFonts w:ascii="Arial"/>
          <w:color w:val="000000"/>
          <w:sz w:val="18"/>
          <w:lang w:val="ru-RU"/>
        </w:rPr>
        <w:t>році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нараховуються</w:t>
      </w:r>
      <w:r w:rsidRPr="00740792">
        <w:rPr>
          <w:rFonts w:ascii="Arial"/>
          <w:color w:val="000000"/>
          <w:sz w:val="18"/>
          <w:lang w:val="ru-RU"/>
        </w:rPr>
        <w:t xml:space="preserve"> 50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 w:rsidRPr="00740792">
        <w:rPr>
          <w:rFonts w:ascii="Arial"/>
          <w:color w:val="000000"/>
          <w:sz w:val="18"/>
          <w:lang w:val="ru-RU"/>
        </w:rPr>
        <w:t>Бали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безперервного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зараховуються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підставі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довідки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наданої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керівником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закладу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де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працює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</w:t>
      </w:r>
      <w:r w:rsidRPr="00740792">
        <w:rPr>
          <w:rFonts w:ascii="Arial"/>
          <w:color w:val="000000"/>
          <w:sz w:val="18"/>
          <w:lang w:val="ru-RU"/>
        </w:rPr>
        <w:t>.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42" w:name="459"/>
      <w:bookmarkEnd w:id="41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наказ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доповнено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новим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пунктом</w:t>
      </w:r>
      <w:r w:rsidRPr="00740792">
        <w:rPr>
          <w:rFonts w:ascii="Arial"/>
          <w:color w:val="000000"/>
          <w:sz w:val="18"/>
          <w:lang w:val="ru-RU"/>
        </w:rPr>
        <w:t xml:space="preserve"> 10 </w:t>
      </w:r>
      <w:r w:rsidRPr="00740792">
        <w:rPr>
          <w:rFonts w:ascii="Arial"/>
          <w:color w:val="000000"/>
          <w:sz w:val="18"/>
          <w:lang w:val="ru-RU"/>
        </w:rPr>
        <w:t>згідно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18.08.2021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1753,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язку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цим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пункти</w:t>
      </w:r>
      <w:r w:rsidRPr="00740792">
        <w:rPr>
          <w:rFonts w:ascii="Arial"/>
          <w:color w:val="000000"/>
          <w:sz w:val="18"/>
          <w:lang w:val="ru-RU"/>
        </w:rPr>
        <w:t xml:space="preserve"> 10 - 12 </w:t>
      </w:r>
      <w:r w:rsidRPr="00740792">
        <w:rPr>
          <w:rFonts w:ascii="Arial"/>
          <w:color w:val="000000"/>
          <w:sz w:val="18"/>
          <w:lang w:val="ru-RU"/>
        </w:rPr>
        <w:t>вважати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відповідно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пунктами</w:t>
      </w:r>
      <w:r w:rsidRPr="00740792">
        <w:rPr>
          <w:rFonts w:ascii="Arial"/>
          <w:color w:val="000000"/>
          <w:sz w:val="18"/>
          <w:lang w:val="ru-RU"/>
        </w:rPr>
        <w:t xml:space="preserve"> 11 - 13)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43" w:name="807"/>
      <w:bookmarkEnd w:id="42"/>
      <w:r w:rsidRPr="00740792">
        <w:rPr>
          <w:rFonts w:ascii="Arial"/>
          <w:color w:val="000000"/>
          <w:sz w:val="18"/>
          <w:lang w:val="ru-RU"/>
        </w:rPr>
        <w:t xml:space="preserve">11. </w:t>
      </w:r>
      <w:r w:rsidRPr="00740792">
        <w:rPr>
          <w:rFonts w:ascii="Arial"/>
          <w:color w:val="000000"/>
          <w:sz w:val="18"/>
          <w:lang w:val="ru-RU"/>
        </w:rPr>
        <w:t>Установити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що</w:t>
      </w:r>
      <w:r w:rsidRPr="00740792">
        <w:rPr>
          <w:rFonts w:ascii="Arial"/>
          <w:color w:val="000000"/>
          <w:sz w:val="18"/>
          <w:lang w:val="ru-RU"/>
        </w:rPr>
        <w:t>: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44" w:name="808"/>
      <w:bookmarkEnd w:id="43"/>
      <w:r w:rsidRPr="00740792">
        <w:rPr>
          <w:rFonts w:ascii="Arial"/>
          <w:color w:val="000000"/>
          <w:sz w:val="18"/>
          <w:lang w:val="ru-RU"/>
        </w:rPr>
        <w:t xml:space="preserve">1) </w:t>
      </w:r>
      <w:r w:rsidRPr="00740792">
        <w:rPr>
          <w:rFonts w:ascii="Arial"/>
          <w:color w:val="000000"/>
          <w:sz w:val="18"/>
          <w:lang w:val="ru-RU"/>
        </w:rPr>
        <w:t>термін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посвідчень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кваліфікаційну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категорію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сертифікатів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лікаря</w:t>
      </w:r>
      <w:r w:rsidRPr="00740792">
        <w:rPr>
          <w:rFonts w:ascii="Arial"/>
          <w:color w:val="000000"/>
          <w:sz w:val="18"/>
          <w:lang w:val="ru-RU"/>
        </w:rPr>
        <w:t>-</w:t>
      </w:r>
      <w:r w:rsidRPr="00740792">
        <w:rPr>
          <w:rFonts w:ascii="Arial"/>
          <w:color w:val="000000"/>
          <w:sz w:val="18"/>
          <w:lang w:val="ru-RU"/>
        </w:rPr>
        <w:t>спеціаліста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який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сплив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період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воєнного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стану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подовжується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період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воєнного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стану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протягом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трьох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місяців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його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припинення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або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скасування</w:t>
      </w:r>
      <w:r w:rsidRPr="00740792">
        <w:rPr>
          <w:rFonts w:ascii="Arial"/>
          <w:color w:val="000000"/>
          <w:sz w:val="18"/>
          <w:lang w:val="ru-RU"/>
        </w:rPr>
        <w:t>;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45" w:name="809"/>
      <w:bookmarkEnd w:id="44"/>
      <w:r w:rsidRPr="00740792">
        <w:rPr>
          <w:rFonts w:ascii="Arial"/>
          <w:color w:val="000000"/>
          <w:sz w:val="18"/>
          <w:lang w:val="ru-RU"/>
        </w:rPr>
        <w:t xml:space="preserve">2) </w:t>
      </w:r>
      <w:r w:rsidRPr="00740792">
        <w:rPr>
          <w:rFonts w:ascii="Arial"/>
          <w:color w:val="000000"/>
          <w:sz w:val="18"/>
          <w:lang w:val="ru-RU"/>
        </w:rPr>
        <w:t>після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відновлення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атестаційної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комісії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подається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копія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документа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що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засвідчує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рівень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володіння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державною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мовою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відповідно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Закону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"</w:t>
      </w:r>
      <w:r w:rsidRPr="00740792">
        <w:rPr>
          <w:rFonts w:ascii="Arial"/>
          <w:color w:val="000000"/>
          <w:sz w:val="18"/>
          <w:lang w:val="ru-RU"/>
        </w:rPr>
        <w:t>Про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забезпечення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фун</w:t>
      </w:r>
      <w:r w:rsidRPr="00740792">
        <w:rPr>
          <w:rFonts w:ascii="Arial"/>
          <w:color w:val="000000"/>
          <w:sz w:val="18"/>
          <w:lang w:val="ru-RU"/>
        </w:rPr>
        <w:t>кціонування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української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мови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як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державної</w:t>
      </w:r>
      <w:r w:rsidRPr="00740792">
        <w:rPr>
          <w:rFonts w:ascii="Arial"/>
          <w:color w:val="000000"/>
          <w:sz w:val="18"/>
          <w:lang w:val="ru-RU"/>
        </w:rPr>
        <w:t>";</w:t>
      </w:r>
    </w:p>
    <w:p w:rsidR="00B52558" w:rsidRPr="00740792" w:rsidRDefault="00740792">
      <w:pPr>
        <w:spacing w:after="0"/>
        <w:ind w:firstLine="240"/>
        <w:rPr>
          <w:lang w:val="ru-RU"/>
        </w:rPr>
      </w:pPr>
      <w:bookmarkStart w:id="46" w:name="810"/>
      <w:bookmarkEnd w:id="45"/>
      <w:r w:rsidRPr="00740792">
        <w:rPr>
          <w:rFonts w:ascii="Arial"/>
          <w:color w:val="000000"/>
          <w:sz w:val="18"/>
          <w:lang w:val="ru-RU"/>
        </w:rPr>
        <w:t xml:space="preserve">3) </w:t>
      </w:r>
      <w:r w:rsidRPr="00740792">
        <w:rPr>
          <w:rFonts w:ascii="Arial"/>
          <w:color w:val="000000"/>
          <w:sz w:val="18"/>
          <w:lang w:val="ru-RU"/>
        </w:rPr>
        <w:t>обмеження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частки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професійного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розвитку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дистанційною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формою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навчання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передбачені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пункті</w:t>
      </w:r>
      <w:r w:rsidRPr="00740792">
        <w:rPr>
          <w:rFonts w:ascii="Arial"/>
          <w:color w:val="000000"/>
          <w:sz w:val="18"/>
          <w:lang w:val="ru-RU"/>
        </w:rPr>
        <w:t xml:space="preserve"> 2.4 </w:t>
      </w:r>
      <w:r w:rsidRPr="00740792">
        <w:rPr>
          <w:rFonts w:ascii="Arial"/>
          <w:color w:val="000000"/>
          <w:sz w:val="18"/>
          <w:lang w:val="ru-RU"/>
        </w:rPr>
        <w:t>додатка</w:t>
      </w:r>
      <w:r w:rsidRPr="00740792">
        <w:rPr>
          <w:rFonts w:ascii="Arial"/>
          <w:color w:val="000000"/>
          <w:sz w:val="18"/>
          <w:lang w:val="ru-RU"/>
        </w:rPr>
        <w:t xml:space="preserve"> 4 </w:t>
      </w:r>
      <w:r w:rsidRPr="00740792">
        <w:rPr>
          <w:rFonts w:ascii="Arial"/>
          <w:color w:val="000000"/>
          <w:sz w:val="18"/>
          <w:lang w:val="ru-RU"/>
        </w:rPr>
        <w:t>до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Порядку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проведення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лікарів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затвердженого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цим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rFonts w:ascii="Arial"/>
          <w:color w:val="000000"/>
          <w:sz w:val="18"/>
          <w:lang w:val="ru-RU"/>
        </w:rPr>
        <w:t xml:space="preserve">, </w:t>
      </w:r>
      <w:r w:rsidRPr="00740792">
        <w:rPr>
          <w:rFonts w:ascii="Arial"/>
          <w:color w:val="000000"/>
          <w:sz w:val="18"/>
          <w:lang w:val="ru-RU"/>
        </w:rPr>
        <w:t>не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розповсюджуються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обов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язковий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щорічний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мінімум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балів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для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чергової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атестації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</w:t>
      </w:r>
      <w:r w:rsidRPr="00740792">
        <w:rPr>
          <w:rFonts w:ascii="Arial"/>
          <w:color w:val="000000"/>
          <w:sz w:val="18"/>
          <w:lang w:val="ru-RU"/>
        </w:rPr>
        <w:t xml:space="preserve"> 2024 </w:t>
      </w:r>
      <w:r w:rsidRPr="00740792">
        <w:rPr>
          <w:rFonts w:ascii="Arial"/>
          <w:color w:val="000000"/>
          <w:sz w:val="18"/>
          <w:lang w:val="ru-RU"/>
        </w:rPr>
        <w:t>року</w:t>
      </w:r>
      <w:r w:rsidRPr="00740792">
        <w:rPr>
          <w:rFonts w:ascii="Arial"/>
          <w:color w:val="000000"/>
          <w:sz w:val="18"/>
          <w:lang w:val="ru-RU"/>
        </w:rPr>
        <w:t>.</w:t>
      </w:r>
    </w:p>
    <w:p w:rsidR="00B52558" w:rsidRPr="00740792" w:rsidRDefault="00740792">
      <w:pPr>
        <w:spacing w:after="0"/>
        <w:ind w:firstLine="240"/>
        <w:jc w:val="right"/>
        <w:rPr>
          <w:lang w:val="ru-RU"/>
        </w:rPr>
      </w:pPr>
      <w:bookmarkStart w:id="47" w:name="801"/>
      <w:bookmarkEnd w:id="46"/>
      <w:r w:rsidRPr="00740792">
        <w:rPr>
          <w:rFonts w:ascii="Arial"/>
          <w:color w:val="000000"/>
          <w:sz w:val="18"/>
          <w:lang w:val="ru-RU"/>
        </w:rPr>
        <w:t>(</w:t>
      </w:r>
      <w:r w:rsidRPr="00740792">
        <w:rPr>
          <w:rFonts w:ascii="Arial"/>
          <w:color w:val="000000"/>
          <w:sz w:val="18"/>
          <w:lang w:val="ru-RU"/>
        </w:rPr>
        <w:t>наказ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доповнено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новим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пунктом</w:t>
      </w:r>
      <w:r w:rsidRPr="00740792">
        <w:rPr>
          <w:rFonts w:ascii="Arial"/>
          <w:color w:val="000000"/>
          <w:sz w:val="18"/>
          <w:lang w:val="ru-RU"/>
        </w:rPr>
        <w:t xml:space="preserve"> 11 </w:t>
      </w:r>
      <w:r w:rsidRPr="00740792">
        <w:rPr>
          <w:rFonts w:ascii="Arial"/>
          <w:color w:val="000000"/>
          <w:sz w:val="18"/>
          <w:lang w:val="ru-RU"/>
        </w:rPr>
        <w:t>згідно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24.03.2022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520,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язку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цим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пункти</w:t>
      </w:r>
      <w:r w:rsidRPr="00740792">
        <w:rPr>
          <w:rFonts w:ascii="Arial"/>
          <w:color w:val="000000"/>
          <w:sz w:val="18"/>
          <w:lang w:val="ru-RU"/>
        </w:rPr>
        <w:t xml:space="preserve"> 11 - 13 </w:t>
      </w:r>
      <w:r w:rsidRPr="00740792">
        <w:rPr>
          <w:rFonts w:ascii="Arial"/>
          <w:color w:val="000000"/>
          <w:sz w:val="18"/>
          <w:lang w:val="ru-RU"/>
        </w:rPr>
        <w:t>вважати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відповідно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пунктами</w:t>
      </w:r>
      <w:r w:rsidRPr="00740792">
        <w:rPr>
          <w:rFonts w:ascii="Arial"/>
          <w:color w:val="000000"/>
          <w:sz w:val="18"/>
          <w:lang w:val="ru-RU"/>
        </w:rPr>
        <w:t xml:space="preserve"> 12 - 14,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>пункт</w:t>
      </w:r>
      <w:r w:rsidRPr="00740792">
        <w:rPr>
          <w:rFonts w:ascii="Arial"/>
          <w:color w:val="000000"/>
          <w:sz w:val="18"/>
          <w:lang w:val="ru-RU"/>
        </w:rPr>
        <w:t xml:space="preserve"> 11 </w:t>
      </w:r>
      <w:r w:rsidRPr="00740792">
        <w:rPr>
          <w:rFonts w:ascii="Arial"/>
          <w:color w:val="000000"/>
          <w:sz w:val="18"/>
          <w:lang w:val="ru-RU"/>
        </w:rPr>
        <w:t>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редакції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наказу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31.08.2023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1555,</w:t>
      </w:r>
      <w:r w:rsidRPr="00740792">
        <w:rPr>
          <w:lang w:val="ru-RU"/>
        </w:rPr>
        <w:br/>
      </w:r>
      <w:r w:rsidRPr="00740792">
        <w:rPr>
          <w:rFonts w:ascii="Arial"/>
          <w:i/>
          <w:color w:val="000000"/>
          <w:sz w:val="18"/>
          <w:lang w:val="ru-RU"/>
        </w:rPr>
        <w:t>враховуючи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i/>
          <w:color w:val="000000"/>
          <w:sz w:val="18"/>
          <w:lang w:val="ru-RU"/>
        </w:rPr>
        <w:t>зміни</w:t>
      </w:r>
      <w:r w:rsidRPr="00740792">
        <w:rPr>
          <w:rFonts w:ascii="Arial"/>
          <w:i/>
          <w:color w:val="000000"/>
          <w:sz w:val="18"/>
          <w:lang w:val="ru-RU"/>
        </w:rPr>
        <w:t xml:space="preserve">, </w:t>
      </w:r>
      <w:r w:rsidRPr="00740792">
        <w:rPr>
          <w:rFonts w:ascii="Arial"/>
          <w:i/>
          <w:color w:val="000000"/>
          <w:sz w:val="18"/>
          <w:lang w:val="ru-RU"/>
        </w:rPr>
        <w:t>внесені</w:t>
      </w:r>
      <w:r w:rsidRPr="00740792">
        <w:rPr>
          <w:rFonts w:ascii="Arial"/>
          <w:i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наказом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Міністерства</w:t>
      </w:r>
      <w:r w:rsidRPr="00740792">
        <w:rPr>
          <w:lang w:val="ru-RU"/>
        </w:rPr>
        <w:br/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охорони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здоров</w:t>
      </w:r>
      <w:r w:rsidRPr="00740792">
        <w:rPr>
          <w:rFonts w:ascii="Arial"/>
          <w:color w:val="000000"/>
          <w:sz w:val="18"/>
          <w:lang w:val="ru-RU"/>
        </w:rPr>
        <w:t>'</w:t>
      </w:r>
      <w:r w:rsidRPr="00740792">
        <w:rPr>
          <w:rFonts w:ascii="Arial"/>
          <w:color w:val="000000"/>
          <w:sz w:val="18"/>
          <w:lang w:val="ru-RU"/>
        </w:rPr>
        <w:t>я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України</w:t>
      </w:r>
      <w:r w:rsidRPr="00740792">
        <w:rPr>
          <w:rFonts w:ascii="Arial"/>
          <w:color w:val="000000"/>
          <w:sz w:val="18"/>
          <w:lang w:val="ru-RU"/>
        </w:rPr>
        <w:t xml:space="preserve"> </w:t>
      </w:r>
      <w:r w:rsidRPr="00740792">
        <w:rPr>
          <w:rFonts w:ascii="Arial"/>
          <w:color w:val="000000"/>
          <w:sz w:val="18"/>
          <w:lang w:val="ru-RU"/>
        </w:rPr>
        <w:t>від</w:t>
      </w:r>
      <w:r w:rsidRPr="00740792">
        <w:rPr>
          <w:rFonts w:ascii="Arial"/>
          <w:color w:val="000000"/>
          <w:sz w:val="18"/>
          <w:lang w:val="ru-RU"/>
        </w:rPr>
        <w:t xml:space="preserve"> 21.09.2023 </w:t>
      </w:r>
      <w:r w:rsidRPr="00740792">
        <w:rPr>
          <w:rFonts w:ascii="Arial"/>
          <w:color w:val="000000"/>
          <w:sz w:val="18"/>
          <w:lang w:val="ru-RU"/>
        </w:rPr>
        <w:t>р</w:t>
      </w:r>
      <w:r w:rsidRPr="0074079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0792">
        <w:rPr>
          <w:rFonts w:ascii="Arial"/>
          <w:color w:val="000000"/>
          <w:sz w:val="18"/>
          <w:lang w:val="ru-RU"/>
        </w:rPr>
        <w:t xml:space="preserve"> 1659)</w:t>
      </w:r>
    </w:p>
    <w:p w:rsidR="00B52558" w:rsidRDefault="00740792">
      <w:pPr>
        <w:spacing w:after="0"/>
        <w:ind w:firstLine="240"/>
      </w:pPr>
      <w:bookmarkStart w:id="48" w:name="25"/>
      <w:bookmarkEnd w:id="4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Директорату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Ковальчук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49" w:name="26"/>
      <w:bookmarkEnd w:id="4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Лінчевського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50" w:name="27"/>
      <w:bookmarkEnd w:id="4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51" w:name="28"/>
      <w:bookmarkEnd w:id="5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B5255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52" w:name="29"/>
            <w:bookmarkEnd w:id="5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</w:p>
        </w:tc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53" w:name="30"/>
            <w:bookmarkEnd w:id="52"/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Супрун</w:t>
            </w:r>
          </w:p>
        </w:tc>
        <w:bookmarkEnd w:id="53"/>
      </w:tr>
      <w:tr w:rsidR="00B5255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54" w:name="31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55" w:name="32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"/>
      </w:tr>
      <w:tr w:rsidR="00B5255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56" w:name="33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57" w:name="34"/>
            <w:bookmarkEnd w:id="56"/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57"/>
      </w:tr>
      <w:tr w:rsidR="00B5255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58" w:name="35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59" w:name="36"/>
            <w:bookmarkEnd w:id="5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Гриневич</w:t>
            </w:r>
          </w:p>
        </w:tc>
        <w:bookmarkEnd w:id="59"/>
      </w:tr>
    </w:tbl>
    <w:p w:rsidR="00B52558" w:rsidRDefault="00740792">
      <w:r>
        <w:br/>
      </w:r>
    </w:p>
    <w:p w:rsidR="00B52558" w:rsidRDefault="00740792">
      <w:pPr>
        <w:spacing w:after="0"/>
        <w:ind w:firstLine="240"/>
      </w:pPr>
      <w:bookmarkStart w:id="60" w:name="37"/>
      <w:r>
        <w:rPr>
          <w:rFonts w:ascii="Arial"/>
          <w:color w:val="000000"/>
          <w:sz w:val="18"/>
        </w:rPr>
        <w:t xml:space="preserve"> </w:t>
      </w:r>
    </w:p>
    <w:p w:rsidR="00B52558" w:rsidRDefault="00740792">
      <w:pPr>
        <w:spacing w:after="0"/>
        <w:ind w:firstLine="240"/>
        <w:jc w:val="right"/>
      </w:pPr>
      <w:bookmarkStart w:id="61" w:name="460"/>
      <w:bookmarkEnd w:id="60"/>
      <w:r>
        <w:rPr>
          <w:rFonts w:ascii="Arial"/>
          <w:color w:val="000000"/>
          <w:sz w:val="18"/>
        </w:rPr>
        <w:lastRenderedPageBreak/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1753)</w:t>
      </w:r>
    </w:p>
    <w:p w:rsidR="00B52558" w:rsidRDefault="00740792">
      <w:pPr>
        <w:spacing w:after="0"/>
        <w:ind w:firstLine="240"/>
        <w:jc w:val="right"/>
      </w:pPr>
      <w:bookmarkStart w:id="62" w:name="461"/>
      <w:bookmarkEnd w:id="61"/>
      <w:r>
        <w:rPr>
          <w:rFonts w:ascii="Arial"/>
          <w:color w:val="000000"/>
          <w:sz w:val="18"/>
        </w:rPr>
        <w:t>Зареєстровано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293/33264</w:t>
      </w:r>
    </w:p>
    <w:p w:rsidR="00B52558" w:rsidRDefault="00740792">
      <w:pPr>
        <w:pStyle w:val="3"/>
        <w:spacing w:after="0"/>
        <w:jc w:val="center"/>
      </w:pPr>
      <w:bookmarkStart w:id="63" w:name="462"/>
      <w:bookmarkEnd w:id="62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лікарів</w:t>
      </w:r>
    </w:p>
    <w:p w:rsidR="00B52558" w:rsidRDefault="00740792">
      <w:pPr>
        <w:pStyle w:val="3"/>
        <w:spacing w:after="0"/>
        <w:jc w:val="center"/>
      </w:pPr>
      <w:bookmarkStart w:id="64" w:name="463"/>
      <w:bookmarkEnd w:id="63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52558" w:rsidRDefault="00740792">
      <w:pPr>
        <w:spacing w:after="0"/>
        <w:ind w:firstLine="240"/>
      </w:pPr>
      <w:bookmarkStart w:id="65" w:name="464"/>
      <w:bookmarkEnd w:id="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</w:t>
      </w:r>
      <w:r>
        <w:rPr>
          <w:rFonts w:ascii="Arial"/>
          <w:color w:val="000000"/>
          <w:sz w:val="18"/>
        </w:rPr>
        <w:t>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66" w:name="465"/>
      <w:bookmarkEnd w:id="65"/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67" w:name="466"/>
      <w:bookmarkEnd w:id="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B52558" w:rsidRDefault="00740792">
      <w:pPr>
        <w:spacing w:after="0"/>
        <w:ind w:firstLine="240"/>
      </w:pPr>
      <w:bookmarkStart w:id="68" w:name="467"/>
      <w:bookmarkEnd w:id="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B52558" w:rsidRDefault="00740792">
      <w:pPr>
        <w:spacing w:after="0"/>
        <w:ind w:firstLine="240"/>
      </w:pPr>
      <w:bookmarkStart w:id="69" w:name="468"/>
      <w:bookmarkEnd w:id="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</w:t>
      </w:r>
      <w:r>
        <w:rPr>
          <w:rFonts w:ascii="Arial"/>
          <w:color w:val="000000"/>
          <w:sz w:val="18"/>
        </w:rPr>
        <w:t>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:</w:t>
      </w:r>
    </w:p>
    <w:p w:rsidR="00B52558" w:rsidRDefault="00740792">
      <w:pPr>
        <w:spacing w:after="0"/>
        <w:ind w:firstLine="240"/>
      </w:pPr>
      <w:bookmarkStart w:id="70" w:name="469"/>
      <w:bookmarkEnd w:id="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71" w:name="470"/>
      <w:bookmarkEnd w:id="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72" w:name="471"/>
      <w:bookmarkEnd w:id="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893/7181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884)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).</w:t>
      </w:r>
    </w:p>
    <w:p w:rsidR="00B52558" w:rsidRDefault="00740792">
      <w:pPr>
        <w:spacing w:after="0"/>
        <w:ind w:firstLine="240"/>
      </w:pPr>
      <w:bookmarkStart w:id="73" w:name="472"/>
      <w:bookmarkEnd w:id="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74" w:name="473"/>
      <w:bookmarkEnd w:id="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75" w:name="474"/>
      <w:bookmarkEnd w:id="74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pStyle w:val="3"/>
        <w:spacing w:after="0"/>
        <w:jc w:val="center"/>
      </w:pPr>
      <w:bookmarkStart w:id="76" w:name="475"/>
      <w:bookmarkEnd w:id="75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Атестаційні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B52558" w:rsidRDefault="00740792">
      <w:pPr>
        <w:spacing w:after="0"/>
        <w:ind w:firstLine="240"/>
      </w:pPr>
      <w:bookmarkStart w:id="77" w:name="476"/>
      <w:bookmarkEnd w:id="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атестаційні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).</w:t>
      </w:r>
    </w:p>
    <w:p w:rsidR="00B52558" w:rsidRDefault="00740792">
      <w:pPr>
        <w:spacing w:after="0"/>
        <w:ind w:firstLine="240"/>
      </w:pPr>
      <w:bookmarkStart w:id="78" w:name="477"/>
      <w:bookmarkEnd w:id="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79" w:name="478"/>
      <w:bookmarkEnd w:id="78"/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підкомісій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80" w:name="479"/>
      <w:bookmarkEnd w:id="79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81" w:name="480"/>
      <w:bookmarkEnd w:id="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).</w:t>
      </w:r>
    </w:p>
    <w:p w:rsidR="00B52558" w:rsidRDefault="00740792">
      <w:pPr>
        <w:spacing w:after="0"/>
        <w:ind w:firstLine="240"/>
      </w:pPr>
      <w:bookmarkStart w:id="82" w:name="481"/>
      <w:bookmarkEnd w:id="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</w:t>
      </w:r>
      <w:r>
        <w:rPr>
          <w:rFonts w:ascii="Arial"/>
          <w:color w:val="000000"/>
          <w:sz w:val="18"/>
        </w:rPr>
        <w:t>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22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).</w:t>
      </w:r>
    </w:p>
    <w:p w:rsidR="00B52558" w:rsidRDefault="00740792">
      <w:pPr>
        <w:spacing w:after="0"/>
        <w:ind w:firstLine="240"/>
      </w:pPr>
      <w:bookmarkStart w:id="83" w:name="482"/>
      <w:bookmarkEnd w:id="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1/3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84" w:name="483"/>
      <w:bookmarkEnd w:id="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2/3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85" w:name="484"/>
      <w:bookmarkEnd w:id="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86" w:name="485"/>
      <w:bookmarkEnd w:id="85"/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87" w:name="486"/>
      <w:bookmarkEnd w:id="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88" w:name="487"/>
      <w:bookmarkEnd w:id="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89" w:name="488"/>
      <w:bookmarkEnd w:id="88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578/5,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571/20884.</w:t>
      </w:r>
    </w:p>
    <w:p w:rsidR="00B52558" w:rsidRDefault="00740792">
      <w:pPr>
        <w:spacing w:after="0"/>
        <w:ind w:firstLine="240"/>
      </w:pPr>
      <w:bookmarkStart w:id="90" w:name="489"/>
      <w:bookmarkEnd w:id="8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B52558" w:rsidRDefault="00740792">
      <w:pPr>
        <w:spacing w:after="0"/>
        <w:ind w:firstLine="240"/>
      </w:pPr>
      <w:bookmarkStart w:id="91" w:name="490"/>
      <w:bookmarkEnd w:id="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</w:t>
      </w:r>
      <w:r>
        <w:rPr>
          <w:rFonts w:ascii="Arial"/>
          <w:color w:val="000000"/>
          <w:sz w:val="18"/>
        </w:rPr>
        <w:t>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92" w:name="491"/>
      <w:bookmarkEnd w:id="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93" w:name="492"/>
      <w:bookmarkEnd w:id="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94" w:name="493"/>
      <w:bookmarkEnd w:id="93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Атестаційні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:</w:t>
      </w:r>
    </w:p>
    <w:p w:rsidR="00B52558" w:rsidRDefault="00740792">
      <w:pPr>
        <w:spacing w:after="0"/>
        <w:ind w:firstLine="240"/>
      </w:pPr>
      <w:bookmarkStart w:id="95" w:name="494"/>
      <w:bookmarkEnd w:id="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пуповинної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96" w:name="495"/>
      <w:bookmarkEnd w:id="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97" w:name="496"/>
      <w:bookmarkEnd w:id="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98" w:name="497"/>
      <w:bookmarkEnd w:id="97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pStyle w:val="3"/>
        <w:spacing w:after="0"/>
        <w:jc w:val="center"/>
      </w:pPr>
      <w:bookmarkStart w:id="99" w:name="498"/>
      <w:bookmarkEnd w:id="98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</w:p>
    <w:p w:rsidR="00B52558" w:rsidRDefault="00740792">
      <w:pPr>
        <w:spacing w:after="0"/>
        <w:ind w:firstLine="240"/>
      </w:pPr>
      <w:bookmarkStart w:id="100" w:name="499"/>
      <w:bookmarkEnd w:id="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01" w:name="500"/>
      <w:bookmarkEnd w:id="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B52558" w:rsidRDefault="00740792">
      <w:pPr>
        <w:spacing w:after="0"/>
        <w:ind w:firstLine="240"/>
      </w:pPr>
      <w:bookmarkStart w:id="102" w:name="501"/>
      <w:bookmarkEnd w:id="1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03" w:name="502"/>
      <w:bookmarkEnd w:id="1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атестаційний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04" w:name="503"/>
      <w:bookmarkEnd w:id="1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</w:t>
      </w:r>
      <w:r>
        <w:rPr>
          <w:rFonts w:ascii="Arial"/>
          <w:color w:val="000000"/>
          <w:sz w:val="18"/>
        </w:rPr>
        <w:t>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52558" w:rsidRDefault="00740792">
      <w:pPr>
        <w:spacing w:after="0"/>
        <w:ind w:firstLine="240"/>
      </w:pPr>
      <w:bookmarkStart w:id="105" w:name="504"/>
      <w:bookmarkEnd w:id="1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06" w:name="505"/>
      <w:bookmarkEnd w:id="10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07" w:name="506"/>
      <w:bookmarkEnd w:id="1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08" w:name="507"/>
      <w:bookmarkEnd w:id="1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>:</w:t>
      </w:r>
    </w:p>
    <w:p w:rsidR="00B52558" w:rsidRDefault="00740792">
      <w:pPr>
        <w:spacing w:after="0"/>
        <w:ind w:firstLine="240"/>
      </w:pPr>
      <w:bookmarkStart w:id="109" w:name="508"/>
      <w:bookmarkEnd w:id="108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10" w:name="509"/>
      <w:bookmarkEnd w:id="109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11" w:name="510"/>
      <w:bookmarkEnd w:id="110"/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12" w:name="511"/>
      <w:bookmarkEnd w:id="1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13" w:name="512"/>
      <w:bookmarkEnd w:id="1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14" w:name="513"/>
      <w:bookmarkEnd w:id="113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15" w:name="514"/>
      <w:bookmarkEnd w:id="114"/>
      <w:r>
        <w:rPr>
          <w:rFonts w:ascii="Arial"/>
          <w:color w:val="000000"/>
          <w:sz w:val="18"/>
        </w:rPr>
        <w:t>Підприємницька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16" w:name="515"/>
      <w:bookmarkEnd w:id="1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17" w:name="516"/>
      <w:bookmarkEnd w:id="116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18" w:name="517"/>
      <w:bookmarkEnd w:id="11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</w:t>
      </w:r>
      <w:r>
        <w:rPr>
          <w:rFonts w:ascii="Arial"/>
          <w:color w:val="000000"/>
          <w:sz w:val="18"/>
        </w:rPr>
        <w:t>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19" w:name="518"/>
      <w:bookmarkEnd w:id="11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акушером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кардіологом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анестезіологом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0" w:name="519"/>
      <w:bookmarkEnd w:id="119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1" w:name="520"/>
      <w:bookmarkEnd w:id="120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2" w:name="521"/>
      <w:bookmarkEnd w:id="121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Психіатрія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Наркологія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Психотерапія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нарколога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психотерапевта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3" w:name="522"/>
      <w:bookmarkEnd w:id="122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Трансфузіологія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анестезіологом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4" w:name="523"/>
      <w:bookmarkEnd w:id="12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Гастроентерологія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Дієтологія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Кардіологія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Ревматологія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Нефрологія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Пульмонологія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Геріатрія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Алергологія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Гематологія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Ендокринологія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5" w:name="524"/>
      <w:bookmarkEnd w:id="12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Неонатологія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гастроентерологія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кардіоревматологія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пульмонологія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офтальмологія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нейрохірургія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6" w:name="525"/>
      <w:bookmarkEnd w:id="12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</w:t>
      </w:r>
      <w:r>
        <w:rPr>
          <w:rFonts w:ascii="Arial"/>
          <w:color w:val="000000"/>
          <w:sz w:val="18"/>
        </w:rPr>
        <w:t>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7" w:name="526"/>
      <w:bookmarkEnd w:id="12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криміналістика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8" w:name="527"/>
      <w:bookmarkEnd w:id="1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Рентгенологія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Ультразвуков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Радіонуклідна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радіолога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29" w:name="528"/>
      <w:bookmarkEnd w:id="12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30" w:name="529"/>
      <w:bookmarkEnd w:id="12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Терапевтична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Хірургічна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Ортопедична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Ортодонтія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Дитяча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</w:t>
      </w:r>
      <w:r>
        <w:rPr>
          <w:rFonts w:ascii="Arial"/>
          <w:color w:val="000000"/>
          <w:sz w:val="18"/>
        </w:rPr>
        <w:t>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31" w:name="530"/>
      <w:bookmarkEnd w:id="130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Педіатрія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Суднова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>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32" w:name="531"/>
      <w:bookmarkEnd w:id="13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Судинна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Торакальна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Хірургія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Проктологія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Ендоскопія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Комбустіологія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Онкохірургія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Ортопедія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травматологія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Трансплантологія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33" w:name="532"/>
      <w:bookmarkEnd w:id="1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Дезін</w:t>
      </w:r>
      <w:r>
        <w:rPr>
          <w:rFonts w:ascii="Arial"/>
          <w:color w:val="000000"/>
          <w:sz w:val="18"/>
        </w:rPr>
        <w:t>фекційна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Паразитологія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Бактеріологія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Вірусологія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34" w:name="533"/>
      <w:bookmarkEnd w:id="1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Радіаційна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35" w:name="534"/>
      <w:bookmarkEnd w:id="134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фізіотерапевта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36" w:name="535"/>
      <w:bookmarkEnd w:id="135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Лікувальна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Лікувальна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Фізіотерапія</w:t>
      </w:r>
      <w:r>
        <w:rPr>
          <w:rFonts w:ascii="Arial"/>
          <w:color w:val="000000"/>
          <w:sz w:val="18"/>
        </w:rPr>
        <w:t>".</w:t>
      </w:r>
    </w:p>
    <w:p w:rsidR="00B52558" w:rsidRDefault="00740792">
      <w:pPr>
        <w:spacing w:after="0"/>
        <w:ind w:firstLine="240"/>
      </w:pPr>
      <w:bookmarkStart w:id="137" w:name="536"/>
      <w:bookmarkEnd w:id="1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38" w:name="537"/>
      <w:bookmarkEnd w:id="13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Пародонтологія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</w:t>
      </w:r>
      <w:r>
        <w:rPr>
          <w:rFonts w:ascii="Arial"/>
          <w:color w:val="000000"/>
          <w:sz w:val="18"/>
        </w:rPr>
        <w:t>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39" w:name="538"/>
      <w:bookmarkEnd w:id="13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B52558" w:rsidRDefault="00740792">
      <w:pPr>
        <w:spacing w:after="0"/>
        <w:ind w:firstLine="240"/>
      </w:pPr>
      <w:bookmarkStart w:id="140" w:name="539"/>
      <w:bookmarkEnd w:id="1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присвоїти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41" w:name="540"/>
      <w:bookmarkEnd w:id="1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42" w:name="541"/>
      <w:bookmarkEnd w:id="14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43" w:name="542"/>
      <w:bookmarkEnd w:id="14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44" w:name="543"/>
      <w:bookmarkEnd w:id="14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45" w:name="544"/>
      <w:bookmarkEnd w:id="144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46" w:name="545"/>
      <w:bookmarkEnd w:id="14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47" w:name="546"/>
      <w:bookmarkEnd w:id="14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48" w:name="547"/>
      <w:bookmarkEnd w:id="147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49" w:name="548"/>
      <w:bookmarkEnd w:id="1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50" w:name="549"/>
      <w:bookmarkEnd w:id="14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pStyle w:val="3"/>
        <w:spacing w:after="0"/>
        <w:jc w:val="center"/>
      </w:pPr>
      <w:bookmarkStart w:id="151" w:name="550"/>
      <w:bookmarkEnd w:id="150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</w:p>
    <w:p w:rsidR="00B52558" w:rsidRDefault="00740792">
      <w:pPr>
        <w:spacing w:after="0"/>
        <w:ind w:firstLine="240"/>
      </w:pPr>
      <w:bookmarkStart w:id="152" w:name="551"/>
      <w:bookmarkEnd w:id="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тестації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53" w:name="552"/>
      <w:bookmarkEnd w:id="1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B52558" w:rsidRDefault="00740792">
      <w:pPr>
        <w:spacing w:after="0"/>
        <w:ind w:firstLine="240"/>
      </w:pPr>
      <w:bookmarkStart w:id="154" w:name="553"/>
      <w:bookmarkEnd w:id="1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55" w:name="554"/>
      <w:bookmarkEnd w:id="1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атестаційний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56" w:name="555"/>
      <w:bookmarkEnd w:id="15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57" w:name="556"/>
      <w:bookmarkEnd w:id="1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58" w:name="557"/>
      <w:bookmarkEnd w:id="1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59" w:name="558"/>
      <w:bookmarkEnd w:id="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B52558" w:rsidRDefault="00740792">
      <w:pPr>
        <w:spacing w:after="0"/>
        <w:ind w:firstLine="240"/>
      </w:pPr>
      <w:bookmarkStart w:id="160" w:name="559"/>
      <w:bookmarkEnd w:id="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61" w:name="560"/>
      <w:bookmarkEnd w:id="1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62" w:name="561"/>
      <w:bookmarkEnd w:id="1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63" w:name="562"/>
      <w:bookmarkEnd w:id="1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64" w:name="563"/>
      <w:bookmarkEnd w:id="1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65" w:name="564"/>
      <w:bookmarkEnd w:id="1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>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66" w:name="565"/>
      <w:bookmarkEnd w:id="165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67" w:name="566"/>
      <w:bookmarkEnd w:id="1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68" w:name="567"/>
      <w:bookmarkEnd w:id="16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>естуватися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pStyle w:val="3"/>
        <w:spacing w:after="0"/>
        <w:jc w:val="center"/>
      </w:pPr>
      <w:bookmarkStart w:id="169" w:name="568"/>
      <w:bookmarkEnd w:id="168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практики</w:t>
      </w:r>
    </w:p>
    <w:p w:rsidR="00B52558" w:rsidRDefault="00740792">
      <w:pPr>
        <w:spacing w:after="0"/>
        <w:ind w:firstLine="240"/>
      </w:pPr>
      <w:bookmarkStart w:id="170" w:name="569"/>
      <w:bookmarkEnd w:id="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71" w:name="570"/>
      <w:bookmarkEnd w:id="1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факультетах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72" w:name="571"/>
      <w:bookmarkEnd w:id="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факультетом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73" w:name="572"/>
      <w:bookmarkEnd w:id="1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факультет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74" w:name="573"/>
      <w:bookmarkEnd w:id="17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факультетах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75" w:name="574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стажиста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76" w:name="575"/>
      <w:bookmarkEnd w:id="175"/>
      <w:r>
        <w:rPr>
          <w:rFonts w:ascii="Arial"/>
          <w:color w:val="000000"/>
          <w:sz w:val="18"/>
        </w:rPr>
        <w:lastRenderedPageBreak/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77" w:name="576"/>
      <w:bookmarkEnd w:id="1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стажиста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78" w:name="577"/>
      <w:bookmarkEnd w:id="1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факультетах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провізорів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113.</w:t>
      </w:r>
    </w:p>
    <w:p w:rsidR="00B52558" w:rsidRDefault="00740792">
      <w:pPr>
        <w:spacing w:after="0"/>
        <w:ind w:firstLine="240"/>
      </w:pPr>
      <w:bookmarkStart w:id="179" w:name="578"/>
      <w:bookmarkEnd w:id="1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pStyle w:val="3"/>
        <w:spacing w:after="0"/>
        <w:jc w:val="center"/>
      </w:pPr>
      <w:bookmarkStart w:id="180" w:name="579"/>
      <w:bookmarkEnd w:id="179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Механізм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B52558" w:rsidRDefault="00740792">
      <w:pPr>
        <w:spacing w:after="0"/>
        <w:ind w:firstLine="240"/>
      </w:pPr>
      <w:bookmarkStart w:id="181" w:name="580"/>
      <w:bookmarkEnd w:id="1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82" w:name="581"/>
      <w:bookmarkEnd w:id="1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83" w:name="582"/>
      <w:bookmarkEnd w:id="1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84" w:name="583"/>
      <w:bookmarkEnd w:id="1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</w:t>
      </w:r>
      <w:r>
        <w:rPr>
          <w:rFonts w:ascii="Arial"/>
          <w:color w:val="000000"/>
          <w:sz w:val="18"/>
        </w:rPr>
        <w:t>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85" w:name="584"/>
      <w:bookmarkEnd w:id="1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86" w:name="585"/>
      <w:bookmarkEnd w:id="185"/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87" w:name="586"/>
      <w:bookmarkEnd w:id="186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88" w:name="587"/>
      <w:bookmarkEnd w:id="187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89" w:name="588"/>
      <w:bookmarkEnd w:id="1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необмежена</w:t>
      </w:r>
      <w:r>
        <w:rPr>
          <w:rFonts w:ascii="Arial"/>
          <w:color w:val="000000"/>
          <w:sz w:val="18"/>
        </w:rPr>
        <w:t>).</w:t>
      </w:r>
    </w:p>
    <w:p w:rsidR="00B52558" w:rsidRDefault="00740792">
      <w:pPr>
        <w:spacing w:after="0"/>
        <w:ind w:firstLine="240"/>
      </w:pPr>
      <w:bookmarkStart w:id="190" w:name="803"/>
      <w:bookmarkEnd w:id="18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:</w:t>
      </w:r>
    </w:p>
    <w:p w:rsidR="00B52558" w:rsidRDefault="00740792">
      <w:pPr>
        <w:spacing w:after="0"/>
        <w:ind w:firstLine="240"/>
      </w:pPr>
      <w:bookmarkStart w:id="191" w:name="804"/>
      <w:bookmarkEnd w:id="19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деонтології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>;</w:t>
      </w:r>
    </w:p>
    <w:p w:rsidR="00B52558" w:rsidRDefault="00740792">
      <w:pPr>
        <w:spacing w:after="0"/>
        <w:ind w:firstLine="240"/>
      </w:pPr>
      <w:bookmarkStart w:id="192" w:name="805"/>
      <w:bookmarkEnd w:id="19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  <w:jc w:val="right"/>
      </w:pPr>
      <w:bookmarkStart w:id="193" w:name="806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1640,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52558" w:rsidRDefault="00740792">
      <w:pPr>
        <w:spacing w:after="0"/>
        <w:ind w:firstLine="240"/>
      </w:pPr>
      <w:bookmarkStart w:id="194" w:name="590"/>
      <w:bookmarkEnd w:id="19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95" w:name="591"/>
      <w:bookmarkEnd w:id="19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96" w:name="592"/>
      <w:bookmarkEnd w:id="195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97" w:name="593"/>
      <w:bookmarkEnd w:id="1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).</w:t>
      </w:r>
    </w:p>
    <w:p w:rsidR="00B52558" w:rsidRDefault="00740792">
      <w:pPr>
        <w:spacing w:after="0"/>
        <w:ind w:firstLine="240"/>
      </w:pPr>
      <w:bookmarkStart w:id="198" w:name="594"/>
      <w:bookmarkEnd w:id="19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199" w:name="595"/>
      <w:bookmarkEnd w:id="198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200" w:name="596"/>
      <w:bookmarkEnd w:id="199"/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201" w:name="597"/>
      <w:bookmarkEnd w:id="20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202" w:name="598"/>
      <w:bookmarkEnd w:id="20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203" w:name="599"/>
      <w:bookmarkEnd w:id="202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B52558" w:rsidRDefault="00740792">
      <w:pPr>
        <w:spacing w:after="0"/>
        <w:ind w:firstLine="240"/>
      </w:pPr>
      <w:bookmarkStart w:id="204" w:name="600"/>
      <w:bookmarkEnd w:id="2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).</w:t>
      </w:r>
    </w:p>
    <w:p w:rsidR="00B52558" w:rsidRDefault="00740792">
      <w:pPr>
        <w:spacing w:after="0"/>
        <w:ind w:firstLine="240"/>
      </w:pPr>
      <w:bookmarkStart w:id="205" w:name="601"/>
      <w:bookmarkEnd w:id="20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1"/>
        <w:gridCol w:w="4612"/>
      </w:tblGrid>
      <w:tr w:rsidR="00B5255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06" w:name="602"/>
            <w:bookmarkEnd w:id="20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Генерального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Директорату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кадрів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науки</w:t>
            </w:r>
          </w:p>
        </w:tc>
        <w:tc>
          <w:tcPr>
            <w:tcW w:w="4845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07" w:name="603"/>
            <w:bookmarkEnd w:id="20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Тетяна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ОРАБІНА</w:t>
            </w:r>
          </w:p>
        </w:tc>
        <w:bookmarkEnd w:id="207"/>
      </w:tr>
    </w:tbl>
    <w:p w:rsidR="00B52558" w:rsidRDefault="00740792">
      <w:r>
        <w:br/>
      </w:r>
    </w:p>
    <w:p w:rsidR="00B52558" w:rsidRDefault="00740792">
      <w:pPr>
        <w:spacing w:after="0"/>
        <w:ind w:firstLine="240"/>
      </w:pPr>
      <w:bookmarkStart w:id="208" w:name="175"/>
      <w:r>
        <w:rPr>
          <w:rFonts w:ascii="Arial"/>
          <w:b/>
          <w:color w:val="000000"/>
          <w:sz w:val="18"/>
        </w:rPr>
        <w:t xml:space="preserve"> </w:t>
      </w:r>
    </w:p>
    <w:p w:rsidR="00B52558" w:rsidRDefault="00740792">
      <w:pPr>
        <w:spacing w:after="0"/>
        <w:ind w:firstLine="240"/>
        <w:jc w:val="right"/>
      </w:pPr>
      <w:bookmarkStart w:id="209" w:name="604"/>
      <w:bookmarkEnd w:id="20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III,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B52558" w:rsidRDefault="00740792">
      <w:pPr>
        <w:pStyle w:val="3"/>
        <w:spacing w:after="0"/>
        <w:jc w:val="center"/>
      </w:pPr>
      <w:bookmarkStart w:id="210" w:name="605"/>
      <w:bookmarkEnd w:id="209"/>
      <w:r>
        <w:rPr>
          <w:rFonts w:ascii="Arial"/>
          <w:color w:val="000000"/>
          <w:sz w:val="27"/>
        </w:rPr>
        <w:t>АТЕСТАЦІЙНИЙ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ЛИСТОК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255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2558" w:rsidRDefault="00740792">
            <w:pPr>
              <w:spacing w:after="0"/>
            </w:pPr>
            <w:bookmarkStart w:id="211" w:name="606"/>
            <w:bookmarkEnd w:id="21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52558" w:rsidRDefault="00740792">
            <w:pPr>
              <w:spacing w:after="0"/>
            </w:pPr>
            <w:bookmarkStart w:id="212" w:name="607"/>
            <w:bookmarkEnd w:id="21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52558" w:rsidRDefault="00740792">
            <w:pPr>
              <w:spacing w:after="0"/>
            </w:pPr>
            <w:bookmarkStart w:id="213" w:name="608"/>
            <w:bookmarkEnd w:id="21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факультет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52558" w:rsidRDefault="00740792">
            <w:pPr>
              <w:spacing w:after="0"/>
            </w:pPr>
            <w:bookmarkStart w:id="214" w:name="609"/>
            <w:bookmarkEnd w:id="21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52558" w:rsidRDefault="00740792">
            <w:pPr>
              <w:spacing w:after="0"/>
            </w:pPr>
            <w:bookmarkStart w:id="215" w:name="610"/>
            <w:bookmarkEnd w:id="21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Займана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52558" w:rsidRDefault="00740792">
            <w:pPr>
              <w:spacing w:after="0"/>
            </w:pPr>
            <w:bookmarkStart w:id="216" w:name="611"/>
            <w:bookmarkEnd w:id="215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Кількі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</w:p>
          <w:p w:rsidR="00B52558" w:rsidRDefault="00740792">
            <w:pPr>
              <w:spacing w:after="0"/>
            </w:pPr>
            <w:bookmarkStart w:id="217" w:name="612"/>
            <w:bookmarkEnd w:id="216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52558" w:rsidRDefault="00740792">
            <w:pPr>
              <w:spacing w:after="0"/>
            </w:pPr>
            <w:bookmarkStart w:id="218" w:name="613"/>
            <w:bookmarkEnd w:id="217"/>
            <w:r>
              <w:rPr>
                <w:rFonts w:ascii="Arial"/>
                <w:b/>
                <w:color w:val="000000"/>
                <w:sz w:val="15"/>
              </w:rPr>
              <w:t>Рішення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атестаційної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  <w:p w:rsidR="00B52558" w:rsidRDefault="00740792">
            <w:pPr>
              <w:spacing w:after="0"/>
            </w:pPr>
            <w:bookmarkStart w:id="219" w:name="614"/>
            <w:bookmarkEnd w:id="218"/>
            <w:r>
              <w:rPr>
                <w:rFonts w:ascii="Arial"/>
                <w:color w:val="000000"/>
                <w:sz w:val="15"/>
              </w:rPr>
              <w:t>Атестаційна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вирішила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присвоїти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підтвердити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</w:t>
            </w:r>
            <w:r>
              <w:rPr>
                <w:rFonts w:ascii="Arial"/>
                <w:color w:val="000000"/>
                <w:sz w:val="15"/>
              </w:rPr>
              <w:t>ьності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Номенклатури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9"/>
      </w:tr>
    </w:tbl>
    <w:p w:rsidR="00B52558" w:rsidRDefault="00740792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78"/>
        <w:gridCol w:w="2713"/>
        <w:gridCol w:w="4552"/>
      </w:tblGrid>
      <w:tr w:rsidR="00B52558">
        <w:trPr>
          <w:trHeight w:val="120"/>
          <w:tblCellSpacing w:w="0" w:type="auto"/>
        </w:trPr>
        <w:tc>
          <w:tcPr>
            <w:tcW w:w="2132" w:type="dxa"/>
            <w:vAlign w:val="center"/>
          </w:tcPr>
          <w:p w:rsidR="00B52558" w:rsidRDefault="00740792">
            <w:pPr>
              <w:spacing w:after="0"/>
            </w:pPr>
            <w:bookmarkStart w:id="220" w:name="615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810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21" w:name="616"/>
            <w:bookmarkEnd w:id="220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22" w:name="617"/>
            <w:bookmarkEnd w:id="221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2"/>
      </w:tr>
      <w:tr w:rsidR="00B52558">
        <w:trPr>
          <w:trHeight w:val="120"/>
          <w:tblCellSpacing w:w="0" w:type="auto"/>
        </w:trPr>
        <w:tc>
          <w:tcPr>
            <w:tcW w:w="2132" w:type="dxa"/>
            <w:vAlign w:val="center"/>
          </w:tcPr>
          <w:p w:rsidR="00B52558" w:rsidRDefault="00740792">
            <w:pPr>
              <w:spacing w:after="0"/>
            </w:pPr>
            <w:bookmarkStart w:id="223" w:name="618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810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24" w:name="619"/>
            <w:bookmarkEnd w:id="223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25" w:name="620"/>
            <w:bookmarkEnd w:id="224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5"/>
      </w:tr>
      <w:tr w:rsidR="00B52558">
        <w:trPr>
          <w:trHeight w:val="120"/>
          <w:tblCellSpacing w:w="0" w:type="auto"/>
        </w:trPr>
        <w:tc>
          <w:tcPr>
            <w:tcW w:w="2132" w:type="dxa"/>
            <w:vAlign w:val="center"/>
          </w:tcPr>
          <w:p w:rsidR="00B52558" w:rsidRDefault="00740792">
            <w:pPr>
              <w:spacing w:after="0"/>
            </w:pPr>
            <w:bookmarkStart w:id="226" w:name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27" w:name="622"/>
            <w:bookmarkEnd w:id="226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28" w:name="623"/>
            <w:bookmarkEnd w:id="227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8"/>
      </w:tr>
      <w:tr w:rsidR="00B52558">
        <w:trPr>
          <w:trHeight w:val="120"/>
          <w:tblCellSpacing w:w="0" w:type="auto"/>
        </w:trPr>
        <w:tc>
          <w:tcPr>
            <w:tcW w:w="2132" w:type="dxa"/>
            <w:vAlign w:val="center"/>
          </w:tcPr>
          <w:p w:rsidR="00B52558" w:rsidRDefault="00740792">
            <w:pPr>
              <w:spacing w:after="0"/>
            </w:pPr>
            <w:bookmarkStart w:id="229" w:name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30" w:name="625"/>
            <w:bookmarkEnd w:id="229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31" w:name="626"/>
            <w:bookmarkEnd w:id="230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1"/>
      </w:tr>
      <w:tr w:rsidR="00B52558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52558" w:rsidRDefault="00740792">
            <w:pPr>
              <w:spacing w:after="0"/>
            </w:pPr>
            <w:bookmarkStart w:id="232" w:name="627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32"/>
      </w:tr>
    </w:tbl>
    <w:p w:rsidR="00B52558" w:rsidRDefault="00740792">
      <w:r>
        <w:br/>
      </w:r>
    </w:p>
    <w:p w:rsidR="00B52558" w:rsidRDefault="00740792">
      <w:pPr>
        <w:spacing w:after="0"/>
        <w:ind w:firstLine="240"/>
      </w:pPr>
      <w:bookmarkStart w:id="233" w:name="204"/>
      <w:r>
        <w:rPr>
          <w:rFonts w:ascii="Arial"/>
          <w:color w:val="000000"/>
          <w:sz w:val="18"/>
        </w:rPr>
        <w:t xml:space="preserve"> </w:t>
      </w:r>
    </w:p>
    <w:p w:rsidR="00B52558" w:rsidRDefault="00740792">
      <w:pPr>
        <w:spacing w:after="0"/>
        <w:ind w:firstLine="240"/>
        <w:jc w:val="right"/>
      </w:pPr>
      <w:bookmarkStart w:id="234" w:name="628"/>
      <w:bookmarkEnd w:id="2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III,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IV)</w:t>
      </w:r>
    </w:p>
    <w:p w:rsidR="00B52558" w:rsidRDefault="00740792">
      <w:pPr>
        <w:pStyle w:val="3"/>
        <w:spacing w:after="0"/>
        <w:jc w:val="center"/>
      </w:pPr>
      <w:bookmarkStart w:id="235" w:name="629"/>
      <w:bookmarkEnd w:id="234"/>
      <w:r>
        <w:rPr>
          <w:rFonts w:ascii="Arial"/>
          <w:color w:val="000000"/>
          <w:sz w:val="27"/>
        </w:rPr>
        <w:t>ОСОБИСТЕ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ПОРТФОЛІО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B52558" w:rsidRDefault="00740792">
      <w:pPr>
        <w:spacing w:after="0"/>
        <w:jc w:val="center"/>
      </w:pPr>
      <w:bookmarkStart w:id="236" w:name="630"/>
      <w:bookmarkEnd w:id="235"/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____________ </w:t>
      </w:r>
      <w:r>
        <w:rPr>
          <w:rFonts w:ascii="Arial"/>
          <w:b/>
          <w:color w:val="000000"/>
          <w:sz w:val="18"/>
        </w:rPr>
        <w:t>рік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255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2558" w:rsidRDefault="00740792">
            <w:pPr>
              <w:spacing w:after="0"/>
            </w:pPr>
            <w:bookmarkStart w:id="237" w:name="631"/>
            <w:bookmarkEnd w:id="236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52558" w:rsidRDefault="00740792">
            <w:pPr>
              <w:spacing w:after="0"/>
            </w:pPr>
            <w:bookmarkStart w:id="238" w:name="632"/>
            <w:bookmarkEnd w:id="237"/>
            <w:r>
              <w:rPr>
                <w:rFonts w:ascii="Arial"/>
                <w:color w:val="000000"/>
                <w:sz w:val="15"/>
              </w:rPr>
              <w:t>Займана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52558" w:rsidRDefault="00740792">
            <w:pPr>
              <w:spacing w:after="0"/>
            </w:pPr>
            <w:bookmarkStart w:id="239" w:name="633"/>
            <w:bookmarkEnd w:id="238"/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39"/>
      </w:tr>
    </w:tbl>
    <w:p w:rsidR="00B52558" w:rsidRDefault="0074079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5"/>
        <w:gridCol w:w="4193"/>
        <w:gridCol w:w="1584"/>
        <w:gridCol w:w="1398"/>
        <w:gridCol w:w="1388"/>
      </w:tblGrid>
      <w:tr w:rsidR="00B5255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40" w:name="634"/>
            <w:r>
              <w:rPr>
                <w:rFonts w:ascii="Arial"/>
                <w:b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41" w:name="635"/>
            <w:bookmarkEnd w:id="240"/>
            <w:r>
              <w:rPr>
                <w:rFonts w:ascii="Arial"/>
                <w:b/>
                <w:color w:val="000000"/>
                <w:sz w:val="15"/>
              </w:rPr>
              <w:t>Вид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</w:t>
            </w:r>
            <w:r>
              <w:rPr>
                <w:rFonts w:ascii="Arial"/>
                <w:b/>
                <w:color w:val="000000"/>
                <w:sz w:val="15"/>
              </w:rPr>
              <w:t>яльності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42" w:name="636"/>
            <w:bookmarkEnd w:id="241"/>
            <w:r>
              <w:rPr>
                <w:rFonts w:ascii="Arial"/>
                <w:b/>
                <w:color w:val="000000"/>
                <w:sz w:val="15"/>
              </w:rPr>
              <w:t>Місце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43" w:name="637"/>
            <w:bookmarkEnd w:id="242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тривалість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44" w:name="638"/>
            <w:bookmarkEnd w:id="243"/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балів</w:t>
            </w:r>
          </w:p>
        </w:tc>
        <w:bookmarkEnd w:id="244"/>
      </w:tr>
      <w:tr w:rsidR="00B52558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245" w:name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246" w:name="640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247" w:name="641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248" w:name="642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249" w:name="643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"/>
      </w:tr>
    </w:tbl>
    <w:p w:rsidR="00B52558" w:rsidRDefault="0074079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255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2558" w:rsidRDefault="00740792">
            <w:pPr>
              <w:spacing w:after="0"/>
            </w:pPr>
            <w:bookmarkStart w:id="250" w:name="64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52558" w:rsidRDefault="00740792">
            <w:pPr>
              <w:spacing w:after="0"/>
            </w:pPr>
            <w:bookmarkStart w:id="251" w:name="645"/>
            <w:bookmarkEnd w:id="25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bookmarkEnd w:id="251"/>
      </w:tr>
    </w:tbl>
    <w:p w:rsidR="00B52558" w:rsidRDefault="0074079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78"/>
        <w:gridCol w:w="4365"/>
      </w:tblGrid>
      <w:tr w:rsidR="00B52558">
        <w:trPr>
          <w:trHeight w:val="120"/>
          <w:tblCellSpacing w:w="0" w:type="auto"/>
        </w:trPr>
        <w:tc>
          <w:tcPr>
            <w:tcW w:w="5039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52" w:name="646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1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53" w:name="647"/>
            <w:bookmarkEnd w:id="252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3"/>
      </w:tr>
      <w:tr w:rsidR="00B52558">
        <w:trPr>
          <w:trHeight w:val="120"/>
          <w:tblCellSpacing w:w="0" w:type="auto"/>
        </w:trPr>
        <w:tc>
          <w:tcPr>
            <w:tcW w:w="5039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54" w:name="64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1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55" w:name="649"/>
            <w:bookmarkEnd w:id="254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5"/>
      </w:tr>
      <w:tr w:rsidR="00B52558">
        <w:trPr>
          <w:trHeight w:val="120"/>
          <w:tblCellSpacing w:w="0" w:type="auto"/>
        </w:trPr>
        <w:tc>
          <w:tcPr>
            <w:tcW w:w="5039" w:type="dxa"/>
            <w:vAlign w:val="center"/>
          </w:tcPr>
          <w:p w:rsidR="00B52558" w:rsidRDefault="00740792">
            <w:pPr>
              <w:spacing w:after="0"/>
            </w:pPr>
            <w:bookmarkStart w:id="256" w:name="65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651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57" w:name="651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"/>
      </w:tr>
    </w:tbl>
    <w:p w:rsidR="00B52558" w:rsidRDefault="00740792">
      <w:r>
        <w:br/>
      </w:r>
    </w:p>
    <w:p w:rsidR="00B52558" w:rsidRDefault="00740792">
      <w:pPr>
        <w:spacing w:after="0"/>
        <w:ind w:firstLine="240"/>
      </w:pPr>
      <w:bookmarkStart w:id="258" w:name="228"/>
      <w:r>
        <w:rPr>
          <w:rFonts w:ascii="Arial"/>
          <w:color w:val="000000"/>
          <w:sz w:val="18"/>
        </w:rPr>
        <w:t xml:space="preserve"> </w:t>
      </w:r>
    </w:p>
    <w:p w:rsidR="00B52558" w:rsidRDefault="00740792">
      <w:pPr>
        <w:spacing w:after="0"/>
        <w:ind w:firstLine="240"/>
        <w:jc w:val="right"/>
      </w:pPr>
      <w:bookmarkStart w:id="259" w:name="652"/>
      <w:bookmarkEnd w:id="25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17"/>
        <w:gridCol w:w="7426"/>
      </w:tblGrid>
      <w:tr w:rsidR="00B52558">
        <w:trPr>
          <w:trHeight w:val="120"/>
          <w:tblCellSpacing w:w="0" w:type="auto"/>
        </w:trPr>
        <w:tc>
          <w:tcPr>
            <w:tcW w:w="184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466"/>
            </w:tblGrid>
            <w:tr w:rsidR="00B52558">
              <w:trPr>
                <w:trHeight w:val="45"/>
                <w:tblCellSpacing w:w="0" w:type="auto"/>
              </w:trPr>
              <w:tc>
                <w:tcPr>
                  <w:tcW w:w="168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52558" w:rsidRDefault="00740792">
                  <w:pPr>
                    <w:spacing w:after="0"/>
                    <w:jc w:val="center"/>
                  </w:pPr>
                  <w:bookmarkStart w:id="260" w:name="653"/>
                  <w:bookmarkEnd w:id="25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фотографії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60"/>
            </w:tr>
          </w:tbl>
          <w:p w:rsidR="00B52558" w:rsidRDefault="00740792">
            <w:r>
              <w:br/>
            </w:r>
            <w:r>
              <w:br/>
            </w:r>
          </w:p>
        </w:tc>
        <w:tc>
          <w:tcPr>
            <w:tcW w:w="7848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61" w:name="65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ПОСВІДЧЕННЯ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N ______</w:t>
            </w:r>
          </w:p>
        </w:tc>
        <w:bookmarkEnd w:id="261"/>
      </w:tr>
      <w:tr w:rsidR="00B52558">
        <w:trPr>
          <w:trHeight w:val="120"/>
          <w:tblCellSpacing w:w="0" w:type="auto"/>
        </w:trPr>
        <w:tc>
          <w:tcPr>
            <w:tcW w:w="1842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62" w:name="65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848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63" w:name="656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"/>
      </w:tr>
      <w:tr w:rsidR="00B5255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52558" w:rsidRDefault="00740792">
            <w:pPr>
              <w:spacing w:after="0"/>
            </w:pPr>
            <w:bookmarkStart w:id="264" w:name="657"/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_______________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проходив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атестацію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_______</w:t>
            </w:r>
            <w:r>
              <w:rPr>
                <w:rFonts w:ascii="Arial"/>
                <w:color w:val="000000"/>
                <w:sz w:val="15"/>
              </w:rPr>
              <w:t xml:space="preserve">__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присвоєно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кваліфікаційну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Номенклатури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4"/>
      </w:tr>
    </w:tbl>
    <w:p w:rsidR="00B52558" w:rsidRDefault="0074079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72"/>
        <w:gridCol w:w="2420"/>
        <w:gridCol w:w="3851"/>
      </w:tblGrid>
      <w:tr w:rsidR="00B52558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52558" w:rsidRDefault="00740792">
            <w:pPr>
              <w:spacing w:after="0"/>
            </w:pPr>
            <w:bookmarkStart w:id="265" w:name="658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520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66" w:name="659"/>
            <w:bookmarkEnd w:id="265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67" w:name="660"/>
            <w:bookmarkEnd w:id="266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7"/>
      </w:tr>
      <w:tr w:rsidR="00B52558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52558" w:rsidRDefault="00740792">
            <w:pPr>
              <w:spacing w:after="0"/>
            </w:pPr>
            <w:bookmarkStart w:id="268" w:name="661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520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69" w:name="662"/>
            <w:bookmarkEnd w:id="268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70" w:name="663"/>
            <w:bookmarkEnd w:id="269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0"/>
      </w:tr>
      <w:tr w:rsidR="00B52558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52558" w:rsidRDefault="00740792">
            <w:pPr>
              <w:spacing w:after="0"/>
            </w:pPr>
            <w:bookmarkStart w:id="271" w:name="66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520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72" w:name="665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73" w:name="666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"/>
      </w:tr>
    </w:tbl>
    <w:p w:rsidR="00B52558" w:rsidRDefault="0074079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89"/>
        <w:gridCol w:w="7154"/>
      </w:tblGrid>
      <w:tr w:rsidR="00B52558">
        <w:trPr>
          <w:trHeight w:val="30"/>
          <w:tblCellSpacing w:w="0" w:type="auto"/>
        </w:trPr>
        <w:tc>
          <w:tcPr>
            <w:tcW w:w="2229" w:type="dxa"/>
            <w:vAlign w:val="center"/>
          </w:tcPr>
          <w:p w:rsidR="00B52558" w:rsidRDefault="00740792">
            <w:pPr>
              <w:spacing w:after="0"/>
            </w:pPr>
            <w:bookmarkStart w:id="274" w:name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61" w:type="dxa"/>
            <w:vAlign w:val="center"/>
          </w:tcPr>
          <w:p w:rsidR="00B52558" w:rsidRDefault="00740792">
            <w:pPr>
              <w:spacing w:after="0"/>
            </w:pPr>
            <w:bookmarkStart w:id="275" w:name="668"/>
            <w:bookmarkEnd w:id="274"/>
            <w:r>
              <w:rPr>
                <w:rFonts w:ascii="Arial"/>
                <w:color w:val="000000"/>
                <w:sz w:val="15"/>
              </w:rPr>
              <w:t>Дійсне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B52558" w:rsidRDefault="00740792">
            <w:pPr>
              <w:spacing w:after="0"/>
            </w:pPr>
            <w:bookmarkStart w:id="276" w:name="669"/>
            <w:bookmarkEnd w:id="275"/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_____</w:t>
            </w:r>
          </w:p>
        </w:tc>
        <w:bookmarkEnd w:id="276"/>
      </w:tr>
    </w:tbl>
    <w:p w:rsidR="00B52558" w:rsidRDefault="00740792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24"/>
        <w:gridCol w:w="2422"/>
        <w:gridCol w:w="3897"/>
      </w:tblGrid>
      <w:tr w:rsidR="00B52558">
        <w:trPr>
          <w:trHeight w:val="120"/>
          <w:tblCellSpacing w:w="0" w:type="auto"/>
        </w:trPr>
        <w:tc>
          <w:tcPr>
            <w:tcW w:w="3154" w:type="dxa"/>
            <w:vAlign w:val="center"/>
          </w:tcPr>
          <w:p w:rsidR="00B52558" w:rsidRDefault="00740792">
            <w:pPr>
              <w:spacing w:after="0"/>
            </w:pPr>
            <w:bookmarkStart w:id="277" w:name="670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517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78" w:name="671"/>
            <w:bookmarkEnd w:id="277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19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79" w:name="672"/>
            <w:bookmarkEnd w:id="278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</w:t>
            </w:r>
            <w:r>
              <w:rPr>
                <w:rFonts w:ascii="Arial"/>
                <w:color w:val="000000"/>
                <w:sz w:val="15"/>
              </w:rPr>
              <w:t>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9"/>
      </w:tr>
      <w:tr w:rsidR="00B52558">
        <w:trPr>
          <w:trHeight w:val="120"/>
          <w:tblCellSpacing w:w="0" w:type="auto"/>
        </w:trPr>
        <w:tc>
          <w:tcPr>
            <w:tcW w:w="3154" w:type="dxa"/>
            <w:vAlign w:val="center"/>
          </w:tcPr>
          <w:p w:rsidR="00B52558" w:rsidRDefault="00740792">
            <w:pPr>
              <w:spacing w:after="0"/>
            </w:pPr>
            <w:bookmarkStart w:id="280" w:name="673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517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81" w:name="674"/>
            <w:bookmarkEnd w:id="280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19" w:type="dxa"/>
            <w:vAlign w:val="center"/>
          </w:tcPr>
          <w:p w:rsidR="00B52558" w:rsidRDefault="00740792">
            <w:pPr>
              <w:spacing w:after="0"/>
              <w:jc w:val="center"/>
            </w:pPr>
            <w:bookmarkStart w:id="282" w:name="675"/>
            <w:bookmarkEnd w:id="281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2"/>
      </w:tr>
    </w:tbl>
    <w:p w:rsidR="00B52558" w:rsidRDefault="00740792">
      <w:r>
        <w:br/>
      </w:r>
    </w:p>
    <w:p w:rsidR="00B52558" w:rsidRDefault="00740792">
      <w:pPr>
        <w:spacing w:after="0"/>
        <w:ind w:firstLine="240"/>
      </w:pPr>
      <w:bookmarkStart w:id="283" w:name="247"/>
      <w:r>
        <w:rPr>
          <w:rFonts w:ascii="Arial"/>
          <w:color w:val="000000"/>
          <w:sz w:val="15"/>
        </w:rPr>
        <w:t xml:space="preserve"> </w:t>
      </w:r>
    </w:p>
    <w:p w:rsidR="00B52558" w:rsidRDefault="00740792">
      <w:pPr>
        <w:spacing w:after="0"/>
        <w:ind w:firstLine="240"/>
        <w:jc w:val="right"/>
      </w:pPr>
      <w:bookmarkStart w:id="284" w:name="676"/>
      <w:bookmarkEnd w:id="28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B52558" w:rsidRDefault="00740792">
      <w:pPr>
        <w:pStyle w:val="3"/>
        <w:spacing w:after="0"/>
        <w:jc w:val="center"/>
      </w:pPr>
      <w:bookmarkStart w:id="285" w:name="677"/>
      <w:bookmarkEnd w:id="284"/>
      <w:r>
        <w:rPr>
          <w:rFonts w:ascii="Arial"/>
          <w:color w:val="000000"/>
          <w:sz w:val="27"/>
        </w:rPr>
        <w:t>КРИТЕРІЇ</w:t>
      </w:r>
      <w:r>
        <w:br/>
      </w:r>
      <w:r>
        <w:rPr>
          <w:rFonts w:ascii="Arial"/>
          <w:color w:val="000000"/>
          <w:sz w:val="27"/>
        </w:rPr>
        <w:t>нарахування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5"/>
        <w:gridCol w:w="2450"/>
        <w:gridCol w:w="2025"/>
        <w:gridCol w:w="2201"/>
        <w:gridCol w:w="1887"/>
      </w:tblGrid>
      <w:tr w:rsidR="00B52558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86" w:name="678"/>
            <w:bookmarkEnd w:id="28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0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87" w:name="679"/>
            <w:bookmarkEnd w:id="286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88" w:name="680"/>
            <w:bookmarkEnd w:id="28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</w:p>
        </w:tc>
        <w:tc>
          <w:tcPr>
            <w:tcW w:w="211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89" w:name="681"/>
            <w:bookmarkEnd w:id="288"/>
            <w:r>
              <w:rPr>
                <w:rFonts w:ascii="Arial"/>
                <w:color w:val="000000"/>
                <w:sz w:val="15"/>
              </w:rPr>
              <w:t>Підтвердний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bookmarkEnd w:id="289"/>
      </w:tr>
      <w:tr w:rsidR="00B52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2558" w:rsidRDefault="00B52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2558" w:rsidRDefault="00B52558"/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90" w:name="68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91" w:name="683"/>
            <w:bookmarkEnd w:id="29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країнах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29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2558" w:rsidRDefault="00B52558"/>
        </w:tc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92" w:name="6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93" w:name="685"/>
            <w:bookmarkEnd w:id="29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94" w:name="686"/>
            <w:bookmarkEnd w:id="29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95" w:name="687"/>
            <w:bookmarkEnd w:id="29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96" w:name="688"/>
            <w:bookmarkEnd w:id="29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96"/>
      </w:tr>
      <w:tr w:rsidR="00B5255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97" w:name="689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Формальна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освіта</w:t>
            </w:r>
          </w:p>
        </w:tc>
        <w:bookmarkEnd w:id="297"/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298" w:name="690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299" w:name="691"/>
            <w:bookmarkEnd w:id="298"/>
            <w:r>
              <w:rPr>
                <w:rFonts w:ascii="Arial"/>
                <w:color w:val="000000"/>
                <w:sz w:val="15"/>
              </w:rPr>
              <w:t>Здобуття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наукового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філософії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дисертації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00" w:name="692"/>
            <w:bookmarkEnd w:id="299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01" w:name="693"/>
            <w:bookmarkEnd w:id="300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02" w:name="694"/>
            <w:bookmarkEnd w:id="301"/>
            <w:r>
              <w:rPr>
                <w:rFonts w:ascii="Arial"/>
                <w:color w:val="000000"/>
                <w:sz w:val="15"/>
              </w:rPr>
              <w:t>диплом</w:t>
            </w:r>
          </w:p>
        </w:tc>
        <w:bookmarkEnd w:id="302"/>
      </w:tr>
      <w:tr w:rsidR="00B5255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03" w:name="695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Неформальна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освіта</w:t>
            </w:r>
          </w:p>
        </w:tc>
        <w:bookmarkEnd w:id="303"/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04" w:name="69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05" w:name="697"/>
            <w:bookmarkEnd w:id="304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факультетах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тривалістю</w:t>
            </w:r>
            <w:r>
              <w:rPr>
                <w:rFonts w:ascii="Arial"/>
                <w:color w:val="000000"/>
                <w:sz w:val="15"/>
              </w:rPr>
              <w:t>:****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тижнів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06" w:name="69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07" w:name="69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08" w:name="700"/>
            <w:bookmarkEnd w:id="307"/>
            <w:r>
              <w:rPr>
                <w:rFonts w:ascii="Arial"/>
                <w:color w:val="000000"/>
                <w:sz w:val="15"/>
              </w:rPr>
              <w:t>посвідчення</w:t>
            </w:r>
          </w:p>
        </w:tc>
        <w:bookmarkEnd w:id="308"/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09" w:name="701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10" w:name="702"/>
            <w:bookmarkEnd w:id="309"/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11" w:name="703"/>
            <w:bookmarkEnd w:id="310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12" w:name="704"/>
            <w:bookmarkEnd w:id="311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13" w:name="705"/>
            <w:bookmarkEnd w:id="312"/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диплом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стажування</w:t>
            </w:r>
          </w:p>
        </w:tc>
        <w:bookmarkEnd w:id="313"/>
      </w:tr>
      <w:tr w:rsidR="00B52558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14" w:name="706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15" w:name="707"/>
            <w:bookmarkEnd w:id="314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конференція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конгрес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симпозі</w:t>
            </w:r>
            <w:r>
              <w:rPr>
                <w:rFonts w:ascii="Arial"/>
                <w:color w:val="000000"/>
                <w:sz w:val="15"/>
              </w:rPr>
              <w:t>ум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одноденному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16" w:name="70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5*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17" w:name="70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11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18" w:name="710"/>
            <w:bookmarkEnd w:id="317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конференції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Доповідь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bookmarkEnd w:id="318"/>
      </w:tr>
      <w:tr w:rsidR="00B52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2558" w:rsidRDefault="00B52558"/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19" w:name="711"/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тривалістю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стендова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доповідь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доповідь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доповідь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враховується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Рекламні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доповіді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враховуються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20" w:name="71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21" w:name="71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2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52558" w:rsidRDefault="00B52558"/>
        </w:tc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22" w:name="714"/>
            <w:r>
              <w:rPr>
                <w:rFonts w:ascii="Arial"/>
                <w:color w:val="000000"/>
                <w:sz w:val="15"/>
              </w:rPr>
              <w:lastRenderedPageBreak/>
              <w:t>2.4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23" w:name="715"/>
            <w:bookmarkEnd w:id="322"/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мінімуму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перевищувати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україномовних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англомовних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24" w:name="716"/>
            <w:bookmarkEnd w:id="32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бал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години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англомовні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сертифікаті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25" w:name="717"/>
            <w:bookmarkEnd w:id="324"/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bookmarkEnd w:id="325"/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26" w:name="71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27" w:name="719"/>
            <w:bookmarkEnd w:id="326"/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симуляційних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тренінгах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тренінгах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практичних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конференцій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симпозіумів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конгресів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одноденний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захід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тривалістю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28" w:name="72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25*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29" w:name="72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30" w:name="722"/>
            <w:bookmarkEnd w:id="329"/>
            <w:r>
              <w:rPr>
                <w:rFonts w:ascii="Arial"/>
                <w:color w:val="000000"/>
                <w:sz w:val="15"/>
              </w:rPr>
              <w:t>сер</w:t>
            </w:r>
            <w:r>
              <w:rPr>
                <w:rFonts w:ascii="Arial"/>
                <w:color w:val="000000"/>
                <w:sz w:val="15"/>
              </w:rPr>
              <w:t>тифікат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диплом</w:t>
            </w:r>
          </w:p>
        </w:tc>
        <w:bookmarkEnd w:id="330"/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31" w:name="723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32" w:name="724"/>
            <w:bookmarkEnd w:id="331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симуляційних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тренінгів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тренінгів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практичних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конференцій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симпозіумів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конгресів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одноденний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захід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тривалістю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)***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33" w:name="72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34" w:name="72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35" w:name="727"/>
            <w:bookmarkEnd w:id="334"/>
            <w:r>
              <w:rPr>
                <w:rFonts w:ascii="Arial"/>
                <w:color w:val="000000"/>
                <w:sz w:val="15"/>
              </w:rPr>
              <w:t>оригінал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запрошення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тренера</w:t>
            </w:r>
          </w:p>
        </w:tc>
        <w:bookmarkEnd w:id="335"/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36" w:name="728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37" w:name="729"/>
            <w:bookmarkEnd w:id="336"/>
            <w:r>
              <w:rPr>
                <w:rFonts w:ascii="Arial"/>
                <w:color w:val="000000"/>
                <w:sz w:val="15"/>
              </w:rPr>
              <w:t>Тематичне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семінари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одноденний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захід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тривалістю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38" w:name="73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20*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39" w:name="73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40" w:name="732"/>
            <w:bookmarkEnd w:id="339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диплом</w:t>
            </w:r>
          </w:p>
        </w:tc>
        <w:bookmarkEnd w:id="340"/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41" w:name="733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42" w:name="734"/>
            <w:bookmarkEnd w:id="341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щонайменше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тренінги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семінар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одноденний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захід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тривалістю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)***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43" w:name="73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44" w:name="73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45" w:name="737"/>
            <w:bookmarkEnd w:id="344"/>
            <w:r>
              <w:rPr>
                <w:rFonts w:ascii="Arial"/>
                <w:color w:val="000000"/>
                <w:sz w:val="15"/>
              </w:rPr>
              <w:t>оригінал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bookmarkEnd w:id="345"/>
      </w:tr>
      <w:tr w:rsidR="00B5255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46" w:name="738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Інформальна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освіта</w:t>
            </w:r>
          </w:p>
        </w:tc>
        <w:bookmarkEnd w:id="346"/>
      </w:tr>
      <w:tr w:rsidR="00B52558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47" w:name="739"/>
            <w:r>
              <w:rPr>
                <w:rFonts w:ascii="Arial"/>
                <w:color w:val="000000"/>
                <w:sz w:val="15"/>
              </w:rPr>
              <w:t>3.1</w:t>
            </w:r>
          </w:p>
        </w:tc>
        <w:tc>
          <w:tcPr>
            <w:tcW w:w="3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48" w:name="740"/>
            <w:bookmarkEnd w:id="347"/>
            <w:r>
              <w:rPr>
                <w:rFonts w:ascii="Arial"/>
                <w:color w:val="000000"/>
                <w:sz w:val="15"/>
              </w:rPr>
              <w:t>Публікація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імпакт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фактором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49" w:name="741"/>
            <w:bookmarkEnd w:id="348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  <w:jc w:val="center"/>
            </w:pPr>
            <w:bookmarkStart w:id="350" w:name="742"/>
            <w:bookmarkEnd w:id="349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</w:p>
        </w:tc>
        <w:tc>
          <w:tcPr>
            <w:tcW w:w="2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52558" w:rsidRDefault="00740792">
            <w:pPr>
              <w:spacing w:after="0"/>
            </w:pPr>
            <w:bookmarkStart w:id="351" w:name="743"/>
            <w:bookmarkEnd w:id="350"/>
            <w:r>
              <w:rPr>
                <w:rFonts w:ascii="Arial"/>
                <w:color w:val="000000"/>
                <w:sz w:val="15"/>
              </w:rPr>
              <w:t>бібліографічна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</w:p>
        </w:tc>
        <w:bookmarkEnd w:id="351"/>
      </w:tr>
    </w:tbl>
    <w:p w:rsidR="00B52558" w:rsidRDefault="0074079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255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2558" w:rsidRDefault="00740792">
            <w:pPr>
              <w:spacing w:after="0"/>
            </w:pPr>
            <w:bookmarkStart w:id="352" w:name="74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рейтингом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EACCME/ACCME/RCPSC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сертифіковані</w:t>
            </w:r>
            <w:r>
              <w:rPr>
                <w:rFonts w:ascii="Arial"/>
                <w:color w:val="000000"/>
                <w:sz w:val="15"/>
              </w:rPr>
              <w:t xml:space="preserve"> ERC/ILCOR/AHA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множиться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2.</w:t>
            </w:r>
          </w:p>
          <w:p w:rsidR="00B52558" w:rsidRDefault="00740792">
            <w:pPr>
              <w:spacing w:after="0"/>
            </w:pPr>
            <w:bookmarkStart w:id="353" w:name="745"/>
            <w:bookmarkEnd w:id="352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інімуму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52558" w:rsidRDefault="00740792">
            <w:pPr>
              <w:spacing w:after="0"/>
            </w:pPr>
            <w:bookmarkStart w:id="354" w:name="746"/>
            <w:bookmarkEnd w:id="353"/>
            <w:r>
              <w:rPr>
                <w:rFonts w:ascii="Arial"/>
                <w:color w:val="000000"/>
                <w:sz w:val="15"/>
              </w:rPr>
              <w:t xml:space="preserve">***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52558" w:rsidRDefault="00740792">
            <w:pPr>
              <w:spacing w:after="0"/>
            </w:pPr>
            <w:bookmarkStart w:id="355" w:name="747"/>
            <w:bookmarkEnd w:id="354"/>
            <w:r>
              <w:rPr>
                <w:rFonts w:ascii="Arial"/>
                <w:color w:val="000000"/>
                <w:sz w:val="15"/>
              </w:rPr>
              <w:t xml:space="preserve">**** </w:t>
            </w:r>
            <w:r>
              <w:rPr>
                <w:rFonts w:ascii="Arial"/>
                <w:color w:val="000000"/>
                <w:sz w:val="15"/>
              </w:rPr>
              <w:t>Врахування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факультетах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здійснюватиметься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Вказане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починає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5"/>
      </w:tr>
    </w:tbl>
    <w:p w:rsidR="00B52558" w:rsidRDefault="00740792">
      <w:r>
        <w:lastRenderedPageBreak/>
        <w:br/>
      </w:r>
    </w:p>
    <w:p w:rsidR="00B52558" w:rsidRDefault="00740792">
      <w:pPr>
        <w:spacing w:after="0"/>
        <w:ind w:firstLine="240"/>
      </w:pPr>
      <w:bookmarkStart w:id="356" w:name="276"/>
      <w:r>
        <w:rPr>
          <w:rFonts w:ascii="Arial"/>
          <w:color w:val="000000"/>
          <w:sz w:val="18"/>
        </w:rPr>
        <w:t xml:space="preserve"> </w:t>
      </w:r>
    </w:p>
    <w:p w:rsidR="00B52558" w:rsidRDefault="00740792">
      <w:pPr>
        <w:spacing w:after="0"/>
        <w:ind w:firstLine="240"/>
        <w:jc w:val="right"/>
      </w:pPr>
      <w:bookmarkStart w:id="357" w:name="748"/>
      <w:bookmarkEnd w:id="35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B52558" w:rsidRDefault="00740792">
      <w:pPr>
        <w:pStyle w:val="3"/>
        <w:spacing w:after="0"/>
        <w:jc w:val="center"/>
      </w:pPr>
      <w:bookmarkStart w:id="358" w:name="749"/>
      <w:bookmarkEnd w:id="357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мінімальна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B52558" w:rsidRDefault="00740792">
      <w:pPr>
        <w:spacing w:after="0"/>
        <w:ind w:firstLine="240"/>
      </w:pPr>
      <w:bookmarkStart w:id="359" w:name="750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Авіаційна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</w:p>
    <w:p w:rsidR="00B52558" w:rsidRDefault="00740792">
      <w:pPr>
        <w:spacing w:after="0"/>
        <w:ind w:firstLine="240"/>
      </w:pPr>
      <w:bookmarkStart w:id="360" w:name="751"/>
      <w:bookmarkEnd w:id="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Генетика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лабораторна</w:t>
      </w:r>
    </w:p>
    <w:p w:rsidR="00B52558" w:rsidRDefault="00740792">
      <w:pPr>
        <w:spacing w:after="0"/>
        <w:ind w:firstLine="240"/>
      </w:pPr>
      <w:bookmarkStart w:id="361" w:name="752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Генетика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</w:p>
    <w:p w:rsidR="00B52558" w:rsidRDefault="00740792">
      <w:pPr>
        <w:spacing w:after="0"/>
        <w:ind w:firstLine="240"/>
      </w:pPr>
      <w:bookmarkStart w:id="362" w:name="753"/>
      <w:bookmarkEnd w:id="3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Геріатрія</w:t>
      </w:r>
    </w:p>
    <w:p w:rsidR="00B52558" w:rsidRDefault="00740792">
      <w:pPr>
        <w:spacing w:after="0"/>
        <w:ind w:firstLine="240"/>
      </w:pPr>
      <w:bookmarkStart w:id="363" w:name="754"/>
      <w:bookmarkEnd w:id="3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</w:p>
    <w:p w:rsidR="00B52558" w:rsidRDefault="00740792">
      <w:pPr>
        <w:spacing w:after="0"/>
        <w:ind w:firstLine="240"/>
      </w:pPr>
      <w:bookmarkStart w:id="364" w:name="755"/>
      <w:bookmarkEnd w:id="3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</w:p>
    <w:p w:rsidR="00B52558" w:rsidRDefault="00740792">
      <w:pPr>
        <w:spacing w:after="0"/>
        <w:ind w:firstLine="240"/>
      </w:pPr>
      <w:bookmarkStart w:id="365" w:name="756"/>
      <w:bookmarkEnd w:id="3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Гігієна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</w:p>
    <w:p w:rsidR="00B52558" w:rsidRDefault="00740792">
      <w:pPr>
        <w:spacing w:after="0"/>
        <w:ind w:firstLine="240"/>
      </w:pPr>
      <w:bookmarkStart w:id="366" w:name="757"/>
      <w:bookmarkEnd w:id="3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Дезінфекційна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</w:p>
    <w:p w:rsidR="00B52558" w:rsidRDefault="00740792">
      <w:pPr>
        <w:spacing w:after="0"/>
        <w:ind w:firstLine="240"/>
      </w:pPr>
      <w:bookmarkStart w:id="367" w:name="758"/>
      <w:bookmarkEnd w:id="36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гігієна</w:t>
      </w:r>
    </w:p>
    <w:p w:rsidR="00B52558" w:rsidRDefault="00740792">
      <w:pPr>
        <w:spacing w:after="0"/>
        <w:ind w:firstLine="240"/>
      </w:pPr>
      <w:bookmarkStart w:id="368" w:name="759"/>
      <w:bookmarkEnd w:id="36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біохімія</w:t>
      </w:r>
    </w:p>
    <w:p w:rsidR="00B52558" w:rsidRDefault="00740792">
      <w:pPr>
        <w:spacing w:after="0"/>
        <w:ind w:firstLine="240"/>
      </w:pPr>
      <w:bookmarkStart w:id="369" w:name="760"/>
      <w:bookmarkEnd w:id="36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гігієна</w:t>
      </w:r>
    </w:p>
    <w:p w:rsidR="00B52558" w:rsidRDefault="00740792">
      <w:pPr>
        <w:spacing w:after="0"/>
        <w:ind w:firstLine="240"/>
      </w:pPr>
      <w:bookmarkStart w:id="370" w:name="761"/>
      <w:bookmarkEnd w:id="36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імунологія</w:t>
      </w:r>
    </w:p>
    <w:p w:rsidR="00B52558" w:rsidRDefault="00740792">
      <w:pPr>
        <w:spacing w:after="0"/>
        <w:ind w:firstLine="240"/>
      </w:pPr>
      <w:bookmarkStart w:id="371" w:name="762"/>
      <w:bookmarkEnd w:id="37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</w:p>
    <w:p w:rsidR="00B52558" w:rsidRDefault="00740792">
      <w:pPr>
        <w:spacing w:after="0"/>
        <w:ind w:firstLine="240"/>
      </w:pPr>
      <w:bookmarkStart w:id="372" w:name="763"/>
      <w:bookmarkEnd w:id="37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</w:p>
    <w:p w:rsidR="00B52558" w:rsidRDefault="00740792">
      <w:pPr>
        <w:spacing w:after="0"/>
        <w:ind w:firstLine="240"/>
      </w:pPr>
      <w:bookmarkStart w:id="373" w:name="764"/>
      <w:bookmarkEnd w:id="37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</w:p>
    <w:p w:rsidR="00B52558" w:rsidRDefault="00740792">
      <w:pPr>
        <w:spacing w:after="0"/>
        <w:ind w:firstLine="240"/>
      </w:pPr>
      <w:bookmarkStart w:id="374" w:name="765"/>
      <w:bookmarkEnd w:id="37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Лікувальна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фізкультура</w:t>
      </w:r>
    </w:p>
    <w:p w:rsidR="00B52558" w:rsidRDefault="00740792">
      <w:pPr>
        <w:spacing w:after="0"/>
        <w:ind w:firstLine="240"/>
      </w:pPr>
      <w:bookmarkStart w:id="375" w:name="766"/>
      <w:bookmarkEnd w:id="37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Лікувальна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</w:p>
    <w:p w:rsidR="00B52558" w:rsidRDefault="00740792">
      <w:pPr>
        <w:spacing w:after="0"/>
        <w:ind w:firstLine="240"/>
      </w:pPr>
      <w:bookmarkStart w:id="376" w:name="767"/>
      <w:bookmarkEnd w:id="37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Наркологія</w:t>
      </w:r>
    </w:p>
    <w:p w:rsidR="00B52558" w:rsidRDefault="00740792">
      <w:pPr>
        <w:spacing w:after="0"/>
        <w:ind w:firstLine="240"/>
      </w:pPr>
      <w:bookmarkStart w:id="377" w:name="768"/>
      <w:bookmarkEnd w:id="37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нетрадиційна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</w:p>
    <w:p w:rsidR="00B52558" w:rsidRDefault="00740792">
      <w:pPr>
        <w:spacing w:after="0"/>
        <w:ind w:firstLine="240"/>
      </w:pPr>
      <w:bookmarkStart w:id="378" w:name="769"/>
      <w:bookmarkEnd w:id="37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Паразитологія</w:t>
      </w:r>
    </w:p>
    <w:p w:rsidR="00B52558" w:rsidRDefault="00740792">
      <w:pPr>
        <w:spacing w:after="0"/>
        <w:ind w:firstLine="240"/>
      </w:pPr>
      <w:bookmarkStart w:id="379" w:name="770"/>
      <w:bookmarkEnd w:id="378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Патологічна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анатомія</w:t>
      </w:r>
    </w:p>
    <w:p w:rsidR="00B52558" w:rsidRDefault="00740792">
      <w:pPr>
        <w:spacing w:after="0"/>
        <w:ind w:firstLine="240"/>
      </w:pPr>
      <w:bookmarkStart w:id="380" w:name="771"/>
      <w:bookmarkEnd w:id="37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патологія</w:t>
      </w:r>
    </w:p>
    <w:p w:rsidR="00B52558" w:rsidRDefault="00740792">
      <w:pPr>
        <w:spacing w:after="0"/>
        <w:ind w:firstLine="240"/>
      </w:pPr>
      <w:bookmarkStart w:id="381" w:name="772"/>
      <w:bookmarkEnd w:id="380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Психофізіологія</w:t>
      </w:r>
    </w:p>
    <w:p w:rsidR="00B52558" w:rsidRDefault="00740792">
      <w:pPr>
        <w:spacing w:after="0"/>
        <w:ind w:firstLine="240"/>
      </w:pPr>
      <w:bookmarkStart w:id="382" w:name="773"/>
      <w:bookmarkEnd w:id="381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Радіа</w:t>
      </w:r>
      <w:r>
        <w:rPr>
          <w:rFonts w:ascii="Arial"/>
          <w:color w:val="000000"/>
          <w:sz w:val="18"/>
        </w:rPr>
        <w:t>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гігієна</w:t>
      </w:r>
    </w:p>
    <w:p w:rsidR="00B52558" w:rsidRDefault="00740792">
      <w:pPr>
        <w:spacing w:after="0"/>
        <w:ind w:firstLine="240"/>
      </w:pPr>
      <w:bookmarkStart w:id="383" w:name="774"/>
      <w:bookmarkEnd w:id="382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Радіонуклідна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</w:p>
    <w:p w:rsidR="00B52558" w:rsidRDefault="00740792">
      <w:pPr>
        <w:spacing w:after="0"/>
        <w:ind w:firstLine="240"/>
      </w:pPr>
      <w:bookmarkStart w:id="384" w:name="775"/>
      <w:bookmarkEnd w:id="383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Санологія</w:t>
      </w:r>
    </w:p>
    <w:p w:rsidR="00B52558" w:rsidRDefault="00740792">
      <w:pPr>
        <w:spacing w:after="0"/>
        <w:ind w:firstLine="240"/>
      </w:pPr>
      <w:bookmarkStart w:id="385" w:name="776"/>
      <w:bookmarkEnd w:id="384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</w:p>
    <w:p w:rsidR="00B52558" w:rsidRDefault="00740792">
      <w:pPr>
        <w:spacing w:after="0"/>
        <w:ind w:firstLine="240"/>
      </w:pPr>
      <w:bookmarkStart w:id="386" w:name="777"/>
      <w:bookmarkEnd w:id="385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Суднова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</w:p>
    <w:p w:rsidR="00B52558" w:rsidRDefault="00740792">
      <w:pPr>
        <w:spacing w:after="0"/>
        <w:ind w:firstLine="240"/>
      </w:pPr>
      <w:bookmarkStart w:id="387" w:name="778"/>
      <w:bookmarkEnd w:id="386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гістологія</w:t>
      </w:r>
    </w:p>
    <w:p w:rsidR="00B52558" w:rsidRDefault="00740792">
      <w:pPr>
        <w:spacing w:after="0"/>
        <w:ind w:firstLine="240"/>
      </w:pPr>
      <w:bookmarkStart w:id="388" w:name="779"/>
      <w:bookmarkEnd w:id="38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</w:p>
    <w:p w:rsidR="00B52558" w:rsidRDefault="00740792">
      <w:pPr>
        <w:spacing w:after="0"/>
        <w:ind w:firstLine="240"/>
      </w:pPr>
      <w:bookmarkStart w:id="389" w:name="780"/>
      <w:bookmarkEnd w:id="388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імунологія</w:t>
      </w:r>
    </w:p>
    <w:p w:rsidR="00B52558" w:rsidRDefault="00740792">
      <w:pPr>
        <w:spacing w:after="0"/>
        <w:ind w:firstLine="240"/>
      </w:pPr>
      <w:bookmarkStart w:id="390" w:name="781"/>
      <w:bookmarkEnd w:id="389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криміналістика</w:t>
      </w:r>
    </w:p>
    <w:p w:rsidR="00B52558" w:rsidRDefault="00740792">
      <w:pPr>
        <w:spacing w:after="0"/>
        <w:ind w:firstLine="240"/>
      </w:pPr>
      <w:bookmarkStart w:id="391" w:name="782"/>
      <w:bookmarkEnd w:id="390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токсикологія</w:t>
      </w:r>
    </w:p>
    <w:p w:rsidR="00B52558" w:rsidRDefault="00740792">
      <w:pPr>
        <w:spacing w:after="0"/>
        <w:ind w:firstLine="240"/>
      </w:pPr>
      <w:bookmarkStart w:id="392" w:name="783"/>
      <w:bookmarkEnd w:id="391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цитологія</w:t>
      </w:r>
    </w:p>
    <w:p w:rsidR="00B52558" w:rsidRDefault="00740792">
      <w:pPr>
        <w:spacing w:after="0"/>
        <w:ind w:firstLine="240"/>
      </w:pPr>
      <w:bookmarkStart w:id="393" w:name="784"/>
      <w:bookmarkEnd w:id="392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Сурдологія</w:t>
      </w:r>
    </w:p>
    <w:p w:rsidR="00B52558" w:rsidRDefault="00740792">
      <w:pPr>
        <w:spacing w:after="0"/>
        <w:ind w:firstLine="240"/>
      </w:pPr>
      <w:bookmarkStart w:id="394" w:name="785"/>
      <w:bookmarkEnd w:id="393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Токсикологія</w:t>
      </w:r>
    </w:p>
    <w:p w:rsidR="00B52558" w:rsidRDefault="00740792">
      <w:pPr>
        <w:spacing w:after="0"/>
        <w:ind w:firstLine="240"/>
      </w:pPr>
      <w:bookmarkStart w:id="395" w:name="786"/>
      <w:bookmarkEnd w:id="394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Фізіотерапія</w:t>
      </w:r>
    </w:p>
    <w:p w:rsidR="00B52558" w:rsidRDefault="00740792">
      <w:pPr>
        <w:spacing w:after="0"/>
        <w:ind w:firstLine="240"/>
        <w:jc w:val="right"/>
      </w:pPr>
      <w:bookmarkStart w:id="396" w:name="788"/>
      <w:bookmarkEnd w:id="3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1753)</w:t>
      </w:r>
    </w:p>
    <w:p w:rsidR="00B52558" w:rsidRDefault="00740792">
      <w:pPr>
        <w:spacing w:after="0"/>
        <w:jc w:val="center"/>
      </w:pPr>
      <w:bookmarkStart w:id="397" w:name="337"/>
      <w:bookmarkEnd w:id="396"/>
      <w:r>
        <w:rPr>
          <w:rFonts w:ascii="Arial"/>
          <w:color w:val="000000"/>
          <w:sz w:val="18"/>
        </w:rPr>
        <w:t>____________</w:t>
      </w:r>
      <w:bookmarkStart w:id="398" w:name="_GoBack"/>
      <w:bookmarkEnd w:id="397"/>
      <w:bookmarkEnd w:id="398"/>
    </w:p>
    <w:sectPr w:rsidR="00B525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52558"/>
    <w:rsid w:val="00740792"/>
    <w:rsid w:val="00B5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6DECF-4BDF-4520-874E-FAFBABEE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8384</Words>
  <Characters>47793</Characters>
  <Application>Microsoft Office Word</Application>
  <DocSecurity>0</DocSecurity>
  <Lines>398</Lines>
  <Paragraphs>112</Paragraphs>
  <ScaleCrop>false</ScaleCrop>
  <Company/>
  <LinksUpToDate>false</LinksUpToDate>
  <CharactersWithSpaces>56065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2024-07-16T15:49:00Z</dcterms:created>
  <dcterms:modified xsi:type="dcterms:W3CDTF">2024-07-16T15:49:00Z</dcterms:modified>
</cp:coreProperties>
</file>