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348f" w14:textId="8ad348f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12 січня 2022 р. N 2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Деякі питання оплати праці медичних працівників закладів охорони здоров'я</w:t>
      </w:r>
    </w:p>
    <w:bookmarkEnd w:id="5"/>
    <w:bookmarkStart w:name="34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13 січня 2023 року N 28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7"/>
    <w:bookmarkStart w:name="35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Пункт 1 втратив чинність</w:t>
      </w:r>
    </w:p>
    <w:bookmarkEnd w:id="8"/>
    <w:bookmarkStart w:name="36" w:id="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(згідно з постановою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13.01.2023 р. N 28)</w:t>
      </w:r>
    </w:p>
    <w:bookmarkEnd w:id="9"/>
    <w:bookmarkStart w:name="16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Внести у додаток 3 до Типової форми договору про медичне обслуговування населення за програмою медичних гарантій, затвердженої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25 квітня 2018 р. N 410 "Про договори про медичне обслуговування населення за програмою медичних гарантій"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2018 р., N 45, ст. 1570; 2020 р., N 2, ст. 59; 2021 р., N 82, ст. 5250, N 100, ст. 6605), зміну, що додається.</w:t>
      </w:r>
    </w:p>
    <w:bookmarkEnd w:id="10"/>
    <w:bookmarkStart w:name="17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Ця постанова набирає чинності з дня її опублікування та застосовується з 1 січня 2022 року.</w:t>
      </w:r>
    </w:p>
    <w:bookmarkEnd w:id="11"/>
    <w:bookmarkStart w:name="18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9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3"/>
        </w:tc>
        <w:tc>
          <w:tcPr>
            <w:tcW w:w="4845" w:type="dxa"/>
            <w:tcBorders/>
            <w:vAlign w:val="center"/>
          </w:tcPr>
          <w:bookmarkStart w:name="20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Д. ШМИГАЛЬ</w:t>
            </w:r>
          </w:p>
          <w:bookmarkEnd w:id="14"/>
        </w:tc>
      </w:tr>
    </w:tbl>
    <w:p>
      <w:pPr>
        <w:spacing/>
        <w:ind w:left="0"/>
        <w:jc w:val="left"/>
      </w:pPr>
      <w:r>
        <w:br/>
      </w:r>
    </w:p>
    <w:bookmarkStart w:name="21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5"/>
    <w:bookmarkStart w:name="22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6"/>
    <w:bookmarkStart w:name="23" w:id="17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12 січня 2022 р. N 2</w:t>
      </w:r>
    </w:p>
    <w:bookmarkEnd w:id="17"/>
    <w:bookmarkStart w:name="24" w:id="18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ЗМІНА,</w:t>
      </w:r>
      <w:r>
        <w:br/>
      </w:r>
      <w:r>
        <w:rPr>
          <w:rFonts w:ascii="Arial"/>
          <w:color w:val="000000"/>
          <w:sz w:val="27"/>
        </w:rPr>
        <w:t xml:space="preserve">що вноситься у </w:t>
      </w:r>
      <w:r>
        <w:rPr>
          <w:rFonts w:ascii="Arial"/>
          <w:color w:val="000000"/>
          <w:sz w:val="27"/>
        </w:rPr>
        <w:t>додаток 3 до Типової форми договору про медичне обслуговування населення за програмою медичних гарантій</w:t>
      </w:r>
    </w:p>
    <w:bookmarkEnd w:id="18"/>
    <w:bookmarkStart w:name="25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Пункт 1 доповнити підпунктом 9 такого змісту:</w:t>
      </w:r>
    </w:p>
    <w:bookmarkEnd w:id="19"/>
    <w:bookmarkStart w:name="26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"9) забезпечувати виплату заробітної плати у розмірі не меншому, ніж передбачено цим підпунктом.</w:t>
      </w:r>
    </w:p>
    <w:bookmarkEnd w:id="20"/>
    <w:bookmarkStart w:name="27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Заробітна плата медичного працівника закладу охорони здоров'я державної або комунальної форми власності за повністю виконану місячну (годинну) норму праці встановлюється у розмірі:</w:t>
      </w:r>
    </w:p>
    <w:bookmarkEnd w:id="21"/>
    <w:bookmarkStart w:name="28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- не менше ніж 20000 гривень для лікарів (крім лікарів-інтернів), професіоналів з вищою немедичною освітою, які допущені до медичної діяльності в закладах охорони здоров'я;</w:t>
      </w:r>
    </w:p>
    <w:bookmarkEnd w:id="22"/>
    <w:bookmarkStart w:name="29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- не менше ніж 13500 гривень для посад молодших спеціалістів з медичною освітою (фахових молодших бакалаврів), фахівців з початковим рівнем (короткий цикл) вищої освіти, першим (бакалаврський) рівнем вищої медичної освіти і магістрів з медсестринства.</w:t>
      </w:r>
    </w:p>
    <w:bookmarkEnd w:id="23"/>
    <w:bookmarkStart w:name="30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Для медичних працівників, які залучені виключно до надання первинної медичної допомоги (лікарів або молодших спеціалістів з медичною освітою (фахових молодших бакалаврів), фахівців з початковим рівнем (короткий цикл) вищої освіти, першим (бакалаврський) рівнем вищої медичної освіти і магістрів з медсестринства, які входять до команди з надання первинної медичної допомоги такого лікаря), цей підпункт застосовується у разі, коли лікаря обрали не менше ніж 70 відсотків пацієнтів оптимального обсягу практики первинної медичної допомоги.</w:t>
      </w:r>
    </w:p>
    <w:bookmarkEnd w:id="24"/>
    <w:bookmarkStart w:name="31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разі встановлення медичному працівнику неповного робочого дня або неповного робочого тижня, а також під час невиконання працівником у повному обсязі встановленої норми тривалості робочого часу вимога щодо розміру оплати праці, передбачена цим підпунктом, застосовується пропорційно до відпрацьованого часу.".</w:t>
      </w:r>
    </w:p>
    <w:bookmarkEnd w:id="25"/>
    <w:bookmarkStart w:name="32" w:id="2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26"/>
    <w:bookmarkStart w:name="33" w:id="27"/>
    <w:p>
      <w:pPr>
        <w:spacing w:after="0"/>
        <w:ind w:firstLine="240"/>
        <w:jc w:val="left"/>
      </w:pPr>
    </w:p>
    <w:bookmarkEnd w:id="27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2023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2023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