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40" w:rsidRDefault="00282A2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040" w:rsidRPr="00282A22" w:rsidRDefault="00282A22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282A22">
        <w:rPr>
          <w:rFonts w:ascii="Arial"/>
          <w:color w:val="000000"/>
          <w:sz w:val="27"/>
          <w:lang w:val="ru-RU"/>
        </w:rPr>
        <w:t>КАБІНЕТ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МІНІСТРІВ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УКРАЇНИ</w:t>
      </w:r>
    </w:p>
    <w:p w:rsidR="003C2040" w:rsidRPr="00282A22" w:rsidRDefault="00282A22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282A22">
        <w:rPr>
          <w:rFonts w:ascii="Arial"/>
          <w:color w:val="000000"/>
          <w:sz w:val="27"/>
          <w:lang w:val="ru-RU"/>
        </w:rPr>
        <w:t>ПОСТАНОВА</w:t>
      </w:r>
    </w:p>
    <w:p w:rsidR="003C2040" w:rsidRPr="00282A22" w:rsidRDefault="00282A22">
      <w:pPr>
        <w:spacing w:after="0"/>
        <w:jc w:val="center"/>
        <w:rPr>
          <w:lang w:val="ru-RU"/>
        </w:rPr>
      </w:pPr>
      <w:bookmarkStart w:id="3" w:name="4"/>
      <w:bookmarkEnd w:id="2"/>
      <w:r w:rsidRPr="00282A22">
        <w:rPr>
          <w:rFonts w:ascii="Arial"/>
          <w:b/>
          <w:color w:val="000000"/>
          <w:sz w:val="18"/>
          <w:lang w:val="ru-RU"/>
        </w:rPr>
        <w:t>від</w:t>
      </w:r>
      <w:r w:rsidRPr="00282A22">
        <w:rPr>
          <w:rFonts w:ascii="Arial"/>
          <w:b/>
          <w:color w:val="000000"/>
          <w:sz w:val="18"/>
          <w:lang w:val="ru-RU"/>
        </w:rPr>
        <w:t xml:space="preserve"> 25 </w:t>
      </w:r>
      <w:r w:rsidRPr="00282A22">
        <w:rPr>
          <w:rFonts w:ascii="Arial"/>
          <w:b/>
          <w:color w:val="000000"/>
          <w:sz w:val="18"/>
          <w:lang w:val="ru-RU"/>
        </w:rPr>
        <w:t>квітня</w:t>
      </w:r>
      <w:r w:rsidRPr="00282A22">
        <w:rPr>
          <w:rFonts w:ascii="Arial"/>
          <w:b/>
          <w:color w:val="000000"/>
          <w:sz w:val="18"/>
          <w:lang w:val="ru-RU"/>
        </w:rPr>
        <w:t xml:space="preserve"> 2018 </w:t>
      </w:r>
      <w:r w:rsidRPr="00282A22">
        <w:rPr>
          <w:rFonts w:ascii="Arial"/>
          <w:b/>
          <w:color w:val="000000"/>
          <w:sz w:val="18"/>
          <w:lang w:val="ru-RU"/>
        </w:rPr>
        <w:t>р</w:t>
      </w:r>
      <w:r w:rsidRPr="00282A22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282A22">
        <w:rPr>
          <w:rFonts w:ascii="Arial"/>
          <w:b/>
          <w:color w:val="000000"/>
          <w:sz w:val="18"/>
          <w:lang w:val="ru-RU"/>
        </w:rPr>
        <w:t xml:space="preserve"> 306</w:t>
      </w:r>
    </w:p>
    <w:p w:rsidR="003C2040" w:rsidRPr="00282A22" w:rsidRDefault="00282A22">
      <w:pPr>
        <w:spacing w:after="0"/>
        <w:jc w:val="center"/>
        <w:rPr>
          <w:lang w:val="ru-RU"/>
        </w:rPr>
      </w:pPr>
      <w:bookmarkStart w:id="4" w:name="5"/>
      <w:bookmarkEnd w:id="3"/>
      <w:r w:rsidRPr="00282A22">
        <w:rPr>
          <w:rFonts w:ascii="Arial"/>
          <w:b/>
          <w:color w:val="000000"/>
          <w:sz w:val="18"/>
          <w:lang w:val="ru-RU"/>
        </w:rPr>
        <w:t>Київ</w:t>
      </w:r>
    </w:p>
    <w:p w:rsidR="003C2040" w:rsidRPr="00282A22" w:rsidRDefault="00282A22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282A22">
        <w:rPr>
          <w:rFonts w:ascii="Arial"/>
          <w:color w:val="000000"/>
          <w:sz w:val="27"/>
          <w:lang w:val="ru-RU"/>
        </w:rPr>
        <w:t>Деякі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питання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встановлення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зв</w:t>
      </w:r>
      <w:r w:rsidRPr="00282A22">
        <w:rPr>
          <w:rFonts w:ascii="Arial"/>
          <w:color w:val="000000"/>
          <w:sz w:val="27"/>
          <w:lang w:val="ru-RU"/>
        </w:rPr>
        <w:t>'</w:t>
      </w:r>
      <w:r w:rsidRPr="00282A22">
        <w:rPr>
          <w:rFonts w:ascii="Arial"/>
          <w:color w:val="000000"/>
          <w:sz w:val="27"/>
          <w:lang w:val="ru-RU"/>
        </w:rPr>
        <w:t>язку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інвалідності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з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пораненнями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чи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іншими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ушкодженнями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здоров</w:t>
      </w:r>
      <w:r w:rsidRPr="00282A22">
        <w:rPr>
          <w:rFonts w:ascii="Arial"/>
          <w:color w:val="000000"/>
          <w:sz w:val="27"/>
          <w:lang w:val="ru-RU"/>
        </w:rPr>
        <w:t>'</w:t>
      </w:r>
      <w:r w:rsidRPr="00282A22">
        <w:rPr>
          <w:rFonts w:ascii="Arial"/>
          <w:color w:val="000000"/>
          <w:sz w:val="27"/>
          <w:lang w:val="ru-RU"/>
        </w:rPr>
        <w:t>я</w:t>
      </w:r>
    </w:p>
    <w:p w:rsidR="003C2040" w:rsidRPr="00282A22" w:rsidRDefault="00282A22">
      <w:pPr>
        <w:spacing w:after="0"/>
        <w:jc w:val="center"/>
        <w:rPr>
          <w:lang w:val="ru-RU"/>
        </w:rPr>
      </w:pPr>
      <w:bookmarkStart w:id="6" w:name="58"/>
      <w:bookmarkEnd w:id="5"/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змінами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доповненнями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внесеними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постановами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27 </w:t>
      </w:r>
      <w:r w:rsidRPr="00282A22">
        <w:rPr>
          <w:rFonts w:ascii="Arial"/>
          <w:color w:val="000000"/>
          <w:sz w:val="18"/>
          <w:lang w:val="ru-RU"/>
        </w:rPr>
        <w:t>березня</w:t>
      </w:r>
      <w:r w:rsidRPr="00282A22">
        <w:rPr>
          <w:rFonts w:ascii="Arial"/>
          <w:color w:val="000000"/>
          <w:sz w:val="18"/>
          <w:lang w:val="ru-RU"/>
        </w:rPr>
        <w:t xml:space="preserve"> 2019 </w:t>
      </w:r>
      <w:r w:rsidRPr="00282A22">
        <w:rPr>
          <w:rFonts w:ascii="Arial"/>
          <w:color w:val="000000"/>
          <w:sz w:val="18"/>
          <w:lang w:val="ru-RU"/>
        </w:rPr>
        <w:t>року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299,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11 </w:t>
      </w:r>
      <w:r w:rsidRPr="00282A22">
        <w:rPr>
          <w:rFonts w:ascii="Arial"/>
          <w:color w:val="000000"/>
          <w:sz w:val="18"/>
          <w:lang w:val="ru-RU"/>
        </w:rPr>
        <w:t>грудня</w:t>
      </w:r>
      <w:r w:rsidRPr="00282A22">
        <w:rPr>
          <w:rFonts w:ascii="Arial"/>
          <w:color w:val="000000"/>
          <w:sz w:val="18"/>
          <w:lang w:val="ru-RU"/>
        </w:rPr>
        <w:t xml:space="preserve"> 2019 </w:t>
      </w:r>
      <w:r w:rsidRPr="00282A22">
        <w:rPr>
          <w:rFonts w:ascii="Arial"/>
          <w:color w:val="000000"/>
          <w:sz w:val="18"/>
          <w:lang w:val="ru-RU"/>
        </w:rPr>
        <w:t>року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1023,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26 </w:t>
      </w:r>
      <w:r w:rsidRPr="00282A22">
        <w:rPr>
          <w:rFonts w:ascii="Arial"/>
          <w:color w:val="000000"/>
          <w:sz w:val="18"/>
          <w:lang w:val="ru-RU"/>
        </w:rPr>
        <w:t>лютого</w:t>
      </w:r>
      <w:r w:rsidRPr="00282A22">
        <w:rPr>
          <w:rFonts w:ascii="Arial"/>
          <w:color w:val="000000"/>
          <w:sz w:val="18"/>
          <w:lang w:val="ru-RU"/>
        </w:rPr>
        <w:t xml:space="preserve"> 2020 </w:t>
      </w:r>
      <w:r w:rsidRPr="00282A22">
        <w:rPr>
          <w:rFonts w:ascii="Arial"/>
          <w:color w:val="000000"/>
          <w:sz w:val="18"/>
          <w:lang w:val="ru-RU"/>
        </w:rPr>
        <w:t>року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171,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5 </w:t>
      </w:r>
      <w:r w:rsidRPr="00282A22">
        <w:rPr>
          <w:rFonts w:ascii="Arial"/>
          <w:color w:val="000000"/>
          <w:sz w:val="18"/>
          <w:lang w:val="ru-RU"/>
        </w:rPr>
        <w:t>травня</w:t>
      </w:r>
      <w:r w:rsidRPr="00282A22">
        <w:rPr>
          <w:rFonts w:ascii="Arial"/>
          <w:color w:val="000000"/>
          <w:sz w:val="18"/>
          <w:lang w:val="ru-RU"/>
        </w:rPr>
        <w:t xml:space="preserve"> 2023 </w:t>
      </w:r>
      <w:r w:rsidRPr="00282A22">
        <w:rPr>
          <w:rFonts w:ascii="Arial"/>
          <w:color w:val="000000"/>
          <w:sz w:val="18"/>
          <w:lang w:val="ru-RU"/>
        </w:rPr>
        <w:t>року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452,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15 </w:t>
      </w:r>
      <w:r w:rsidRPr="00282A22">
        <w:rPr>
          <w:rFonts w:ascii="Arial"/>
          <w:color w:val="000000"/>
          <w:sz w:val="18"/>
          <w:lang w:val="ru-RU"/>
        </w:rPr>
        <w:t>жовтня</w:t>
      </w:r>
      <w:r w:rsidRPr="00282A22">
        <w:rPr>
          <w:rFonts w:ascii="Arial"/>
          <w:color w:val="000000"/>
          <w:sz w:val="18"/>
          <w:lang w:val="ru-RU"/>
        </w:rPr>
        <w:t xml:space="preserve"> 2024 </w:t>
      </w:r>
      <w:r w:rsidRPr="00282A22">
        <w:rPr>
          <w:rFonts w:ascii="Arial"/>
          <w:color w:val="000000"/>
          <w:sz w:val="18"/>
          <w:lang w:val="ru-RU"/>
        </w:rPr>
        <w:t>року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1186,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15 </w:t>
      </w:r>
      <w:r w:rsidRPr="00282A22">
        <w:rPr>
          <w:rFonts w:ascii="Arial"/>
          <w:color w:val="000000"/>
          <w:sz w:val="18"/>
          <w:lang w:val="ru-RU"/>
        </w:rPr>
        <w:t>листопада</w:t>
      </w:r>
      <w:r w:rsidRPr="00282A22">
        <w:rPr>
          <w:rFonts w:ascii="Arial"/>
          <w:color w:val="000000"/>
          <w:sz w:val="18"/>
          <w:lang w:val="ru-RU"/>
        </w:rPr>
        <w:t xml:space="preserve"> 2024 </w:t>
      </w:r>
      <w:r w:rsidRPr="00282A22">
        <w:rPr>
          <w:rFonts w:ascii="Arial"/>
          <w:color w:val="000000"/>
          <w:sz w:val="18"/>
          <w:lang w:val="ru-RU"/>
        </w:rPr>
        <w:t>року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1338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7" w:name="7"/>
      <w:bookmarkEnd w:id="6"/>
      <w:r w:rsidRPr="00282A22">
        <w:rPr>
          <w:rFonts w:ascii="Arial"/>
          <w:color w:val="000000"/>
          <w:sz w:val="18"/>
          <w:lang w:val="ru-RU"/>
        </w:rPr>
        <w:t>Відповідно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абзацу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шостого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пункту</w:t>
      </w:r>
      <w:r w:rsidRPr="00282A22">
        <w:rPr>
          <w:rFonts w:ascii="Arial"/>
          <w:color w:val="000000"/>
          <w:sz w:val="18"/>
          <w:lang w:val="ru-RU"/>
        </w:rPr>
        <w:t xml:space="preserve"> 4 </w:t>
      </w:r>
      <w:r w:rsidRPr="00282A22">
        <w:rPr>
          <w:rFonts w:ascii="Arial"/>
          <w:color w:val="000000"/>
          <w:sz w:val="18"/>
          <w:lang w:val="ru-RU"/>
        </w:rPr>
        <w:t>частини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другої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статті</w:t>
      </w:r>
      <w:r w:rsidRPr="00282A22">
        <w:rPr>
          <w:rFonts w:ascii="Arial"/>
          <w:color w:val="000000"/>
          <w:sz w:val="18"/>
          <w:lang w:val="ru-RU"/>
        </w:rPr>
        <w:t xml:space="preserve"> 7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>акону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"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статус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ветеранів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війни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гарантії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їх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соціального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захисту</w:t>
      </w:r>
      <w:r w:rsidRPr="00282A22">
        <w:rPr>
          <w:rFonts w:ascii="Arial"/>
          <w:color w:val="000000"/>
          <w:sz w:val="18"/>
          <w:lang w:val="ru-RU"/>
        </w:rPr>
        <w:t xml:space="preserve">" </w:t>
      </w:r>
      <w:r w:rsidRPr="00282A22">
        <w:rPr>
          <w:rFonts w:ascii="Arial"/>
          <w:color w:val="000000"/>
          <w:sz w:val="18"/>
          <w:lang w:val="ru-RU"/>
        </w:rPr>
        <w:t>Кабінет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b/>
          <w:color w:val="000000"/>
          <w:sz w:val="18"/>
          <w:lang w:val="ru-RU"/>
        </w:rPr>
        <w:t>постановляє</w:t>
      </w:r>
      <w:r w:rsidRPr="00282A22">
        <w:rPr>
          <w:rFonts w:ascii="Arial"/>
          <w:color w:val="000000"/>
          <w:sz w:val="18"/>
          <w:lang w:val="ru-RU"/>
        </w:rPr>
        <w:t>: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8" w:name="8"/>
      <w:bookmarkEnd w:id="7"/>
      <w:r w:rsidRPr="00282A22">
        <w:rPr>
          <w:rFonts w:ascii="Arial"/>
          <w:color w:val="000000"/>
          <w:sz w:val="18"/>
          <w:lang w:val="ru-RU"/>
        </w:rPr>
        <w:t xml:space="preserve">1. </w:t>
      </w:r>
      <w:r w:rsidRPr="00282A22">
        <w:rPr>
          <w:rFonts w:ascii="Arial"/>
          <w:color w:val="000000"/>
          <w:sz w:val="18"/>
          <w:lang w:val="ru-RU"/>
        </w:rPr>
        <w:t>Затвердити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Порядок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язку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пораненнями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додається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9" w:name="235"/>
      <w:bookmarkEnd w:id="8"/>
      <w:r w:rsidRPr="00282A22">
        <w:rPr>
          <w:rFonts w:ascii="Arial"/>
          <w:color w:val="000000"/>
          <w:sz w:val="18"/>
          <w:lang w:val="ru-RU"/>
        </w:rPr>
        <w:t xml:space="preserve">2. </w:t>
      </w:r>
      <w:r w:rsidRPr="00282A22">
        <w:rPr>
          <w:rFonts w:ascii="Arial"/>
          <w:color w:val="000000"/>
          <w:sz w:val="18"/>
          <w:lang w:val="ru-RU"/>
        </w:rPr>
        <w:t>Пункт</w:t>
      </w:r>
      <w:r w:rsidRPr="00282A22">
        <w:rPr>
          <w:rFonts w:ascii="Arial"/>
          <w:color w:val="000000"/>
          <w:sz w:val="18"/>
          <w:lang w:val="ru-RU"/>
        </w:rPr>
        <w:t xml:space="preserve"> 2 </w:t>
      </w:r>
      <w:r w:rsidRPr="00282A22">
        <w:rPr>
          <w:rFonts w:ascii="Arial"/>
          <w:color w:val="000000"/>
          <w:sz w:val="18"/>
          <w:lang w:val="ru-RU"/>
        </w:rPr>
        <w:t>втратив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чинні</w:t>
      </w:r>
      <w:r w:rsidRPr="00282A22">
        <w:rPr>
          <w:rFonts w:ascii="Arial"/>
          <w:color w:val="000000"/>
          <w:sz w:val="18"/>
          <w:lang w:val="ru-RU"/>
        </w:rPr>
        <w:t>сть</w:t>
      </w:r>
    </w:p>
    <w:p w:rsidR="003C2040" w:rsidRPr="00282A22" w:rsidRDefault="00282A22">
      <w:pPr>
        <w:spacing w:after="0"/>
        <w:ind w:firstLine="240"/>
        <w:jc w:val="right"/>
        <w:rPr>
          <w:lang w:val="ru-RU"/>
        </w:rPr>
      </w:pPr>
      <w:bookmarkStart w:id="10" w:name="236"/>
      <w:bookmarkEnd w:id="9"/>
      <w:r w:rsidRPr="00282A22">
        <w:rPr>
          <w:rFonts w:ascii="Arial"/>
          <w:color w:val="000000"/>
          <w:sz w:val="18"/>
          <w:lang w:val="ru-RU"/>
        </w:rPr>
        <w:t>(</w:t>
      </w:r>
      <w:r w:rsidRPr="00282A22">
        <w:rPr>
          <w:rFonts w:ascii="Arial"/>
          <w:color w:val="000000"/>
          <w:sz w:val="18"/>
          <w:lang w:val="ru-RU"/>
        </w:rPr>
        <w:t>згідно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постановою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15.11.2024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1338)</w:t>
      </w:r>
    </w:p>
    <w:p w:rsidR="003C2040" w:rsidRDefault="00282A22">
      <w:pPr>
        <w:spacing w:after="0"/>
        <w:ind w:firstLine="240"/>
      </w:pPr>
      <w:bookmarkStart w:id="11" w:name="11"/>
      <w:bookmarkEnd w:id="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3C2040" w:rsidRDefault="00282A22">
      <w:pPr>
        <w:spacing w:after="0"/>
        <w:ind w:firstLine="240"/>
      </w:pPr>
      <w:bookmarkStart w:id="12" w:name="12"/>
      <w:bookmarkEnd w:id="1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3C204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C2040" w:rsidRDefault="00282A22">
            <w:pPr>
              <w:spacing w:after="0"/>
              <w:jc w:val="center"/>
            </w:pPr>
            <w:bookmarkStart w:id="13" w:name="13"/>
            <w:bookmarkEnd w:id="12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3C2040" w:rsidRDefault="00282A22">
            <w:pPr>
              <w:spacing w:after="0"/>
              <w:jc w:val="center"/>
            </w:pPr>
            <w:bookmarkStart w:id="14" w:name="14"/>
            <w:bookmarkEnd w:id="1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ГРОЙСМАН</w:t>
            </w:r>
          </w:p>
        </w:tc>
        <w:bookmarkEnd w:id="14"/>
      </w:tr>
    </w:tbl>
    <w:p w:rsidR="003C2040" w:rsidRDefault="00282A22">
      <w:r>
        <w:br/>
      </w:r>
    </w:p>
    <w:p w:rsidR="003C2040" w:rsidRDefault="00282A22">
      <w:pPr>
        <w:spacing w:after="0"/>
        <w:ind w:firstLine="240"/>
      </w:pPr>
      <w:bookmarkStart w:id="15" w:name="15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3C2040" w:rsidRDefault="00282A22">
      <w:pPr>
        <w:spacing w:after="0"/>
        <w:ind w:firstLine="240"/>
      </w:pPr>
      <w:bookmarkStart w:id="16" w:name="16"/>
      <w:bookmarkEnd w:id="15"/>
      <w:r>
        <w:rPr>
          <w:rFonts w:ascii="Arial"/>
          <w:color w:val="000000"/>
          <w:sz w:val="18"/>
        </w:rPr>
        <w:t xml:space="preserve"> </w:t>
      </w:r>
    </w:p>
    <w:p w:rsidR="003C2040" w:rsidRDefault="00282A22">
      <w:pPr>
        <w:spacing w:after="0"/>
        <w:ind w:firstLine="240"/>
        <w:jc w:val="right"/>
      </w:pPr>
      <w:bookmarkStart w:id="17" w:name="111"/>
      <w:bookmarkEnd w:id="1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1186)</w:t>
      </w:r>
    </w:p>
    <w:p w:rsidR="003C2040" w:rsidRPr="00282A22" w:rsidRDefault="00282A22">
      <w:pPr>
        <w:pStyle w:val="3"/>
        <w:spacing w:after="0"/>
        <w:jc w:val="center"/>
        <w:rPr>
          <w:lang w:val="ru-RU"/>
        </w:rPr>
      </w:pPr>
      <w:bookmarkStart w:id="18" w:name="112"/>
      <w:bookmarkEnd w:id="17"/>
      <w:r w:rsidRPr="00282A22">
        <w:rPr>
          <w:rFonts w:ascii="Arial"/>
          <w:color w:val="000000"/>
          <w:sz w:val="27"/>
          <w:lang w:val="ru-RU"/>
        </w:rPr>
        <w:lastRenderedPageBreak/>
        <w:t>ПОРЯДОК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27"/>
          <w:lang w:val="ru-RU"/>
        </w:rPr>
        <w:t>встановлення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зв</w:t>
      </w:r>
      <w:r w:rsidRPr="00282A22">
        <w:rPr>
          <w:rFonts w:ascii="Arial"/>
          <w:color w:val="000000"/>
          <w:sz w:val="27"/>
          <w:lang w:val="ru-RU"/>
        </w:rPr>
        <w:t>'</w:t>
      </w:r>
      <w:r w:rsidRPr="00282A22">
        <w:rPr>
          <w:rFonts w:ascii="Arial"/>
          <w:color w:val="000000"/>
          <w:sz w:val="27"/>
          <w:lang w:val="ru-RU"/>
        </w:rPr>
        <w:t>язку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інвалідності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з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пораненнями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чи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іншими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ушкодженнями</w:t>
      </w:r>
      <w:r w:rsidRPr="00282A22">
        <w:rPr>
          <w:rFonts w:ascii="Arial"/>
          <w:color w:val="000000"/>
          <w:sz w:val="27"/>
          <w:lang w:val="ru-RU"/>
        </w:rPr>
        <w:t xml:space="preserve"> </w:t>
      </w:r>
      <w:r w:rsidRPr="00282A22">
        <w:rPr>
          <w:rFonts w:ascii="Arial"/>
          <w:color w:val="000000"/>
          <w:sz w:val="27"/>
          <w:lang w:val="ru-RU"/>
        </w:rPr>
        <w:t>здоров</w:t>
      </w:r>
      <w:r w:rsidRPr="00282A22">
        <w:rPr>
          <w:rFonts w:ascii="Arial"/>
          <w:color w:val="000000"/>
          <w:sz w:val="27"/>
          <w:lang w:val="ru-RU"/>
        </w:rPr>
        <w:t>'</w:t>
      </w:r>
      <w:r w:rsidRPr="00282A22">
        <w:rPr>
          <w:rFonts w:ascii="Arial"/>
          <w:color w:val="000000"/>
          <w:sz w:val="27"/>
          <w:lang w:val="ru-RU"/>
        </w:rPr>
        <w:t>я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19" w:name="113"/>
      <w:bookmarkEnd w:id="18"/>
      <w:r w:rsidRPr="00282A22">
        <w:rPr>
          <w:rFonts w:ascii="Arial"/>
          <w:color w:val="000000"/>
          <w:sz w:val="18"/>
          <w:lang w:val="ru-RU"/>
        </w:rPr>
        <w:t xml:space="preserve">1. </w:t>
      </w:r>
      <w:r w:rsidRPr="00282A22">
        <w:rPr>
          <w:rFonts w:ascii="Arial"/>
          <w:color w:val="000000"/>
          <w:sz w:val="18"/>
          <w:lang w:val="ru-RU"/>
        </w:rPr>
        <w:t>Цей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Порядок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визначає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процедуру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урах</w:t>
      </w:r>
      <w:r w:rsidRPr="00282A22">
        <w:rPr>
          <w:rFonts w:ascii="Arial"/>
          <w:color w:val="000000"/>
          <w:sz w:val="18"/>
          <w:lang w:val="ru-RU"/>
        </w:rPr>
        <w:t>уванням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особливостей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визначених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"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адміністративну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процедуру</w:t>
      </w:r>
      <w:r w:rsidRPr="00282A22">
        <w:rPr>
          <w:rFonts w:ascii="Arial"/>
          <w:color w:val="000000"/>
          <w:sz w:val="18"/>
          <w:lang w:val="ru-RU"/>
        </w:rPr>
        <w:t xml:space="preserve">", </w:t>
      </w:r>
      <w:r w:rsidRPr="00282A22">
        <w:rPr>
          <w:rFonts w:ascii="Arial"/>
          <w:color w:val="000000"/>
          <w:sz w:val="18"/>
          <w:lang w:val="ru-RU"/>
        </w:rPr>
        <w:t>зв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язку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пораненнями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одержаними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>: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20" w:name="114"/>
      <w:bookmarkEnd w:id="19"/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1 </w:t>
      </w:r>
      <w:r w:rsidRPr="00282A22">
        <w:rPr>
          <w:rFonts w:ascii="Arial"/>
          <w:color w:val="000000"/>
          <w:sz w:val="18"/>
          <w:lang w:val="ru-RU"/>
        </w:rPr>
        <w:t>грудня</w:t>
      </w:r>
      <w:r w:rsidRPr="00282A22">
        <w:rPr>
          <w:rFonts w:ascii="Arial"/>
          <w:color w:val="000000"/>
          <w:sz w:val="18"/>
          <w:lang w:val="ru-RU"/>
        </w:rPr>
        <w:t xml:space="preserve"> 2014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-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</w:t>
      </w:r>
      <w:r w:rsidRPr="00282A22">
        <w:rPr>
          <w:rFonts w:ascii="Arial"/>
          <w:color w:val="000000"/>
          <w:sz w:val="18"/>
          <w:lang w:val="ru-RU"/>
        </w:rPr>
        <w:t>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21" w:name="115"/>
      <w:bookmarkEnd w:id="20"/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1 </w:t>
      </w:r>
      <w:r w:rsidRPr="00282A22">
        <w:rPr>
          <w:rFonts w:ascii="Arial"/>
          <w:color w:val="000000"/>
          <w:sz w:val="18"/>
          <w:lang w:val="ru-RU"/>
        </w:rPr>
        <w:t>грудня</w:t>
      </w:r>
      <w:r w:rsidRPr="00282A22">
        <w:rPr>
          <w:rFonts w:ascii="Arial"/>
          <w:color w:val="000000"/>
          <w:sz w:val="18"/>
          <w:lang w:val="ru-RU"/>
        </w:rPr>
        <w:t xml:space="preserve"> 2014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24 </w:t>
      </w:r>
      <w:r w:rsidRPr="00282A22">
        <w:rPr>
          <w:rFonts w:ascii="Arial"/>
          <w:color w:val="000000"/>
          <w:sz w:val="18"/>
          <w:lang w:val="ru-RU"/>
        </w:rPr>
        <w:t>лютого</w:t>
      </w:r>
      <w:r w:rsidRPr="00282A22">
        <w:rPr>
          <w:rFonts w:ascii="Arial"/>
          <w:color w:val="000000"/>
          <w:sz w:val="18"/>
          <w:lang w:val="ru-RU"/>
        </w:rPr>
        <w:t xml:space="preserve"> 2022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-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</w:t>
      </w:r>
      <w:r w:rsidRPr="00282A22">
        <w:rPr>
          <w:rFonts w:ascii="Arial"/>
          <w:color w:val="000000"/>
          <w:sz w:val="18"/>
          <w:lang w:val="ru-RU"/>
        </w:rPr>
        <w:t>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де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влади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здійснюють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свої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повноваження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</w:t>
      </w:r>
      <w:r w:rsidRPr="00282A22">
        <w:rPr>
          <w:rFonts w:ascii="Arial"/>
          <w:color w:val="000000"/>
          <w:sz w:val="18"/>
          <w:lang w:val="ru-RU"/>
        </w:rPr>
        <w:t>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пунктах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розташованих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лінії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розмежування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час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</w:t>
      </w:r>
      <w:r w:rsidRPr="00282A22">
        <w:rPr>
          <w:rFonts w:ascii="Arial"/>
          <w:color w:val="000000"/>
          <w:sz w:val="18"/>
          <w:lang w:val="ru-RU"/>
        </w:rPr>
        <w:t>ях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22" w:name="116"/>
      <w:bookmarkEnd w:id="21"/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24 </w:t>
      </w:r>
      <w:r w:rsidRPr="00282A22">
        <w:rPr>
          <w:rFonts w:ascii="Arial"/>
          <w:color w:val="000000"/>
          <w:sz w:val="18"/>
          <w:lang w:val="ru-RU"/>
        </w:rPr>
        <w:t>лютого</w:t>
      </w:r>
      <w:r w:rsidRPr="00282A22">
        <w:rPr>
          <w:rFonts w:ascii="Arial"/>
          <w:color w:val="000000"/>
          <w:sz w:val="18"/>
          <w:lang w:val="ru-RU"/>
        </w:rPr>
        <w:t xml:space="preserve"> 2022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-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захисту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інтересів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язку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військовою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агресією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далі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заходи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</w:t>
      </w:r>
      <w:r w:rsidRPr="00282A22">
        <w:rPr>
          <w:rFonts w:ascii="Arial"/>
          <w:color w:val="000000"/>
          <w:sz w:val="18"/>
          <w:lang w:val="ru-RU"/>
        </w:rPr>
        <w:t>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>).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23" w:name="117"/>
      <w:bookmarkEnd w:id="22"/>
      <w:r w:rsidRPr="00282A22">
        <w:rPr>
          <w:rFonts w:ascii="Arial"/>
          <w:color w:val="000000"/>
          <w:sz w:val="18"/>
          <w:lang w:val="ru-RU"/>
        </w:rPr>
        <w:t>Дія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цього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Порядку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поширюється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також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>: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24" w:name="118"/>
      <w:bookmarkEnd w:id="23"/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інвалідність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внаслідок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</w:t>
      </w:r>
      <w:r w:rsidRPr="00282A22">
        <w:rPr>
          <w:rFonts w:ascii="Arial"/>
          <w:color w:val="000000"/>
          <w:sz w:val="18"/>
          <w:lang w:val="ru-RU"/>
        </w:rPr>
        <w:t>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набрання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чинності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14 </w:t>
      </w:r>
      <w:r w:rsidRPr="00282A22">
        <w:rPr>
          <w:rFonts w:ascii="Arial"/>
          <w:color w:val="000000"/>
          <w:sz w:val="18"/>
          <w:lang w:val="ru-RU"/>
        </w:rPr>
        <w:t>листопада</w:t>
      </w:r>
      <w:r w:rsidRPr="00282A22">
        <w:rPr>
          <w:rFonts w:ascii="Arial"/>
          <w:color w:val="000000"/>
          <w:sz w:val="18"/>
          <w:lang w:val="ru-RU"/>
        </w:rPr>
        <w:t xml:space="preserve"> 2017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2203-</w:t>
      </w:r>
      <w:r>
        <w:rPr>
          <w:rFonts w:ascii="Arial"/>
          <w:color w:val="000000"/>
          <w:sz w:val="18"/>
        </w:rPr>
        <w:t>VIII</w:t>
      </w:r>
      <w:r w:rsidRPr="00282A22">
        <w:rPr>
          <w:rFonts w:ascii="Arial"/>
          <w:color w:val="000000"/>
          <w:sz w:val="18"/>
          <w:lang w:val="ru-RU"/>
        </w:rPr>
        <w:t xml:space="preserve"> "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внесення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змін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"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статус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ветеранів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війни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гарантії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їх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соціального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захисту</w:t>
      </w:r>
      <w:r w:rsidRPr="00282A22">
        <w:rPr>
          <w:rFonts w:ascii="Arial"/>
          <w:color w:val="000000"/>
          <w:sz w:val="18"/>
          <w:lang w:val="ru-RU"/>
        </w:rPr>
        <w:t xml:space="preserve">" </w:t>
      </w:r>
      <w:r w:rsidRPr="00282A22">
        <w:rPr>
          <w:rFonts w:ascii="Arial"/>
          <w:color w:val="000000"/>
          <w:sz w:val="18"/>
          <w:lang w:val="ru-RU"/>
        </w:rPr>
        <w:t>щодо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посилення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соціального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захисту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учасників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</w:t>
      </w:r>
      <w:r w:rsidRPr="00282A22">
        <w:rPr>
          <w:rFonts w:ascii="Arial"/>
          <w:color w:val="000000"/>
          <w:sz w:val="18"/>
          <w:lang w:val="ru-RU"/>
        </w:rPr>
        <w:t>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учасників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Революції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членів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сімей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загиблих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>";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25" w:name="119"/>
      <w:bookmarkEnd w:id="24"/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віком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18 </w:t>
      </w:r>
      <w:r w:rsidRPr="00282A22">
        <w:rPr>
          <w:rFonts w:ascii="Arial"/>
          <w:color w:val="000000"/>
          <w:sz w:val="18"/>
          <w:lang w:val="ru-RU"/>
        </w:rPr>
        <w:t>років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отримали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інвалідність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внаслідок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</w:t>
      </w:r>
      <w:r w:rsidRPr="00282A22">
        <w:rPr>
          <w:rFonts w:ascii="Arial"/>
          <w:color w:val="000000"/>
          <w:sz w:val="18"/>
          <w:lang w:val="ru-RU"/>
        </w:rPr>
        <w:t>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набрання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чинності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22 </w:t>
      </w:r>
      <w:r w:rsidRPr="00282A22">
        <w:rPr>
          <w:rFonts w:ascii="Arial"/>
          <w:color w:val="000000"/>
          <w:sz w:val="18"/>
          <w:lang w:val="ru-RU"/>
        </w:rPr>
        <w:t>травня</w:t>
      </w:r>
      <w:r w:rsidRPr="00282A22">
        <w:rPr>
          <w:rFonts w:ascii="Arial"/>
          <w:color w:val="000000"/>
          <w:sz w:val="18"/>
          <w:lang w:val="ru-RU"/>
        </w:rPr>
        <w:t xml:space="preserve"> 2018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282A22">
        <w:rPr>
          <w:rFonts w:ascii="Arial"/>
          <w:color w:val="000000"/>
          <w:sz w:val="18"/>
          <w:lang w:val="ru-RU"/>
        </w:rPr>
        <w:t xml:space="preserve"> "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внесення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змін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деяких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законодавчих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актів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щодо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</w:t>
      </w:r>
      <w:r w:rsidRPr="00282A22">
        <w:rPr>
          <w:rFonts w:ascii="Arial"/>
          <w:color w:val="000000"/>
          <w:sz w:val="18"/>
          <w:lang w:val="ru-RU"/>
        </w:rPr>
        <w:t>оціального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захисту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учасників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Революції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деяких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>".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26" w:name="120"/>
      <w:bookmarkEnd w:id="25"/>
      <w:r w:rsidRPr="00282A22">
        <w:rPr>
          <w:rFonts w:ascii="Arial"/>
          <w:color w:val="000000"/>
          <w:sz w:val="18"/>
          <w:lang w:val="ru-RU"/>
        </w:rPr>
        <w:t xml:space="preserve">2.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цьому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Порядку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терміни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вживаються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значенні</w:t>
      </w:r>
      <w:r w:rsidRPr="00282A22">
        <w:rPr>
          <w:rFonts w:ascii="Arial"/>
          <w:color w:val="000000"/>
          <w:sz w:val="18"/>
          <w:lang w:val="ru-RU"/>
        </w:rPr>
        <w:t>: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27" w:name="121"/>
      <w:bookmarkEnd w:id="26"/>
      <w:r w:rsidRPr="00282A22">
        <w:rPr>
          <w:rFonts w:ascii="Arial"/>
          <w:color w:val="000000"/>
          <w:sz w:val="18"/>
          <w:lang w:val="ru-RU"/>
        </w:rPr>
        <w:t xml:space="preserve">1) </w:t>
      </w:r>
      <w:r w:rsidRPr="00282A22">
        <w:rPr>
          <w:rFonts w:ascii="Arial"/>
          <w:color w:val="000000"/>
          <w:sz w:val="18"/>
          <w:lang w:val="ru-RU"/>
        </w:rPr>
        <w:t>вибухонебезпечні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предмети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боєприпаси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містять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вибухові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речовини</w:t>
      </w:r>
      <w:r w:rsidRPr="00282A22">
        <w:rPr>
          <w:rFonts w:ascii="Arial"/>
          <w:color w:val="000000"/>
          <w:sz w:val="18"/>
          <w:lang w:val="ru-RU"/>
        </w:rPr>
        <w:t xml:space="preserve">; </w:t>
      </w:r>
      <w:r w:rsidRPr="00282A22">
        <w:rPr>
          <w:rFonts w:ascii="Arial"/>
          <w:color w:val="000000"/>
          <w:sz w:val="18"/>
          <w:lang w:val="ru-RU"/>
        </w:rPr>
        <w:t>боєприпаси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військове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озброєння</w:t>
      </w:r>
      <w:r w:rsidRPr="00282A22">
        <w:rPr>
          <w:rFonts w:ascii="Arial"/>
          <w:color w:val="000000"/>
          <w:sz w:val="18"/>
          <w:lang w:val="ru-RU"/>
        </w:rPr>
        <w:t xml:space="preserve">; </w:t>
      </w:r>
      <w:r w:rsidRPr="00282A22">
        <w:rPr>
          <w:rFonts w:ascii="Arial"/>
          <w:color w:val="000000"/>
          <w:sz w:val="18"/>
          <w:lang w:val="ru-RU"/>
        </w:rPr>
        <w:t>керовані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балістичні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ракети</w:t>
      </w:r>
      <w:r w:rsidRPr="00282A22">
        <w:rPr>
          <w:rFonts w:ascii="Arial"/>
          <w:color w:val="000000"/>
          <w:sz w:val="18"/>
          <w:lang w:val="ru-RU"/>
        </w:rPr>
        <w:t xml:space="preserve">; </w:t>
      </w:r>
      <w:r w:rsidRPr="00282A22">
        <w:rPr>
          <w:rFonts w:ascii="Arial"/>
          <w:color w:val="000000"/>
          <w:sz w:val="18"/>
          <w:lang w:val="ru-RU"/>
        </w:rPr>
        <w:t>артилерійські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мінометні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ракетні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боєприпаси</w:t>
      </w:r>
      <w:r w:rsidRPr="00282A22">
        <w:rPr>
          <w:rFonts w:ascii="Arial"/>
          <w:color w:val="000000"/>
          <w:sz w:val="18"/>
          <w:lang w:val="ru-RU"/>
        </w:rPr>
        <w:t xml:space="preserve">; </w:t>
      </w:r>
      <w:r w:rsidRPr="00282A22">
        <w:rPr>
          <w:rFonts w:ascii="Arial"/>
          <w:color w:val="000000"/>
          <w:sz w:val="18"/>
          <w:lang w:val="ru-RU"/>
        </w:rPr>
        <w:t>боєприпаси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стрілецької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зброї</w:t>
      </w:r>
      <w:r w:rsidRPr="00282A22">
        <w:rPr>
          <w:rFonts w:ascii="Arial"/>
          <w:color w:val="000000"/>
          <w:sz w:val="18"/>
          <w:lang w:val="ru-RU"/>
        </w:rPr>
        <w:t xml:space="preserve">; </w:t>
      </w:r>
      <w:r w:rsidRPr="00282A22">
        <w:rPr>
          <w:rFonts w:ascii="Arial"/>
          <w:color w:val="000000"/>
          <w:sz w:val="18"/>
          <w:lang w:val="ru-RU"/>
        </w:rPr>
        <w:t>касетні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бомби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касети</w:t>
      </w:r>
      <w:r w:rsidRPr="00282A22">
        <w:rPr>
          <w:rFonts w:ascii="Arial"/>
          <w:color w:val="000000"/>
          <w:sz w:val="18"/>
          <w:lang w:val="ru-RU"/>
        </w:rPr>
        <w:t xml:space="preserve">; </w:t>
      </w:r>
      <w:r w:rsidRPr="00282A22">
        <w:rPr>
          <w:rFonts w:ascii="Arial"/>
          <w:color w:val="000000"/>
          <w:sz w:val="18"/>
          <w:lang w:val="ru-RU"/>
        </w:rPr>
        <w:t>усі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міни</w:t>
      </w:r>
      <w:r w:rsidRPr="00282A22">
        <w:rPr>
          <w:rFonts w:ascii="Arial"/>
          <w:color w:val="000000"/>
          <w:sz w:val="18"/>
          <w:lang w:val="ru-RU"/>
        </w:rPr>
        <w:t xml:space="preserve">; </w:t>
      </w:r>
      <w:r w:rsidRPr="00282A22">
        <w:rPr>
          <w:rFonts w:ascii="Arial"/>
          <w:color w:val="000000"/>
          <w:sz w:val="18"/>
          <w:lang w:val="ru-RU"/>
        </w:rPr>
        <w:t>торпеди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глибинні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бомби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28" w:name="122"/>
      <w:bookmarkEnd w:id="27"/>
      <w:r w:rsidRPr="00282A22">
        <w:rPr>
          <w:rFonts w:ascii="Arial"/>
          <w:color w:val="000000"/>
          <w:sz w:val="18"/>
          <w:lang w:val="ru-RU"/>
        </w:rPr>
        <w:t xml:space="preserve">2)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отримання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поранень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одержаних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</w:t>
      </w:r>
      <w:r w:rsidRPr="00282A22">
        <w:rPr>
          <w:rFonts w:ascii="Arial"/>
          <w:color w:val="000000"/>
          <w:sz w:val="18"/>
          <w:lang w:val="ru-RU"/>
        </w:rPr>
        <w:t>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</w:t>
      </w:r>
      <w:r w:rsidRPr="00282A22">
        <w:rPr>
          <w:rFonts w:ascii="Arial"/>
          <w:color w:val="000000"/>
          <w:sz w:val="18"/>
          <w:lang w:val="ru-RU"/>
        </w:rPr>
        <w:t>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- </w:t>
      </w:r>
      <w:r w:rsidRPr="00282A22">
        <w:rPr>
          <w:rFonts w:ascii="Arial"/>
          <w:color w:val="000000"/>
          <w:sz w:val="18"/>
          <w:lang w:val="ru-RU"/>
        </w:rPr>
        <w:t>публічна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електронна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публічна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послуга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надається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комісією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питань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отримання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поранень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одержаних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вибухових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захисту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</w:t>
      </w:r>
      <w:r w:rsidRPr="00282A22">
        <w:rPr>
          <w:rFonts w:ascii="Arial"/>
          <w:color w:val="000000"/>
          <w:sz w:val="18"/>
          <w:lang w:val="ru-RU"/>
        </w:rPr>
        <w:t>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інтересів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язку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військовою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агресією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далі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міжвідомча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комісія</w:t>
      </w:r>
      <w:r w:rsidRPr="00282A22">
        <w:rPr>
          <w:rFonts w:ascii="Arial"/>
          <w:color w:val="000000"/>
          <w:sz w:val="18"/>
          <w:lang w:val="ru-RU"/>
        </w:rPr>
        <w:t xml:space="preserve">), </w:t>
      </w:r>
      <w:r w:rsidRPr="00282A22">
        <w:rPr>
          <w:rFonts w:ascii="Arial"/>
          <w:color w:val="000000"/>
          <w:sz w:val="18"/>
          <w:lang w:val="ru-RU"/>
        </w:rPr>
        <w:t>яку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утворює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Мінветеранів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заявою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поданою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представником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уповноваженою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папе</w:t>
      </w:r>
      <w:r w:rsidRPr="00282A22">
        <w:rPr>
          <w:rFonts w:ascii="Arial"/>
          <w:color w:val="000000"/>
          <w:sz w:val="18"/>
          <w:lang w:val="ru-RU"/>
        </w:rPr>
        <w:t>ровій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формі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результатами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розгляду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приймається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відмову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одержання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Default="00282A22">
      <w:pPr>
        <w:spacing w:after="0"/>
        <w:ind w:firstLine="240"/>
      </w:pPr>
      <w:bookmarkStart w:id="29" w:name="123"/>
      <w:bookmarkEnd w:id="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30" w:name="124"/>
      <w:bookmarkEnd w:id="29"/>
      <w:r w:rsidRPr="00282A22">
        <w:rPr>
          <w:rFonts w:ascii="Arial"/>
          <w:color w:val="000000"/>
          <w:sz w:val="18"/>
          <w:lang w:val="ru-RU"/>
        </w:rPr>
        <w:t xml:space="preserve">4) </w:t>
      </w:r>
      <w:r w:rsidRPr="00282A22">
        <w:rPr>
          <w:rFonts w:ascii="Arial"/>
          <w:color w:val="000000"/>
          <w:sz w:val="18"/>
          <w:lang w:val="ru-RU"/>
        </w:rPr>
        <w:t>електронний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складова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Єдиного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ветеранів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війни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призначена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доступу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зазначеного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метою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внесення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нього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отримання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нього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інформації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31" w:name="125"/>
      <w:bookmarkEnd w:id="30"/>
      <w:r w:rsidRPr="00282A22">
        <w:rPr>
          <w:rFonts w:ascii="Arial"/>
          <w:color w:val="000000"/>
          <w:sz w:val="18"/>
          <w:lang w:val="ru-RU"/>
        </w:rPr>
        <w:t xml:space="preserve">5) </w:t>
      </w:r>
      <w:r w:rsidRPr="00282A22">
        <w:rPr>
          <w:rFonts w:ascii="Arial"/>
          <w:color w:val="000000"/>
          <w:sz w:val="18"/>
          <w:lang w:val="ru-RU"/>
        </w:rPr>
        <w:t>користувач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заявник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секретар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адміністратор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центру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адміністративних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послуг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</w:t>
      </w:r>
      <w:r w:rsidRPr="00282A22">
        <w:rPr>
          <w:rFonts w:ascii="Arial"/>
          <w:color w:val="000000"/>
          <w:sz w:val="18"/>
          <w:lang w:val="ru-RU"/>
        </w:rPr>
        <w:t>ано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доступ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визначених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нього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прав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користувача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пройшов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процедуру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ідентифікації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автентифікації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32" w:name="126"/>
      <w:bookmarkEnd w:id="31"/>
      <w:r w:rsidRPr="00282A22">
        <w:rPr>
          <w:rFonts w:ascii="Arial"/>
          <w:color w:val="000000"/>
          <w:sz w:val="18"/>
          <w:lang w:val="ru-RU"/>
        </w:rPr>
        <w:t xml:space="preserve">6) </w:t>
      </w:r>
      <w:r w:rsidRPr="00282A22">
        <w:rPr>
          <w:rFonts w:ascii="Arial"/>
          <w:color w:val="000000"/>
          <w:sz w:val="18"/>
          <w:lang w:val="ru-RU"/>
        </w:rPr>
        <w:t>постраждала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особа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особа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одержала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поранення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</w:t>
      </w:r>
      <w:r w:rsidRPr="00282A22">
        <w:rPr>
          <w:rFonts w:ascii="Arial"/>
          <w:color w:val="000000"/>
          <w:sz w:val="18"/>
          <w:lang w:val="ru-RU"/>
        </w:rPr>
        <w:t>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>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33" w:name="127"/>
      <w:bookmarkEnd w:id="32"/>
      <w:r w:rsidRPr="00282A22">
        <w:rPr>
          <w:rFonts w:ascii="Arial"/>
          <w:color w:val="000000"/>
          <w:sz w:val="18"/>
          <w:lang w:val="ru-RU"/>
        </w:rPr>
        <w:t xml:space="preserve">3. </w:t>
      </w:r>
      <w:r w:rsidRPr="00282A22">
        <w:rPr>
          <w:rFonts w:ascii="Arial"/>
          <w:color w:val="000000"/>
          <w:sz w:val="18"/>
          <w:lang w:val="ru-RU"/>
        </w:rPr>
        <w:t>Район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період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визначаються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центром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СБУ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34" w:name="128"/>
      <w:bookmarkEnd w:id="33"/>
      <w:r w:rsidRPr="00282A22">
        <w:rPr>
          <w:rFonts w:ascii="Arial"/>
          <w:color w:val="000000"/>
          <w:sz w:val="18"/>
          <w:lang w:val="ru-RU"/>
        </w:rPr>
        <w:t>Населені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влади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тимчасово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здійснюють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свої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повноваження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</w:t>
      </w:r>
      <w:r w:rsidRPr="00282A22">
        <w:rPr>
          <w:rFonts w:ascii="Arial"/>
          <w:color w:val="000000"/>
          <w:sz w:val="18"/>
          <w:lang w:val="ru-RU"/>
        </w:rPr>
        <w:t>ені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розташовані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лінії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розмежування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визначаються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переліку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влади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тимчасово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здійснюють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свої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повноваження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переліку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розташовані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лінії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розмежування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затверджених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розпорядженням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7 </w:t>
      </w:r>
      <w:r w:rsidRPr="00282A22">
        <w:rPr>
          <w:rFonts w:ascii="Arial"/>
          <w:color w:val="000000"/>
          <w:sz w:val="18"/>
          <w:lang w:val="ru-RU"/>
        </w:rPr>
        <w:t>листопада</w:t>
      </w:r>
      <w:r w:rsidRPr="00282A22">
        <w:rPr>
          <w:rFonts w:ascii="Arial"/>
          <w:color w:val="000000"/>
          <w:sz w:val="18"/>
          <w:lang w:val="ru-RU"/>
        </w:rPr>
        <w:t xml:space="preserve"> 2014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1085 (</w:t>
      </w:r>
      <w:r w:rsidRPr="00282A22">
        <w:rPr>
          <w:rFonts w:ascii="Arial"/>
          <w:color w:val="000000"/>
          <w:sz w:val="18"/>
          <w:lang w:val="ru-RU"/>
        </w:rPr>
        <w:t>Офіційний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вісник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2014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92, </w:t>
      </w:r>
      <w:r w:rsidRPr="00282A22">
        <w:rPr>
          <w:rFonts w:ascii="Arial"/>
          <w:color w:val="000000"/>
          <w:sz w:val="18"/>
          <w:lang w:val="ru-RU"/>
        </w:rPr>
        <w:t>ст</w:t>
      </w:r>
      <w:r w:rsidRPr="00282A22">
        <w:rPr>
          <w:rFonts w:ascii="Arial"/>
          <w:color w:val="000000"/>
          <w:sz w:val="18"/>
          <w:lang w:val="ru-RU"/>
        </w:rPr>
        <w:t xml:space="preserve">. 2655; 2022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14, </w:t>
      </w:r>
      <w:r w:rsidRPr="00282A22">
        <w:rPr>
          <w:rFonts w:ascii="Arial"/>
          <w:color w:val="000000"/>
          <w:sz w:val="18"/>
          <w:lang w:val="ru-RU"/>
        </w:rPr>
        <w:t>ст</w:t>
      </w:r>
      <w:r w:rsidRPr="00282A22">
        <w:rPr>
          <w:rFonts w:ascii="Arial"/>
          <w:color w:val="000000"/>
          <w:sz w:val="18"/>
          <w:lang w:val="ru-RU"/>
        </w:rPr>
        <w:t>. 788).</w:t>
      </w:r>
    </w:p>
    <w:p w:rsidR="003C2040" w:rsidRDefault="00282A22">
      <w:pPr>
        <w:spacing w:after="0"/>
        <w:ind w:firstLine="240"/>
      </w:pPr>
      <w:bookmarkStart w:id="35" w:name="129"/>
      <w:bookmarkEnd w:id="34"/>
      <w:r w:rsidRPr="00282A22">
        <w:rPr>
          <w:rFonts w:ascii="Arial"/>
          <w:color w:val="000000"/>
          <w:sz w:val="18"/>
          <w:lang w:val="ru-RU"/>
        </w:rPr>
        <w:t>Населений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належить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</w:t>
      </w:r>
      <w:r w:rsidRPr="00282A22">
        <w:rPr>
          <w:rFonts w:ascii="Arial"/>
          <w:color w:val="000000"/>
          <w:sz w:val="18"/>
          <w:lang w:val="ru-RU"/>
        </w:rPr>
        <w:t>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розташування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межах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територій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ведуться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велися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бойові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інформація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міститься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переліку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територій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ведуться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велися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бойові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тимчасово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окупованих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>).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36" w:name="130"/>
      <w:bookmarkEnd w:id="35"/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коли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включена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переліку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були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застосовані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територія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належить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 w:rsidRPr="00282A22">
        <w:rPr>
          <w:rFonts w:ascii="Arial"/>
          <w:color w:val="000000"/>
          <w:sz w:val="18"/>
          <w:lang w:val="ru-RU"/>
        </w:rPr>
        <w:t>Факт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застосування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зазначеного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зокрема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обстрілу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предметами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дата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час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застосування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обстрілу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підтверджується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територіальним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ДСНС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37" w:name="131"/>
      <w:bookmarkEnd w:id="36"/>
      <w:r w:rsidRPr="00282A22">
        <w:rPr>
          <w:rFonts w:ascii="Arial"/>
          <w:color w:val="000000"/>
          <w:sz w:val="18"/>
          <w:lang w:val="ru-RU"/>
        </w:rPr>
        <w:t>Якщо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сталося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розташованій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межах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тимчасово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окупованих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Федерацією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територій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факт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язку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пораненнями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</w:t>
      </w:r>
      <w:r w:rsidRPr="00282A22">
        <w:rPr>
          <w:rFonts w:ascii="Arial"/>
          <w:color w:val="000000"/>
          <w:sz w:val="18"/>
          <w:lang w:val="ru-RU"/>
        </w:rPr>
        <w:t>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встановлюється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Default="00282A22">
      <w:pPr>
        <w:spacing w:after="0"/>
        <w:ind w:firstLine="240"/>
      </w:pPr>
      <w:bookmarkStart w:id="38" w:name="132"/>
      <w:bookmarkEnd w:id="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>.</w:t>
      </w:r>
    </w:p>
    <w:p w:rsidR="003C2040" w:rsidRDefault="00282A22">
      <w:pPr>
        <w:spacing w:after="0"/>
        <w:ind w:firstLine="240"/>
      </w:pPr>
      <w:bookmarkStart w:id="39" w:name="133"/>
      <w:bookmarkEnd w:id="38"/>
      <w:r>
        <w:rPr>
          <w:rFonts w:ascii="Arial"/>
          <w:color w:val="000000"/>
          <w:sz w:val="18"/>
        </w:rPr>
        <w:t>Міжвідомча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Мінветеранів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3C2040" w:rsidRDefault="00282A22">
      <w:pPr>
        <w:spacing w:after="0"/>
        <w:ind w:firstLine="240"/>
      </w:pPr>
      <w:bookmarkStart w:id="40" w:name="134"/>
      <w:bookmarkEnd w:id="3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41" w:name="135"/>
      <w:bookmarkEnd w:id="40"/>
      <w:r w:rsidRPr="00282A22">
        <w:rPr>
          <w:rFonts w:ascii="Arial"/>
          <w:color w:val="000000"/>
          <w:sz w:val="18"/>
          <w:lang w:val="ru-RU"/>
        </w:rPr>
        <w:t>Положення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склад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затверджуються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Мінветеранів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складу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входять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представники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Мінветеранів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одному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представнику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юсту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МОЗ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Мінреінтеграції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поліції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ДСНС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також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СБУ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згодою</w:t>
      </w:r>
      <w:r w:rsidRPr="00282A22">
        <w:rPr>
          <w:rFonts w:ascii="Arial"/>
          <w:color w:val="000000"/>
          <w:sz w:val="18"/>
          <w:lang w:val="ru-RU"/>
        </w:rPr>
        <w:t xml:space="preserve">).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роботи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можуть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залучатися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фахівці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представники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громадських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єднань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згодою</w:t>
      </w:r>
      <w:r w:rsidRPr="00282A22">
        <w:rPr>
          <w:rFonts w:ascii="Arial"/>
          <w:color w:val="000000"/>
          <w:sz w:val="18"/>
          <w:lang w:val="ru-RU"/>
        </w:rPr>
        <w:t>).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42" w:name="136"/>
      <w:bookmarkEnd w:id="41"/>
      <w:r w:rsidRPr="00282A22">
        <w:rPr>
          <w:rFonts w:ascii="Arial"/>
          <w:color w:val="000000"/>
          <w:sz w:val="18"/>
          <w:lang w:val="ru-RU"/>
        </w:rPr>
        <w:t>Засідання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вважається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правоможним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ньому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присутні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більше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половини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членів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43" w:name="137"/>
      <w:bookmarkEnd w:id="42"/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приймається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відкритим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голосуванням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простою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більшістю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голосів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членів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присутніх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засіданні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44" w:name="138"/>
      <w:bookmarkEnd w:id="43"/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рівного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розподілу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голосів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вирішальним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голос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головуючого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засіданні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45" w:name="139"/>
      <w:bookmarkEnd w:id="44"/>
      <w:r w:rsidRPr="00282A22">
        <w:rPr>
          <w:rFonts w:ascii="Arial"/>
          <w:color w:val="000000"/>
          <w:sz w:val="18"/>
          <w:lang w:val="ru-RU"/>
        </w:rPr>
        <w:t xml:space="preserve">5.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постраждала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особа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представник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уповноважена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надсилають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Мінветеранів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згідно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додатком</w:t>
      </w:r>
      <w:r w:rsidRPr="00282A22">
        <w:rPr>
          <w:rFonts w:ascii="Arial"/>
          <w:color w:val="000000"/>
          <w:sz w:val="18"/>
          <w:lang w:val="ru-RU"/>
        </w:rPr>
        <w:t xml:space="preserve"> 1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паперовій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формі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зокрема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засобами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поштового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язку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офі</w:t>
      </w:r>
      <w:r w:rsidRPr="00282A22">
        <w:rPr>
          <w:rFonts w:ascii="Arial"/>
          <w:color w:val="000000"/>
          <w:sz w:val="18"/>
          <w:lang w:val="ru-RU"/>
        </w:rPr>
        <w:t>ційну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адресу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пошти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Мінветеранів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малолітніх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неповнолітніх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дітей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один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батьків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опікун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піклувальник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представник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46" w:name="140"/>
      <w:bookmarkEnd w:id="45"/>
      <w:r w:rsidRPr="00282A22">
        <w:rPr>
          <w:rFonts w:ascii="Arial"/>
          <w:color w:val="000000"/>
          <w:sz w:val="18"/>
          <w:lang w:val="ru-RU"/>
        </w:rPr>
        <w:lastRenderedPageBreak/>
        <w:t>Інформація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задеклароване</w:t>
      </w:r>
      <w:r w:rsidRPr="00282A22">
        <w:rPr>
          <w:rFonts w:ascii="Arial"/>
          <w:color w:val="000000"/>
          <w:sz w:val="18"/>
          <w:lang w:val="ru-RU"/>
        </w:rPr>
        <w:t>/</w:t>
      </w:r>
      <w:r w:rsidRPr="00282A22">
        <w:rPr>
          <w:rFonts w:ascii="Arial"/>
          <w:color w:val="000000"/>
          <w:sz w:val="18"/>
          <w:lang w:val="ru-RU"/>
        </w:rPr>
        <w:t>зареєстроване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місце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проживання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перебування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адресу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</w:t>
      </w:r>
      <w:r w:rsidRPr="00282A22">
        <w:rPr>
          <w:rFonts w:ascii="Arial"/>
          <w:color w:val="000000"/>
          <w:sz w:val="18"/>
          <w:lang w:val="ru-RU"/>
        </w:rPr>
        <w:t>тичного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місця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проживання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внутрішньо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переміщених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постраждалої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зазначається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заяві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47" w:name="141"/>
      <w:bookmarkEnd w:id="46"/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додаються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копії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документів</w:t>
      </w:r>
      <w:r w:rsidRPr="00282A22">
        <w:rPr>
          <w:rFonts w:ascii="Arial"/>
          <w:color w:val="000000"/>
          <w:sz w:val="18"/>
          <w:lang w:val="ru-RU"/>
        </w:rPr>
        <w:t>: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48" w:name="142"/>
      <w:bookmarkEnd w:id="47"/>
      <w:r w:rsidRPr="00282A22">
        <w:rPr>
          <w:rFonts w:ascii="Arial"/>
          <w:color w:val="000000"/>
          <w:sz w:val="18"/>
          <w:lang w:val="ru-RU"/>
        </w:rPr>
        <w:t>документа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посвідчує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заявника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представником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уповноваженою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</w:t>
      </w:r>
      <w:r w:rsidRPr="00282A22">
        <w:rPr>
          <w:rFonts w:ascii="Arial"/>
          <w:color w:val="000000"/>
          <w:sz w:val="18"/>
          <w:lang w:val="ru-RU"/>
        </w:rPr>
        <w:t>ою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документа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посвідчує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також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документа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надає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повноваження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законному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представнику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уповноваженій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представляти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оформленого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законодавства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віком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14 </w:t>
      </w:r>
      <w:r w:rsidRPr="00282A22">
        <w:rPr>
          <w:rFonts w:ascii="Arial"/>
          <w:color w:val="000000"/>
          <w:sz w:val="18"/>
          <w:lang w:val="ru-RU"/>
        </w:rPr>
        <w:t>років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свідоцтва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>родження</w:t>
      </w:r>
      <w:r w:rsidRPr="00282A22">
        <w:rPr>
          <w:rFonts w:ascii="Arial"/>
          <w:color w:val="000000"/>
          <w:sz w:val="18"/>
          <w:lang w:val="ru-RU"/>
        </w:rPr>
        <w:t>);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49" w:name="143"/>
      <w:bookmarkEnd w:id="48"/>
      <w:r w:rsidRPr="00282A22">
        <w:rPr>
          <w:rFonts w:ascii="Arial"/>
          <w:color w:val="000000"/>
          <w:sz w:val="18"/>
          <w:lang w:val="ru-RU"/>
        </w:rPr>
        <w:t>документа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засвідчує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реєстрацію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фізичних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платників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податків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крім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через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свої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релігійні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переконання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відмовляються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прийняття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реєстраційного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номера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облікової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картки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платника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податків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повідомили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відповідному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контролюючому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мають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відмітку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паспорті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громадянина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50" w:name="144"/>
      <w:bookmarkEnd w:id="49"/>
      <w:r w:rsidRPr="00282A22">
        <w:rPr>
          <w:rFonts w:ascii="Arial"/>
          <w:color w:val="000000"/>
          <w:sz w:val="18"/>
          <w:lang w:val="ru-RU"/>
        </w:rPr>
        <w:t>висновку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судово</w:t>
      </w:r>
      <w:r w:rsidRPr="00282A22">
        <w:rPr>
          <w:rFonts w:ascii="Arial"/>
          <w:color w:val="000000"/>
          <w:sz w:val="18"/>
          <w:lang w:val="ru-RU"/>
        </w:rPr>
        <w:t>-</w:t>
      </w:r>
      <w:r w:rsidRPr="00282A22">
        <w:rPr>
          <w:rFonts w:ascii="Arial"/>
          <w:color w:val="000000"/>
          <w:sz w:val="18"/>
          <w:lang w:val="ru-RU"/>
        </w:rPr>
        <w:t>медичної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експертизи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засвідчує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отримання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поранень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51" w:name="145"/>
      <w:bookmarkEnd w:id="50"/>
      <w:r w:rsidRPr="00282A22">
        <w:rPr>
          <w:rFonts w:ascii="Arial"/>
          <w:color w:val="000000"/>
          <w:sz w:val="18"/>
          <w:lang w:val="ru-RU"/>
        </w:rPr>
        <w:t>витягу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експертної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команди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оцінювання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повсякденного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"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довідки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медико</w:t>
      </w:r>
      <w:r w:rsidRPr="00282A22">
        <w:rPr>
          <w:rFonts w:ascii="Arial"/>
          <w:color w:val="000000"/>
          <w:sz w:val="18"/>
          <w:lang w:val="ru-RU"/>
        </w:rPr>
        <w:t>-</w:t>
      </w:r>
      <w:r w:rsidRPr="00282A22">
        <w:rPr>
          <w:rFonts w:ascii="Arial"/>
          <w:color w:val="000000"/>
          <w:sz w:val="18"/>
          <w:lang w:val="ru-RU"/>
        </w:rPr>
        <w:t>соціальної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експертної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висновку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лікарсько</w:t>
      </w:r>
      <w:r w:rsidRPr="00282A22">
        <w:rPr>
          <w:rFonts w:ascii="Arial"/>
          <w:color w:val="000000"/>
          <w:sz w:val="18"/>
          <w:lang w:val="ru-RU"/>
        </w:rPr>
        <w:t>-</w:t>
      </w:r>
      <w:r w:rsidRPr="00282A22">
        <w:rPr>
          <w:rFonts w:ascii="Arial"/>
          <w:color w:val="000000"/>
          <w:sz w:val="18"/>
          <w:lang w:val="ru-RU"/>
        </w:rPr>
        <w:t>консультативної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закладу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охорони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віком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18 </w:t>
      </w:r>
      <w:r w:rsidRPr="00282A22">
        <w:rPr>
          <w:rFonts w:ascii="Arial"/>
          <w:color w:val="000000"/>
          <w:sz w:val="18"/>
          <w:lang w:val="ru-RU"/>
        </w:rPr>
        <w:t>років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категорії</w:t>
      </w:r>
      <w:r w:rsidRPr="00282A22">
        <w:rPr>
          <w:rFonts w:ascii="Arial"/>
          <w:color w:val="000000"/>
          <w:sz w:val="18"/>
          <w:lang w:val="ru-RU"/>
        </w:rPr>
        <w:t xml:space="preserve"> "</w:t>
      </w:r>
      <w:r w:rsidRPr="00282A22">
        <w:rPr>
          <w:rFonts w:ascii="Arial"/>
          <w:color w:val="000000"/>
          <w:sz w:val="18"/>
          <w:lang w:val="ru-RU"/>
        </w:rPr>
        <w:t>дитина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інвалідністю</w:t>
      </w:r>
      <w:r w:rsidRPr="00282A22">
        <w:rPr>
          <w:rFonts w:ascii="Arial"/>
          <w:color w:val="000000"/>
          <w:sz w:val="18"/>
          <w:lang w:val="ru-RU"/>
        </w:rPr>
        <w:t>";</w:t>
      </w:r>
    </w:p>
    <w:p w:rsidR="003C2040" w:rsidRDefault="00282A22">
      <w:pPr>
        <w:spacing w:after="0"/>
        <w:ind w:firstLine="240"/>
        <w:jc w:val="right"/>
      </w:pPr>
      <w:bookmarkStart w:id="52" w:name="237"/>
      <w:bookmarkEnd w:id="51"/>
      <w:r w:rsidRPr="00282A22">
        <w:rPr>
          <w:rFonts w:ascii="Arial"/>
          <w:color w:val="000000"/>
          <w:sz w:val="18"/>
          <w:lang w:val="ru-RU"/>
        </w:rPr>
        <w:t>(</w:t>
      </w:r>
      <w:r w:rsidRPr="00282A22">
        <w:rPr>
          <w:rFonts w:ascii="Arial"/>
          <w:color w:val="000000"/>
          <w:sz w:val="18"/>
          <w:lang w:val="ru-RU"/>
        </w:rPr>
        <w:t>абзац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сьом</w:t>
      </w:r>
      <w:r w:rsidRPr="00282A22">
        <w:rPr>
          <w:rFonts w:ascii="Arial"/>
          <w:color w:val="000000"/>
          <w:sz w:val="18"/>
          <w:lang w:val="ru-RU"/>
        </w:rPr>
        <w:t>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пункту</w:t>
      </w:r>
      <w:r w:rsidRPr="00282A22">
        <w:rPr>
          <w:rFonts w:ascii="Arial"/>
          <w:color w:val="000000"/>
          <w:sz w:val="18"/>
          <w:lang w:val="ru-RU"/>
        </w:rPr>
        <w:t xml:space="preserve"> 5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змінами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внесеними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згідно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постановою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1338)</w:t>
      </w:r>
    </w:p>
    <w:p w:rsidR="003C2040" w:rsidRDefault="00282A22">
      <w:pPr>
        <w:spacing w:after="0"/>
        <w:ind w:firstLine="240"/>
      </w:pPr>
      <w:bookmarkStart w:id="53" w:name="146"/>
      <w:bookmarkEnd w:id="52"/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</w:t>
      </w:r>
      <w:r>
        <w:rPr>
          <w:rFonts w:ascii="Arial"/>
          <w:color w:val="000000"/>
          <w:sz w:val="18"/>
        </w:rPr>
        <w:t>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);</w:t>
      </w:r>
    </w:p>
    <w:p w:rsidR="003C2040" w:rsidRDefault="00282A22">
      <w:pPr>
        <w:spacing w:after="0"/>
        <w:ind w:firstLine="240"/>
      </w:pPr>
      <w:bookmarkStart w:id="54" w:name="147"/>
      <w:bookmarkEnd w:id="53"/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>;</w:t>
      </w:r>
    </w:p>
    <w:p w:rsidR="003C2040" w:rsidRDefault="00282A22">
      <w:pPr>
        <w:spacing w:after="0"/>
        <w:ind w:firstLine="240"/>
      </w:pPr>
      <w:bookmarkStart w:id="55" w:name="148"/>
      <w:bookmarkEnd w:id="54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C2040" w:rsidRDefault="00282A22">
      <w:pPr>
        <w:spacing w:after="0"/>
        <w:ind w:firstLine="240"/>
      </w:pPr>
      <w:bookmarkStart w:id="56" w:name="149"/>
      <w:bookmarkEnd w:id="5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57" w:name="150"/>
      <w:bookmarkEnd w:id="56"/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наявності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технічної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можливості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паперовій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необхідні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можуть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подаватися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</w:t>
      </w:r>
      <w:r w:rsidRPr="00282A22">
        <w:rPr>
          <w:rFonts w:ascii="Arial"/>
          <w:color w:val="000000"/>
          <w:sz w:val="18"/>
          <w:lang w:val="ru-RU"/>
        </w:rPr>
        <w:t>ерез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центр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адміністративних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послуг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далі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центр</w:t>
      </w:r>
      <w:r w:rsidRPr="00282A22">
        <w:rPr>
          <w:rFonts w:ascii="Arial"/>
          <w:color w:val="000000"/>
          <w:sz w:val="18"/>
          <w:lang w:val="ru-RU"/>
        </w:rPr>
        <w:t>).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58" w:name="151"/>
      <w:bookmarkEnd w:id="57"/>
      <w:r w:rsidRPr="00282A22">
        <w:rPr>
          <w:rFonts w:ascii="Arial"/>
          <w:color w:val="000000"/>
          <w:sz w:val="18"/>
          <w:lang w:val="ru-RU"/>
        </w:rPr>
        <w:t>Адміністратор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центру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звернення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заявника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метою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встановлює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заявника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повноваження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представника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уповноваженої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представляти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інтереси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</w:t>
      </w:r>
      <w:r w:rsidRPr="00282A22">
        <w:rPr>
          <w:rFonts w:ascii="Arial"/>
          <w:color w:val="000000"/>
          <w:sz w:val="18"/>
          <w:lang w:val="ru-RU"/>
        </w:rPr>
        <w:t>и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59" w:name="152"/>
      <w:bookmarkEnd w:id="58"/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наявності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технічної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можливості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адміністратор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центру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вимогу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заявника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складає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формі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друкує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надає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заявнику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перевірки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підписання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60" w:name="153"/>
      <w:bookmarkEnd w:id="59"/>
      <w:r w:rsidRPr="00282A22">
        <w:rPr>
          <w:rFonts w:ascii="Arial"/>
          <w:color w:val="000000"/>
          <w:sz w:val="18"/>
          <w:lang w:val="ru-RU"/>
        </w:rPr>
        <w:t>Заява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необхідними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приймається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адміністратором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центру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виключно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</w:t>
      </w:r>
      <w:r w:rsidRPr="00282A22">
        <w:rPr>
          <w:rFonts w:ascii="Arial"/>
          <w:color w:val="000000"/>
          <w:sz w:val="18"/>
          <w:lang w:val="ru-RU"/>
        </w:rPr>
        <w:t>муванням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справи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пізніше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ніж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протягом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наступного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робочого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після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через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передається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61" w:name="154"/>
      <w:bookmarkEnd w:id="60"/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коли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подання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передбачено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пунктом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містяться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інформаційно</w:t>
      </w:r>
      <w:r w:rsidRPr="00282A22">
        <w:rPr>
          <w:rFonts w:ascii="Arial"/>
          <w:color w:val="000000"/>
          <w:sz w:val="18"/>
          <w:lang w:val="ru-RU"/>
        </w:rPr>
        <w:t>-</w:t>
      </w:r>
      <w:r w:rsidRPr="00282A22">
        <w:rPr>
          <w:rFonts w:ascii="Arial"/>
          <w:color w:val="000000"/>
          <w:sz w:val="18"/>
          <w:lang w:val="ru-RU"/>
        </w:rPr>
        <w:t>комунікац</w:t>
      </w:r>
      <w:r w:rsidRPr="00282A22">
        <w:rPr>
          <w:rFonts w:ascii="Arial"/>
          <w:color w:val="000000"/>
          <w:sz w:val="18"/>
          <w:lang w:val="ru-RU"/>
        </w:rPr>
        <w:t>ійних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системах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такі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подаються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зазначаються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відомості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</w:t>
      </w:r>
      <w:r w:rsidRPr="00282A22">
        <w:rPr>
          <w:rFonts w:ascii="Arial"/>
          <w:color w:val="000000"/>
          <w:sz w:val="18"/>
          <w:lang w:val="ru-RU"/>
        </w:rPr>
        <w:t>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62" w:name="155"/>
      <w:bookmarkEnd w:id="61"/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випадку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прийняття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</w:t>
      </w:r>
      <w:r w:rsidRPr="00282A22">
        <w:rPr>
          <w:rFonts w:ascii="Arial"/>
          <w:color w:val="000000"/>
          <w:sz w:val="18"/>
          <w:lang w:val="ru-RU"/>
        </w:rPr>
        <w:t>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комісією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отримуються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участі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підставі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зазначених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відомостей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шляхом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доступу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інформаційно</w:t>
      </w:r>
      <w:r w:rsidRPr="00282A22">
        <w:rPr>
          <w:rFonts w:ascii="Arial"/>
          <w:color w:val="000000"/>
          <w:sz w:val="18"/>
          <w:lang w:val="ru-RU"/>
        </w:rPr>
        <w:t>-</w:t>
      </w:r>
      <w:r w:rsidRPr="00282A22">
        <w:rPr>
          <w:rFonts w:ascii="Arial"/>
          <w:color w:val="000000"/>
          <w:sz w:val="18"/>
          <w:lang w:val="ru-RU"/>
        </w:rPr>
        <w:t>комунікаційних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систем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шляхом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взаємодії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інформаційних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</w:t>
      </w:r>
      <w:r w:rsidRPr="00282A22">
        <w:rPr>
          <w:rFonts w:ascii="Arial"/>
          <w:color w:val="000000"/>
          <w:sz w:val="18"/>
          <w:lang w:val="ru-RU"/>
        </w:rPr>
        <w:t>сурсів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через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систему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взаємодії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інформаційних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ресурсів</w:t>
      </w:r>
      <w:r w:rsidRPr="00282A22">
        <w:rPr>
          <w:rFonts w:ascii="Arial"/>
          <w:color w:val="000000"/>
          <w:sz w:val="18"/>
          <w:lang w:val="ru-RU"/>
        </w:rPr>
        <w:t xml:space="preserve"> "</w:t>
      </w:r>
      <w:r w:rsidRPr="00282A22">
        <w:rPr>
          <w:rFonts w:ascii="Arial"/>
          <w:color w:val="000000"/>
          <w:sz w:val="18"/>
          <w:lang w:val="ru-RU"/>
        </w:rPr>
        <w:t>Трембіта</w:t>
      </w:r>
      <w:r w:rsidRPr="00282A22">
        <w:rPr>
          <w:rFonts w:ascii="Arial"/>
          <w:color w:val="000000"/>
          <w:sz w:val="18"/>
          <w:lang w:val="ru-RU"/>
        </w:rPr>
        <w:t xml:space="preserve">" </w:t>
      </w:r>
      <w:r w:rsidRPr="00282A22">
        <w:rPr>
          <w:rFonts w:ascii="Arial"/>
          <w:color w:val="000000"/>
          <w:sz w:val="18"/>
          <w:lang w:val="ru-RU"/>
        </w:rPr>
        <w:t>відповідно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Порядку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електронної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технічної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інформаційної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взаємодії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затвердженого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постановою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8 </w:t>
      </w:r>
      <w:r w:rsidRPr="00282A22">
        <w:rPr>
          <w:rFonts w:ascii="Arial"/>
          <w:color w:val="000000"/>
          <w:sz w:val="18"/>
          <w:lang w:val="ru-RU"/>
        </w:rPr>
        <w:t>вересня</w:t>
      </w:r>
      <w:r w:rsidRPr="00282A22">
        <w:rPr>
          <w:rFonts w:ascii="Arial"/>
          <w:color w:val="000000"/>
          <w:sz w:val="18"/>
          <w:lang w:val="ru-RU"/>
        </w:rPr>
        <w:t xml:space="preserve"> 2016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606 "</w:t>
      </w:r>
      <w:r w:rsidRPr="00282A22">
        <w:rPr>
          <w:rFonts w:ascii="Arial"/>
          <w:color w:val="000000"/>
          <w:sz w:val="18"/>
          <w:lang w:val="ru-RU"/>
        </w:rPr>
        <w:t>Де</w:t>
      </w:r>
      <w:r w:rsidRPr="00282A22">
        <w:rPr>
          <w:rFonts w:ascii="Arial"/>
          <w:color w:val="000000"/>
          <w:sz w:val="18"/>
          <w:lang w:val="ru-RU"/>
        </w:rPr>
        <w:t>які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питання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взаємодії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інформаційних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ресурсів</w:t>
      </w:r>
      <w:r w:rsidRPr="00282A22">
        <w:rPr>
          <w:rFonts w:ascii="Arial"/>
          <w:color w:val="000000"/>
          <w:sz w:val="18"/>
          <w:lang w:val="ru-RU"/>
        </w:rPr>
        <w:t>" (</w:t>
      </w:r>
      <w:r w:rsidRPr="00282A22">
        <w:rPr>
          <w:rFonts w:ascii="Arial"/>
          <w:color w:val="000000"/>
          <w:sz w:val="18"/>
          <w:lang w:val="ru-RU"/>
        </w:rPr>
        <w:t>Офіційний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вісник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2016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73, </w:t>
      </w:r>
      <w:r w:rsidRPr="00282A22">
        <w:rPr>
          <w:rFonts w:ascii="Arial"/>
          <w:color w:val="000000"/>
          <w:sz w:val="18"/>
          <w:lang w:val="ru-RU"/>
        </w:rPr>
        <w:t>ст</w:t>
      </w:r>
      <w:r w:rsidRPr="00282A22">
        <w:rPr>
          <w:rFonts w:ascii="Arial"/>
          <w:color w:val="000000"/>
          <w:sz w:val="18"/>
          <w:lang w:val="ru-RU"/>
        </w:rPr>
        <w:t xml:space="preserve">. 2455; 2021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52, </w:t>
      </w:r>
      <w:r w:rsidRPr="00282A22">
        <w:rPr>
          <w:rFonts w:ascii="Arial"/>
          <w:color w:val="000000"/>
          <w:sz w:val="18"/>
          <w:lang w:val="ru-RU"/>
        </w:rPr>
        <w:t>ст</w:t>
      </w:r>
      <w:r w:rsidRPr="00282A22">
        <w:rPr>
          <w:rFonts w:ascii="Arial"/>
          <w:color w:val="000000"/>
          <w:sz w:val="18"/>
          <w:lang w:val="ru-RU"/>
        </w:rPr>
        <w:t xml:space="preserve">. 3216; 2023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11, </w:t>
      </w:r>
      <w:r w:rsidRPr="00282A22">
        <w:rPr>
          <w:rFonts w:ascii="Arial"/>
          <w:color w:val="000000"/>
          <w:sz w:val="18"/>
          <w:lang w:val="ru-RU"/>
        </w:rPr>
        <w:t>ст</w:t>
      </w:r>
      <w:r w:rsidRPr="00282A22">
        <w:rPr>
          <w:rFonts w:ascii="Arial"/>
          <w:color w:val="000000"/>
          <w:sz w:val="18"/>
          <w:lang w:val="ru-RU"/>
        </w:rPr>
        <w:t>. 721).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63" w:name="156"/>
      <w:bookmarkEnd w:id="62"/>
      <w:r w:rsidRPr="00282A22">
        <w:rPr>
          <w:rFonts w:ascii="Arial"/>
          <w:color w:val="000000"/>
          <w:sz w:val="18"/>
          <w:lang w:val="ru-RU"/>
        </w:rPr>
        <w:lastRenderedPageBreak/>
        <w:t>Під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час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перевірки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паспортних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даних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зазначених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заяві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реєстра</w:t>
      </w:r>
      <w:r w:rsidRPr="00282A22">
        <w:rPr>
          <w:rFonts w:ascii="Arial"/>
          <w:color w:val="000000"/>
          <w:sz w:val="18"/>
          <w:lang w:val="ru-RU"/>
        </w:rPr>
        <w:t>ційного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номера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облікової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картки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платника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податків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являється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паспорт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громадянина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/ </w:t>
      </w:r>
      <w:r w:rsidRPr="00282A22">
        <w:rPr>
          <w:rFonts w:ascii="Arial"/>
          <w:color w:val="000000"/>
          <w:sz w:val="18"/>
          <w:lang w:val="ru-RU"/>
        </w:rPr>
        <w:t>тимчасове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посвідчення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громадянина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громадян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), </w:t>
      </w:r>
      <w:r w:rsidRPr="00282A22">
        <w:rPr>
          <w:rFonts w:ascii="Arial"/>
          <w:color w:val="000000"/>
          <w:sz w:val="18"/>
          <w:lang w:val="ru-RU"/>
        </w:rPr>
        <w:t>паспортний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іноземця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посвідчує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громадянства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посвідка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</w:t>
      </w:r>
      <w:r w:rsidRPr="00282A22">
        <w:rPr>
          <w:rFonts w:ascii="Arial"/>
          <w:color w:val="000000"/>
          <w:sz w:val="18"/>
          <w:lang w:val="ru-RU"/>
        </w:rPr>
        <w:t>тійне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проживання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посвідка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тимчасове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проживання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посвідчення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біженця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посвідчення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потребує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додаткового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захисту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підтверджує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законність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перебування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іноземця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громадянства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крім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довідки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</w:t>
      </w:r>
      <w:r w:rsidRPr="00282A22">
        <w:rPr>
          <w:rFonts w:ascii="Arial"/>
          <w:color w:val="000000"/>
          <w:sz w:val="18"/>
          <w:lang w:val="ru-RU"/>
        </w:rPr>
        <w:t>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звернення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захистом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довідки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звернення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визнанням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громадянства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іноземців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громадянства</w:t>
      </w:r>
      <w:r w:rsidRPr="00282A22">
        <w:rPr>
          <w:rFonts w:ascii="Arial"/>
          <w:color w:val="000000"/>
          <w:sz w:val="18"/>
          <w:lang w:val="ru-RU"/>
        </w:rPr>
        <w:t xml:space="preserve">),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засвідчує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реєстрацію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фізичних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платників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податків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крім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через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св</w:t>
      </w:r>
      <w:r w:rsidRPr="00282A22">
        <w:rPr>
          <w:rFonts w:ascii="Arial"/>
          <w:color w:val="000000"/>
          <w:sz w:val="18"/>
          <w:lang w:val="ru-RU"/>
        </w:rPr>
        <w:t>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релігійні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переконання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відмовляються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прийняття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реєстраційного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номера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облікової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картки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платника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податків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повідомили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відповідному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контролюючому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мають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відмітку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паспорті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громадянина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),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дані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реєстраційний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номер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обліково</w:t>
      </w:r>
      <w:r w:rsidRPr="00282A22">
        <w:rPr>
          <w:rFonts w:ascii="Arial"/>
          <w:color w:val="000000"/>
          <w:sz w:val="18"/>
          <w:lang w:val="ru-RU"/>
        </w:rPr>
        <w:t>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картки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платника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податків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фізичних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платників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податків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внесені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паспорта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громадянина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64" w:name="157"/>
      <w:bookmarkEnd w:id="63"/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надсилання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засобами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поштового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язку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перевірки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паспортних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даних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зазначених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заяві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реєстраційного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номера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</w:t>
      </w:r>
      <w:r w:rsidRPr="00282A22">
        <w:rPr>
          <w:rFonts w:ascii="Arial"/>
          <w:color w:val="000000"/>
          <w:sz w:val="18"/>
          <w:lang w:val="ru-RU"/>
        </w:rPr>
        <w:t>ікової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картки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платника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податків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додаються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копії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зазначених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абзацах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четвертому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ятому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цього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пункту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65" w:name="158"/>
      <w:bookmarkEnd w:id="64"/>
      <w:r w:rsidRPr="00282A22">
        <w:rPr>
          <w:rFonts w:ascii="Arial"/>
          <w:color w:val="000000"/>
          <w:sz w:val="18"/>
          <w:lang w:val="ru-RU"/>
        </w:rPr>
        <w:t>Мінветеранів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після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надходження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здійснює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попереднє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опрацювання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потреби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може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надсилати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>: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66" w:name="159"/>
      <w:bookmarkEnd w:id="65"/>
      <w:r w:rsidRPr="00282A22">
        <w:rPr>
          <w:rFonts w:ascii="Arial"/>
          <w:color w:val="000000"/>
          <w:sz w:val="18"/>
          <w:lang w:val="ru-RU"/>
        </w:rPr>
        <w:t>місцевих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держадміністрацій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зап</w:t>
      </w:r>
      <w:r w:rsidRPr="00282A22">
        <w:rPr>
          <w:rFonts w:ascii="Arial"/>
          <w:color w:val="000000"/>
          <w:sz w:val="18"/>
          <w:lang w:val="ru-RU"/>
        </w:rPr>
        <w:t>ити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належність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місця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де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влади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здійснюють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свої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повноваження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розташованих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лінії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розмежування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>кож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територій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включених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переліку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67" w:name="160"/>
      <w:bookmarkEnd w:id="66"/>
      <w:r w:rsidRPr="00282A22">
        <w:rPr>
          <w:rFonts w:ascii="Arial"/>
          <w:color w:val="000000"/>
          <w:sz w:val="18"/>
          <w:lang w:val="ru-RU"/>
        </w:rPr>
        <w:t>територіальних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ДСНС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поліції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запити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застосування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населеному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пункті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дату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час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застосування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68" w:name="161"/>
      <w:bookmarkEnd w:id="67"/>
      <w:r w:rsidRPr="00282A22">
        <w:rPr>
          <w:rFonts w:ascii="Arial"/>
          <w:color w:val="000000"/>
          <w:sz w:val="18"/>
          <w:lang w:val="ru-RU"/>
        </w:rPr>
        <w:t>Відповідь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запит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Мінветеранів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надається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місцевою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держадміністрацією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територіальним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ДСНС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поліції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протягом</w:t>
      </w:r>
      <w:r w:rsidRPr="00282A22">
        <w:rPr>
          <w:rFonts w:ascii="Arial"/>
          <w:color w:val="000000"/>
          <w:sz w:val="18"/>
          <w:lang w:val="ru-RU"/>
        </w:rPr>
        <w:t xml:space="preserve"> 14 </w:t>
      </w:r>
      <w:r w:rsidRPr="00282A22">
        <w:rPr>
          <w:rFonts w:ascii="Arial"/>
          <w:color w:val="000000"/>
          <w:sz w:val="18"/>
          <w:lang w:val="ru-RU"/>
        </w:rPr>
        <w:t>робочих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дати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його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надходження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69" w:name="162"/>
      <w:bookmarkEnd w:id="68"/>
      <w:r w:rsidRPr="00282A22">
        <w:rPr>
          <w:rFonts w:ascii="Arial"/>
          <w:color w:val="000000"/>
          <w:sz w:val="18"/>
          <w:lang w:val="ru-RU"/>
        </w:rPr>
        <w:t>Після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опрацювання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додані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зокрема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запити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Мінветеранів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передаються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Мінветеранів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розгляд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</w:t>
      </w:r>
      <w:r w:rsidRPr="00282A22">
        <w:rPr>
          <w:rFonts w:ascii="Arial"/>
          <w:color w:val="000000"/>
          <w:sz w:val="18"/>
          <w:lang w:val="ru-RU"/>
        </w:rPr>
        <w:t>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70" w:name="163"/>
      <w:bookmarkEnd w:id="69"/>
      <w:r w:rsidRPr="00282A22">
        <w:rPr>
          <w:rFonts w:ascii="Arial"/>
          <w:color w:val="000000"/>
          <w:sz w:val="18"/>
          <w:lang w:val="ru-RU"/>
        </w:rPr>
        <w:t xml:space="preserve">6. </w:t>
      </w:r>
      <w:r w:rsidRPr="00282A22">
        <w:rPr>
          <w:rFonts w:ascii="Arial"/>
          <w:color w:val="000000"/>
          <w:sz w:val="18"/>
          <w:lang w:val="ru-RU"/>
        </w:rPr>
        <w:t>Міжвідомча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розглядає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додані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надсилає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необхідні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запити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підписом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голови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відповіді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запити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надаються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підприємствами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установами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організаціями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14-</w:t>
      </w:r>
      <w:r w:rsidRPr="00282A22">
        <w:rPr>
          <w:rFonts w:ascii="Arial"/>
          <w:color w:val="000000"/>
          <w:sz w:val="18"/>
          <w:lang w:val="ru-RU"/>
        </w:rPr>
        <w:t>денний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надходження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запиту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передбачено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порядками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інформації</w:t>
      </w:r>
      <w:r w:rsidRPr="00282A22">
        <w:rPr>
          <w:rFonts w:ascii="Arial"/>
          <w:color w:val="000000"/>
          <w:sz w:val="18"/>
          <w:lang w:val="ru-RU"/>
        </w:rPr>
        <w:t xml:space="preserve">),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потреби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уточнює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стосовно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місячний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надходження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доданих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ухвалює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</w:t>
      </w:r>
      <w:r w:rsidRPr="00282A22">
        <w:rPr>
          <w:rFonts w:ascii="Arial"/>
          <w:color w:val="000000"/>
          <w:sz w:val="18"/>
          <w:lang w:val="ru-RU"/>
        </w:rPr>
        <w:t>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відмову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одержання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</w:t>
      </w:r>
      <w:r w:rsidRPr="00282A22">
        <w:rPr>
          <w:rFonts w:ascii="Arial"/>
          <w:color w:val="000000"/>
          <w:sz w:val="18"/>
          <w:lang w:val="ru-RU"/>
        </w:rPr>
        <w:t>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згідно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додатком</w:t>
      </w:r>
      <w:r w:rsidRPr="00282A22">
        <w:rPr>
          <w:rFonts w:ascii="Arial"/>
          <w:color w:val="000000"/>
          <w:sz w:val="18"/>
          <w:lang w:val="ru-RU"/>
        </w:rPr>
        <w:t xml:space="preserve"> 2.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71" w:name="164"/>
      <w:bookmarkEnd w:id="70"/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надходження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уточненої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ухв</w:t>
      </w:r>
      <w:r w:rsidRPr="00282A22">
        <w:rPr>
          <w:rFonts w:ascii="Arial"/>
          <w:color w:val="000000"/>
          <w:sz w:val="18"/>
          <w:lang w:val="ru-RU"/>
        </w:rPr>
        <w:t>алення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комісією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продовжується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15 </w:t>
      </w:r>
      <w:r w:rsidRPr="00282A22">
        <w:rPr>
          <w:rFonts w:ascii="Arial"/>
          <w:color w:val="000000"/>
          <w:sz w:val="18"/>
          <w:lang w:val="ru-RU"/>
        </w:rPr>
        <w:t>днів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72" w:name="165"/>
      <w:bookmarkEnd w:id="71"/>
      <w:r w:rsidRPr="00282A22">
        <w:rPr>
          <w:rFonts w:ascii="Arial"/>
          <w:color w:val="000000"/>
          <w:sz w:val="18"/>
          <w:lang w:val="ru-RU"/>
        </w:rPr>
        <w:t>Ухвалене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комісією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протягом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трьох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робочих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дати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його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ухвалення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надсилається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заявнику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адресу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зазначену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заяві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73" w:name="166"/>
      <w:bookmarkEnd w:id="72"/>
      <w:r w:rsidRPr="00282A22">
        <w:rPr>
          <w:rFonts w:ascii="Arial"/>
          <w:color w:val="000000"/>
          <w:sz w:val="18"/>
          <w:lang w:val="ru-RU"/>
        </w:rPr>
        <w:t xml:space="preserve">7. </w:t>
      </w:r>
      <w:r w:rsidRPr="00282A22">
        <w:rPr>
          <w:rFonts w:ascii="Arial"/>
          <w:color w:val="000000"/>
          <w:sz w:val="18"/>
          <w:lang w:val="ru-RU"/>
        </w:rPr>
        <w:t>Підставами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відмови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одержан</w:t>
      </w:r>
      <w:r w:rsidRPr="00282A22">
        <w:rPr>
          <w:rFonts w:ascii="Arial"/>
          <w:color w:val="000000"/>
          <w:sz w:val="18"/>
          <w:lang w:val="ru-RU"/>
        </w:rPr>
        <w:t>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</w:t>
      </w:r>
      <w:r w:rsidRPr="00282A22">
        <w:rPr>
          <w:rFonts w:ascii="Arial"/>
          <w:color w:val="000000"/>
          <w:sz w:val="18"/>
          <w:lang w:val="ru-RU"/>
        </w:rPr>
        <w:t>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є</w:t>
      </w:r>
      <w:r w:rsidRPr="00282A22">
        <w:rPr>
          <w:rFonts w:ascii="Arial"/>
          <w:color w:val="000000"/>
          <w:sz w:val="18"/>
          <w:lang w:val="ru-RU"/>
        </w:rPr>
        <w:t>: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74" w:name="167"/>
      <w:bookmarkEnd w:id="73"/>
      <w:r w:rsidRPr="00282A22">
        <w:rPr>
          <w:rFonts w:ascii="Arial"/>
          <w:color w:val="000000"/>
          <w:sz w:val="18"/>
          <w:lang w:val="ru-RU"/>
        </w:rPr>
        <w:t xml:space="preserve">1) </w:t>
      </w:r>
      <w:r w:rsidRPr="00282A22">
        <w:rPr>
          <w:rFonts w:ascii="Arial"/>
          <w:color w:val="000000"/>
          <w:sz w:val="18"/>
          <w:lang w:val="ru-RU"/>
        </w:rPr>
        <w:t>поранення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наслідком</w:t>
      </w:r>
      <w:r w:rsidRPr="00282A22">
        <w:rPr>
          <w:rFonts w:ascii="Arial"/>
          <w:color w:val="000000"/>
          <w:sz w:val="18"/>
          <w:lang w:val="ru-RU"/>
        </w:rPr>
        <w:t>: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75" w:name="168"/>
      <w:bookmarkEnd w:id="74"/>
      <w:r w:rsidRPr="00282A22">
        <w:rPr>
          <w:rFonts w:ascii="Arial"/>
          <w:color w:val="000000"/>
          <w:sz w:val="18"/>
          <w:lang w:val="ru-RU"/>
        </w:rPr>
        <w:t>вчинення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кримінального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адміністративного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правопорушення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76" w:name="169"/>
      <w:bookmarkEnd w:id="75"/>
      <w:r w:rsidRPr="00282A22">
        <w:rPr>
          <w:rFonts w:ascii="Arial"/>
          <w:color w:val="000000"/>
          <w:sz w:val="18"/>
          <w:lang w:val="ru-RU"/>
        </w:rPr>
        <w:t>вчинення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</w:t>
      </w:r>
      <w:r w:rsidRPr="00282A22">
        <w:rPr>
          <w:rFonts w:ascii="Arial"/>
          <w:color w:val="000000"/>
          <w:sz w:val="18"/>
          <w:lang w:val="ru-RU"/>
        </w:rPr>
        <w:t>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стані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алкогольного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наркотичного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токсичного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сп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яніння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77" w:name="170"/>
      <w:bookmarkEnd w:id="76"/>
      <w:r w:rsidRPr="00282A22">
        <w:rPr>
          <w:rFonts w:ascii="Arial"/>
          <w:color w:val="000000"/>
          <w:sz w:val="18"/>
          <w:lang w:val="ru-RU"/>
        </w:rPr>
        <w:t>навмисного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спричинення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собі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тілесного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шкоди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своєму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ю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78" w:name="171"/>
      <w:bookmarkEnd w:id="77"/>
      <w:r w:rsidRPr="00282A22">
        <w:rPr>
          <w:rFonts w:ascii="Arial"/>
          <w:color w:val="000000"/>
          <w:sz w:val="18"/>
          <w:lang w:val="ru-RU"/>
        </w:rPr>
        <w:t>учинення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щодо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кримінального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правопорушення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корисливих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особистих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мотивів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цивіль</w:t>
      </w:r>
      <w:r w:rsidRPr="00282A22">
        <w:rPr>
          <w:rFonts w:ascii="Arial"/>
          <w:color w:val="000000"/>
          <w:sz w:val="18"/>
          <w:lang w:val="ru-RU"/>
        </w:rPr>
        <w:t>ними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особами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залученими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безпосередньої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участі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заходах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</w:t>
      </w:r>
      <w:r w:rsidRPr="00282A22">
        <w:rPr>
          <w:rFonts w:ascii="Arial"/>
          <w:color w:val="000000"/>
          <w:sz w:val="18"/>
          <w:lang w:val="ru-RU"/>
        </w:rPr>
        <w:t>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79" w:name="172"/>
      <w:bookmarkEnd w:id="78"/>
      <w:r w:rsidRPr="00282A22">
        <w:rPr>
          <w:rFonts w:ascii="Arial"/>
          <w:color w:val="000000"/>
          <w:sz w:val="18"/>
          <w:lang w:val="ru-RU"/>
        </w:rPr>
        <w:t xml:space="preserve">2) </w:t>
      </w:r>
      <w:r w:rsidRPr="00282A22">
        <w:rPr>
          <w:rFonts w:ascii="Arial"/>
          <w:color w:val="000000"/>
          <w:sz w:val="18"/>
          <w:lang w:val="ru-RU"/>
        </w:rPr>
        <w:t>отримання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період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lastRenderedPageBreak/>
        <w:t>с</w:t>
      </w:r>
      <w:r w:rsidRPr="00282A22">
        <w:rPr>
          <w:rFonts w:ascii="Arial"/>
          <w:color w:val="000000"/>
          <w:sz w:val="18"/>
          <w:lang w:val="ru-RU"/>
        </w:rPr>
        <w:t>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80" w:name="173"/>
      <w:bookmarkEnd w:id="79"/>
      <w:r w:rsidRPr="00282A22">
        <w:rPr>
          <w:rFonts w:ascii="Arial"/>
          <w:color w:val="000000"/>
          <w:sz w:val="18"/>
          <w:lang w:val="ru-RU"/>
        </w:rPr>
        <w:t xml:space="preserve">3) </w:t>
      </w:r>
      <w:r w:rsidRPr="00282A22">
        <w:rPr>
          <w:rFonts w:ascii="Arial"/>
          <w:color w:val="000000"/>
          <w:sz w:val="18"/>
          <w:lang w:val="ru-RU"/>
        </w:rPr>
        <w:t>наявність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обвинувального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вироку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суду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набрав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сили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вчинення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кримінального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правопорушення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</w:t>
      </w:r>
      <w:r w:rsidRPr="00282A22">
        <w:rPr>
          <w:rFonts w:ascii="Arial"/>
          <w:color w:val="000000"/>
          <w:sz w:val="18"/>
          <w:lang w:val="ru-RU"/>
        </w:rPr>
        <w:t>нов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злочину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громадської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миру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людства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міжнародного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правопорядку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судимість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знята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погашена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установленому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порядку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81" w:name="174"/>
      <w:bookmarkEnd w:id="80"/>
      <w:r w:rsidRPr="00282A22">
        <w:rPr>
          <w:rFonts w:ascii="Arial"/>
          <w:color w:val="000000"/>
          <w:sz w:val="18"/>
          <w:lang w:val="ru-RU"/>
        </w:rPr>
        <w:t xml:space="preserve">4) </w:t>
      </w:r>
      <w:r w:rsidRPr="00282A22">
        <w:rPr>
          <w:rFonts w:ascii="Arial"/>
          <w:color w:val="000000"/>
          <w:sz w:val="18"/>
          <w:lang w:val="ru-RU"/>
        </w:rPr>
        <w:t>виявлення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підроблення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недост</w:t>
      </w:r>
      <w:r w:rsidRPr="00282A22">
        <w:rPr>
          <w:rFonts w:ascii="Arial"/>
          <w:color w:val="000000"/>
          <w:sz w:val="18"/>
          <w:lang w:val="ru-RU"/>
        </w:rPr>
        <w:t>овірної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82" w:name="175"/>
      <w:bookmarkEnd w:id="81"/>
      <w:r w:rsidRPr="00282A22">
        <w:rPr>
          <w:rFonts w:ascii="Arial"/>
          <w:color w:val="000000"/>
          <w:sz w:val="18"/>
          <w:lang w:val="ru-RU"/>
        </w:rPr>
        <w:t xml:space="preserve">5) </w:t>
      </w:r>
      <w:r w:rsidRPr="00282A22">
        <w:rPr>
          <w:rFonts w:ascii="Arial"/>
          <w:color w:val="000000"/>
          <w:sz w:val="18"/>
          <w:lang w:val="ru-RU"/>
        </w:rPr>
        <w:t>відсутність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документів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містять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підтвердження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внаслідок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</w:t>
      </w:r>
      <w:r w:rsidRPr="00282A22">
        <w:rPr>
          <w:rFonts w:ascii="Arial"/>
          <w:color w:val="000000"/>
          <w:sz w:val="18"/>
          <w:lang w:val="ru-RU"/>
        </w:rPr>
        <w:t>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83" w:name="176"/>
      <w:bookmarkEnd w:id="82"/>
      <w:r w:rsidRPr="00282A22">
        <w:rPr>
          <w:rFonts w:ascii="Arial"/>
          <w:color w:val="000000"/>
          <w:sz w:val="18"/>
          <w:lang w:val="ru-RU"/>
        </w:rPr>
        <w:t xml:space="preserve">6) </w:t>
      </w:r>
      <w:r w:rsidRPr="00282A22">
        <w:rPr>
          <w:rFonts w:ascii="Arial"/>
          <w:color w:val="000000"/>
          <w:sz w:val="18"/>
          <w:lang w:val="ru-RU"/>
        </w:rPr>
        <w:t>наявність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прийнятого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уповнов</w:t>
      </w:r>
      <w:r w:rsidRPr="00282A22">
        <w:rPr>
          <w:rFonts w:ascii="Arial"/>
          <w:color w:val="000000"/>
          <w:sz w:val="18"/>
          <w:lang w:val="ru-RU"/>
        </w:rPr>
        <w:t>аженим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органом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відсутність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складу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правопорушення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кримінальному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провадженні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>;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84" w:name="177"/>
      <w:bookmarkEnd w:id="83"/>
      <w:r w:rsidRPr="00282A22">
        <w:rPr>
          <w:rFonts w:ascii="Arial"/>
          <w:color w:val="000000"/>
          <w:sz w:val="18"/>
          <w:lang w:val="ru-RU"/>
        </w:rPr>
        <w:t xml:space="preserve">7) </w:t>
      </w:r>
      <w:r w:rsidRPr="00282A22">
        <w:rPr>
          <w:rFonts w:ascii="Arial"/>
          <w:color w:val="000000"/>
          <w:sz w:val="18"/>
          <w:lang w:val="ru-RU"/>
        </w:rPr>
        <w:t>перебування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одержала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</w:t>
      </w:r>
      <w:r w:rsidRPr="00282A22">
        <w:rPr>
          <w:rFonts w:ascii="Arial"/>
          <w:color w:val="000000"/>
          <w:sz w:val="18"/>
          <w:lang w:val="ru-RU"/>
        </w:rPr>
        <w:t>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складі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формувань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окупаційної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інших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незаконних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формувань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85" w:name="178"/>
      <w:bookmarkEnd w:id="84"/>
      <w:r w:rsidRPr="00282A22">
        <w:rPr>
          <w:rFonts w:ascii="Arial"/>
          <w:color w:val="000000"/>
          <w:sz w:val="18"/>
          <w:lang w:val="ru-RU"/>
        </w:rPr>
        <w:t xml:space="preserve">8.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ухвалення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комісією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відмову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отримання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</w:t>
      </w:r>
      <w:r w:rsidRPr="00282A22">
        <w:rPr>
          <w:rFonts w:ascii="Arial"/>
          <w:color w:val="000000"/>
          <w:sz w:val="18"/>
          <w:lang w:val="ru-RU"/>
        </w:rPr>
        <w:t>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поранення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одержаного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питання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отримання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поранення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одержаного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</w:t>
      </w:r>
      <w:r w:rsidRPr="00282A22">
        <w:rPr>
          <w:rFonts w:ascii="Arial"/>
          <w:color w:val="000000"/>
          <w:sz w:val="18"/>
          <w:lang w:val="ru-RU"/>
        </w:rPr>
        <w:t>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може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бути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повторно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винесене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розгляд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підставі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повторного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звернення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>/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після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надходження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уточненої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інформації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особу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86" w:name="179"/>
      <w:bookmarkEnd w:id="85"/>
      <w:r w:rsidRPr="00282A22">
        <w:rPr>
          <w:rFonts w:ascii="Arial"/>
          <w:color w:val="000000"/>
          <w:sz w:val="18"/>
          <w:lang w:val="ru-RU"/>
        </w:rPr>
        <w:t xml:space="preserve">9. </w:t>
      </w:r>
      <w:r w:rsidRPr="00282A22">
        <w:rPr>
          <w:rFonts w:ascii="Arial"/>
          <w:color w:val="000000"/>
          <w:sz w:val="18"/>
          <w:lang w:val="ru-RU"/>
        </w:rPr>
        <w:t>Міжвідомча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скасовує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раніше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ухвалене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</w:t>
      </w:r>
      <w:r w:rsidRPr="00282A22">
        <w:rPr>
          <w:rFonts w:ascii="Arial"/>
          <w:color w:val="000000"/>
          <w:sz w:val="18"/>
          <w:lang w:val="ru-RU"/>
        </w:rPr>
        <w:t>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виявлення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підстав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визначених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пункті</w:t>
      </w:r>
      <w:r w:rsidRPr="00282A22">
        <w:rPr>
          <w:rFonts w:ascii="Arial"/>
          <w:color w:val="000000"/>
          <w:sz w:val="18"/>
          <w:lang w:val="ru-RU"/>
        </w:rPr>
        <w:t xml:space="preserve"> 7 </w:t>
      </w:r>
      <w:r w:rsidRPr="00282A22">
        <w:rPr>
          <w:rFonts w:ascii="Arial"/>
          <w:color w:val="000000"/>
          <w:sz w:val="18"/>
          <w:lang w:val="ru-RU"/>
        </w:rPr>
        <w:t>цього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Порядку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87" w:name="180"/>
      <w:bookmarkEnd w:id="86"/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скасування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раніше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ухваленого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одержанн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>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міжвідомча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оформлює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згідно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додатком</w:t>
      </w:r>
      <w:r w:rsidRPr="00282A22">
        <w:rPr>
          <w:rFonts w:ascii="Arial"/>
          <w:color w:val="000000"/>
          <w:sz w:val="18"/>
          <w:lang w:val="ru-RU"/>
        </w:rPr>
        <w:t xml:space="preserve"> 2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протягом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трьох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робочих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дати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скасування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повідомляє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це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</w:t>
      </w:r>
      <w:r w:rsidRPr="00282A22">
        <w:rPr>
          <w:rFonts w:ascii="Arial"/>
          <w:color w:val="000000"/>
          <w:sz w:val="18"/>
          <w:lang w:val="ru-RU"/>
        </w:rPr>
        <w:t>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Київській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адміністрації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військовій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адміністрації</w:t>
      </w:r>
      <w:r w:rsidRPr="00282A22">
        <w:rPr>
          <w:rFonts w:ascii="Arial"/>
          <w:color w:val="000000"/>
          <w:sz w:val="18"/>
          <w:lang w:val="ru-RU"/>
        </w:rPr>
        <w:t xml:space="preserve">), </w:t>
      </w:r>
      <w:r w:rsidRPr="00282A22">
        <w:rPr>
          <w:rFonts w:ascii="Arial"/>
          <w:color w:val="000000"/>
          <w:sz w:val="18"/>
          <w:lang w:val="ru-RU"/>
        </w:rPr>
        <w:t>де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було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причину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передачі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визначеного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начальником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головою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обласної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Київської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державної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адміністрації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військової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</w:t>
      </w:r>
      <w:r w:rsidRPr="00282A22">
        <w:rPr>
          <w:rFonts w:ascii="Arial"/>
          <w:color w:val="000000"/>
          <w:sz w:val="18"/>
          <w:lang w:val="ru-RU"/>
        </w:rPr>
        <w:t>ції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закладу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охорони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де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зберігаються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передані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медико</w:t>
      </w:r>
      <w:r w:rsidRPr="00282A22">
        <w:rPr>
          <w:rFonts w:ascii="Arial"/>
          <w:color w:val="000000"/>
          <w:sz w:val="18"/>
          <w:lang w:val="ru-RU"/>
        </w:rPr>
        <w:t>-</w:t>
      </w:r>
      <w:r w:rsidRPr="00282A22">
        <w:rPr>
          <w:rFonts w:ascii="Arial"/>
          <w:color w:val="000000"/>
          <w:sz w:val="18"/>
          <w:lang w:val="ru-RU"/>
        </w:rPr>
        <w:t>соціальної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експертної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встановила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причину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особі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справи</w:t>
      </w:r>
      <w:r w:rsidRPr="00282A22">
        <w:rPr>
          <w:rFonts w:ascii="Arial"/>
          <w:color w:val="000000"/>
          <w:sz w:val="18"/>
          <w:lang w:val="ru-RU"/>
        </w:rPr>
        <w:t xml:space="preserve">),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>/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закладу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охорони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експертна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команда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оцінювання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повсякденного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зафіксувала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причину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особі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якщо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було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витяг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>) (</w:t>
      </w:r>
      <w:r w:rsidRPr="00282A22">
        <w:rPr>
          <w:rFonts w:ascii="Arial"/>
          <w:color w:val="000000"/>
          <w:sz w:val="18"/>
          <w:lang w:val="ru-RU"/>
        </w:rPr>
        <w:t>лікарсько</w:t>
      </w:r>
      <w:r w:rsidRPr="00282A22">
        <w:rPr>
          <w:rFonts w:ascii="Arial"/>
          <w:color w:val="000000"/>
          <w:sz w:val="18"/>
          <w:lang w:val="ru-RU"/>
        </w:rPr>
        <w:t>-</w:t>
      </w:r>
      <w:r w:rsidRPr="00282A22">
        <w:rPr>
          <w:rFonts w:ascii="Arial"/>
          <w:color w:val="000000"/>
          <w:sz w:val="18"/>
          <w:lang w:val="ru-RU"/>
        </w:rPr>
        <w:t>консультативній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віком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18 </w:t>
      </w:r>
      <w:r w:rsidRPr="00282A22">
        <w:rPr>
          <w:rFonts w:ascii="Arial"/>
          <w:color w:val="000000"/>
          <w:sz w:val="18"/>
          <w:lang w:val="ru-RU"/>
        </w:rPr>
        <w:t>років</w:t>
      </w:r>
      <w:r w:rsidRPr="00282A22">
        <w:rPr>
          <w:rFonts w:ascii="Arial"/>
          <w:color w:val="000000"/>
          <w:sz w:val="18"/>
          <w:lang w:val="ru-RU"/>
        </w:rPr>
        <w:t xml:space="preserve">), </w:t>
      </w:r>
      <w:r w:rsidRPr="00282A22">
        <w:rPr>
          <w:rFonts w:ascii="Arial"/>
          <w:color w:val="000000"/>
          <w:sz w:val="18"/>
          <w:lang w:val="ru-RU"/>
        </w:rPr>
        <w:t>структурному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підрозділу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районної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районної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мм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 w:rsidRPr="00282A22">
        <w:rPr>
          <w:rFonts w:ascii="Arial"/>
          <w:color w:val="000000"/>
          <w:sz w:val="18"/>
          <w:lang w:val="ru-RU"/>
        </w:rPr>
        <w:t>Києві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Севастополі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держадмін</w:t>
      </w:r>
      <w:r w:rsidRPr="00282A22">
        <w:rPr>
          <w:rFonts w:ascii="Arial"/>
          <w:color w:val="000000"/>
          <w:sz w:val="18"/>
          <w:lang w:val="ru-RU"/>
        </w:rPr>
        <w:t>істрації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виконавчому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міської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районної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місті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утворення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ради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покладено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питань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ветеранської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політики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особі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jc w:val="right"/>
        <w:rPr>
          <w:lang w:val="ru-RU"/>
        </w:rPr>
      </w:pPr>
      <w:bookmarkStart w:id="88" w:name="238"/>
      <w:bookmarkEnd w:id="87"/>
      <w:r w:rsidRPr="00282A22">
        <w:rPr>
          <w:rFonts w:ascii="Arial"/>
          <w:color w:val="000000"/>
          <w:sz w:val="18"/>
          <w:lang w:val="ru-RU"/>
        </w:rPr>
        <w:t>(</w:t>
      </w:r>
      <w:r w:rsidRPr="00282A22">
        <w:rPr>
          <w:rFonts w:ascii="Arial"/>
          <w:color w:val="000000"/>
          <w:sz w:val="18"/>
          <w:lang w:val="ru-RU"/>
        </w:rPr>
        <w:t>абзац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другий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пункту</w:t>
      </w:r>
      <w:r w:rsidRPr="00282A22">
        <w:rPr>
          <w:rFonts w:ascii="Arial"/>
          <w:color w:val="000000"/>
          <w:sz w:val="18"/>
          <w:lang w:val="ru-RU"/>
        </w:rPr>
        <w:t xml:space="preserve"> 9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змінами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внесеними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згідно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постановою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</w:t>
      </w:r>
      <w:r w:rsidRPr="00282A22">
        <w:rPr>
          <w:rFonts w:ascii="Arial"/>
          <w:color w:val="000000"/>
          <w:sz w:val="18"/>
          <w:lang w:val="ru-RU"/>
        </w:rPr>
        <w:t>д</w:t>
      </w:r>
      <w:r w:rsidRPr="00282A22">
        <w:rPr>
          <w:rFonts w:ascii="Arial"/>
          <w:color w:val="000000"/>
          <w:sz w:val="18"/>
          <w:lang w:val="ru-RU"/>
        </w:rPr>
        <w:t xml:space="preserve"> 15.11.2024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1338)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89" w:name="181"/>
      <w:bookmarkEnd w:id="88"/>
      <w:r w:rsidRPr="00282A22">
        <w:rPr>
          <w:rFonts w:ascii="Arial"/>
          <w:color w:val="000000"/>
          <w:sz w:val="18"/>
          <w:lang w:val="ru-RU"/>
        </w:rPr>
        <w:t xml:space="preserve">10.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може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бути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оскаржено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"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адміністративну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процедуру</w:t>
      </w:r>
      <w:r w:rsidRPr="00282A22">
        <w:rPr>
          <w:rFonts w:ascii="Arial"/>
          <w:color w:val="000000"/>
          <w:sz w:val="18"/>
          <w:lang w:val="ru-RU"/>
        </w:rPr>
        <w:t xml:space="preserve">"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>/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судовому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порядку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90" w:name="182"/>
      <w:bookmarkEnd w:id="89"/>
      <w:r w:rsidRPr="00282A22">
        <w:rPr>
          <w:rFonts w:ascii="Arial"/>
          <w:color w:val="000000"/>
          <w:sz w:val="18"/>
          <w:lang w:val="ru-RU"/>
        </w:rPr>
        <w:t xml:space="preserve">11.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причинного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язку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</w:t>
      </w:r>
      <w:r w:rsidRPr="00282A22">
        <w:rPr>
          <w:rFonts w:ascii="Arial"/>
          <w:color w:val="000000"/>
          <w:sz w:val="18"/>
          <w:lang w:val="ru-RU"/>
        </w:rPr>
        <w:t>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одержаним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</w:t>
      </w:r>
      <w:r w:rsidRPr="00282A22">
        <w:rPr>
          <w:rFonts w:ascii="Arial"/>
          <w:color w:val="000000"/>
          <w:sz w:val="18"/>
          <w:lang w:val="ru-RU"/>
        </w:rPr>
        <w:t>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постраждала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особа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lastRenderedPageBreak/>
        <w:t>законний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представник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уповноважена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подають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лікареві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який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направляв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оцінювання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повсякденного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лікарсько</w:t>
      </w:r>
      <w:r w:rsidRPr="00282A22">
        <w:rPr>
          <w:rFonts w:ascii="Arial"/>
          <w:color w:val="000000"/>
          <w:sz w:val="18"/>
          <w:lang w:val="ru-RU"/>
        </w:rPr>
        <w:t>-</w:t>
      </w:r>
      <w:r w:rsidRPr="00282A22">
        <w:rPr>
          <w:rFonts w:ascii="Arial"/>
          <w:color w:val="000000"/>
          <w:sz w:val="18"/>
          <w:lang w:val="ru-RU"/>
        </w:rPr>
        <w:t>консультативній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віком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18 </w:t>
      </w:r>
      <w:r w:rsidRPr="00282A22">
        <w:rPr>
          <w:rFonts w:ascii="Arial"/>
          <w:color w:val="000000"/>
          <w:sz w:val="18"/>
          <w:lang w:val="ru-RU"/>
        </w:rPr>
        <w:t>років</w:t>
      </w:r>
      <w:r w:rsidRPr="00282A22">
        <w:rPr>
          <w:rFonts w:ascii="Arial"/>
          <w:color w:val="000000"/>
          <w:sz w:val="18"/>
          <w:lang w:val="ru-RU"/>
        </w:rPr>
        <w:t xml:space="preserve">),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</w:t>
      </w:r>
      <w:r w:rsidRPr="00282A22">
        <w:rPr>
          <w:rFonts w:ascii="Arial"/>
          <w:color w:val="000000"/>
          <w:sz w:val="18"/>
          <w:lang w:val="ru-RU"/>
        </w:rPr>
        <w:t>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jc w:val="right"/>
        <w:rPr>
          <w:lang w:val="ru-RU"/>
        </w:rPr>
      </w:pPr>
      <w:bookmarkStart w:id="91" w:name="239"/>
      <w:bookmarkEnd w:id="90"/>
      <w:r w:rsidRPr="00282A22">
        <w:rPr>
          <w:rFonts w:ascii="Arial"/>
          <w:color w:val="000000"/>
          <w:sz w:val="18"/>
          <w:lang w:val="ru-RU"/>
        </w:rPr>
        <w:t>(</w:t>
      </w:r>
      <w:r w:rsidRPr="00282A22">
        <w:rPr>
          <w:rFonts w:ascii="Arial"/>
          <w:color w:val="000000"/>
          <w:sz w:val="18"/>
          <w:lang w:val="ru-RU"/>
        </w:rPr>
        <w:t>пункт</w:t>
      </w:r>
      <w:r w:rsidRPr="00282A22">
        <w:rPr>
          <w:rFonts w:ascii="Arial"/>
          <w:color w:val="000000"/>
          <w:sz w:val="18"/>
          <w:lang w:val="ru-RU"/>
        </w:rPr>
        <w:t xml:space="preserve"> 11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змінами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внесеними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згідно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постановою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 xml:space="preserve">15.11.2024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1338)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92" w:name="183"/>
      <w:bookmarkEnd w:id="91"/>
      <w:r w:rsidRPr="00282A22">
        <w:rPr>
          <w:rFonts w:ascii="Arial"/>
          <w:color w:val="000000"/>
          <w:sz w:val="18"/>
          <w:lang w:val="ru-RU"/>
        </w:rPr>
        <w:t xml:space="preserve">12. </w:t>
      </w:r>
      <w:r w:rsidRPr="00282A22">
        <w:rPr>
          <w:rFonts w:ascii="Arial"/>
          <w:color w:val="000000"/>
          <w:sz w:val="18"/>
          <w:lang w:val="ru-RU"/>
        </w:rPr>
        <w:t>Протягом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робочих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днів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дати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звернення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заявника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підставі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міжвідомчої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одержання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</w:t>
      </w:r>
      <w:r w:rsidRPr="00282A22">
        <w:rPr>
          <w:rFonts w:ascii="Arial"/>
          <w:color w:val="000000"/>
          <w:sz w:val="18"/>
          <w:lang w:val="ru-RU"/>
        </w:rPr>
        <w:t>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>: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93" w:name="184"/>
      <w:bookmarkEnd w:id="92"/>
      <w:r w:rsidRPr="00282A22">
        <w:rPr>
          <w:rFonts w:ascii="Arial"/>
          <w:color w:val="000000"/>
          <w:sz w:val="18"/>
          <w:lang w:val="ru-RU"/>
        </w:rPr>
        <w:t>експертна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команда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оцінювання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повсякденного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встановлює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причинний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язок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одержаним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</w:t>
      </w:r>
      <w:r w:rsidRPr="00282A22">
        <w:rPr>
          <w:rFonts w:ascii="Arial"/>
          <w:color w:val="000000"/>
          <w:sz w:val="18"/>
          <w:lang w:val="ru-RU"/>
        </w:rPr>
        <w:t>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видає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заявнику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витяг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формується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системі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щодо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оцінювання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повсякденного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відповідно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Порядку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оцінювання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повсякденного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затвердженого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постановою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15 </w:t>
      </w:r>
      <w:r w:rsidRPr="00282A22">
        <w:rPr>
          <w:rFonts w:ascii="Arial"/>
          <w:color w:val="000000"/>
          <w:sz w:val="18"/>
          <w:lang w:val="ru-RU"/>
        </w:rPr>
        <w:t>листопада</w:t>
      </w:r>
      <w:r w:rsidRPr="00282A22">
        <w:rPr>
          <w:rFonts w:ascii="Arial"/>
          <w:color w:val="000000"/>
          <w:sz w:val="18"/>
          <w:lang w:val="ru-RU"/>
        </w:rPr>
        <w:t xml:space="preserve"> 2024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1338 "</w:t>
      </w:r>
      <w:r w:rsidRPr="00282A22">
        <w:rPr>
          <w:rFonts w:ascii="Arial"/>
          <w:color w:val="000000"/>
          <w:sz w:val="18"/>
          <w:lang w:val="ru-RU"/>
        </w:rPr>
        <w:t>Деяк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питання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запровадження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оцінювання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повсякденного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>";</w:t>
      </w:r>
    </w:p>
    <w:p w:rsidR="003C2040" w:rsidRPr="00282A22" w:rsidRDefault="00282A22">
      <w:pPr>
        <w:spacing w:after="0"/>
        <w:ind w:firstLine="240"/>
        <w:jc w:val="right"/>
        <w:rPr>
          <w:lang w:val="ru-RU"/>
        </w:rPr>
      </w:pPr>
      <w:bookmarkStart w:id="94" w:name="240"/>
      <w:bookmarkEnd w:id="93"/>
      <w:r w:rsidRPr="00282A22">
        <w:rPr>
          <w:rFonts w:ascii="Arial"/>
          <w:color w:val="000000"/>
          <w:sz w:val="18"/>
          <w:lang w:val="ru-RU"/>
        </w:rPr>
        <w:t>(</w:t>
      </w:r>
      <w:r w:rsidRPr="00282A22">
        <w:rPr>
          <w:rFonts w:ascii="Arial"/>
          <w:color w:val="000000"/>
          <w:sz w:val="18"/>
          <w:lang w:val="ru-RU"/>
        </w:rPr>
        <w:t>абзац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другий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пункту</w:t>
      </w:r>
      <w:r w:rsidRPr="00282A22">
        <w:rPr>
          <w:rFonts w:ascii="Arial"/>
          <w:color w:val="000000"/>
          <w:sz w:val="18"/>
          <w:lang w:val="ru-RU"/>
        </w:rPr>
        <w:t xml:space="preserve"> 12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змінами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внесеними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згідно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постановою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15.11.2024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1338)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95" w:name="185"/>
      <w:bookmarkEnd w:id="94"/>
      <w:r w:rsidRPr="00282A22">
        <w:rPr>
          <w:rFonts w:ascii="Arial"/>
          <w:color w:val="000000"/>
          <w:sz w:val="18"/>
          <w:lang w:val="ru-RU"/>
        </w:rPr>
        <w:t>лікарсько</w:t>
      </w:r>
      <w:r w:rsidRPr="00282A22">
        <w:rPr>
          <w:rFonts w:ascii="Arial"/>
          <w:color w:val="000000"/>
          <w:sz w:val="18"/>
          <w:lang w:val="ru-RU"/>
        </w:rPr>
        <w:t>-</w:t>
      </w:r>
      <w:r w:rsidRPr="00282A22">
        <w:rPr>
          <w:rFonts w:ascii="Arial"/>
          <w:color w:val="000000"/>
          <w:sz w:val="18"/>
          <w:lang w:val="ru-RU"/>
        </w:rPr>
        <w:t>консультативна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лікувально</w:t>
      </w:r>
      <w:r w:rsidRPr="00282A22">
        <w:rPr>
          <w:rFonts w:ascii="Arial"/>
          <w:color w:val="000000"/>
          <w:sz w:val="18"/>
          <w:lang w:val="ru-RU"/>
        </w:rPr>
        <w:t>-</w:t>
      </w:r>
      <w:r w:rsidRPr="00282A22">
        <w:rPr>
          <w:rFonts w:ascii="Arial"/>
          <w:color w:val="000000"/>
          <w:sz w:val="18"/>
          <w:lang w:val="ru-RU"/>
        </w:rPr>
        <w:t>профілактичного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закл</w:t>
      </w:r>
      <w:r w:rsidRPr="00282A22">
        <w:rPr>
          <w:rFonts w:ascii="Arial"/>
          <w:color w:val="000000"/>
          <w:sz w:val="18"/>
          <w:lang w:val="ru-RU"/>
        </w:rPr>
        <w:t>аду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встановлює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причинний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язок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ушкодженням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здоров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вибухонебезпечних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предметів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одержаним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постраждалою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віком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18 </w:t>
      </w:r>
      <w:r w:rsidRPr="00282A22">
        <w:rPr>
          <w:rFonts w:ascii="Arial"/>
          <w:color w:val="000000"/>
          <w:sz w:val="18"/>
          <w:lang w:val="ru-RU"/>
        </w:rPr>
        <w:t>років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території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антитерористичної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операції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здійснення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національної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безпек</w:t>
      </w:r>
      <w:r w:rsidRPr="00282A22">
        <w:rPr>
          <w:rFonts w:ascii="Arial"/>
          <w:color w:val="000000"/>
          <w:sz w:val="18"/>
          <w:lang w:val="ru-RU"/>
        </w:rPr>
        <w:t>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відсічі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стримування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збройної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агресії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Російської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Федерації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Донецькій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Луганській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областях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заходів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необхідних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забезпечення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оборони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видає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її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законному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представнику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висновок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категорії</w:t>
      </w:r>
      <w:r w:rsidRPr="00282A22">
        <w:rPr>
          <w:rFonts w:ascii="Arial"/>
          <w:color w:val="000000"/>
          <w:sz w:val="18"/>
          <w:lang w:val="ru-RU"/>
        </w:rPr>
        <w:t xml:space="preserve"> "</w:t>
      </w:r>
      <w:r w:rsidRPr="00282A22">
        <w:rPr>
          <w:rFonts w:ascii="Arial"/>
          <w:color w:val="000000"/>
          <w:sz w:val="18"/>
          <w:lang w:val="ru-RU"/>
        </w:rPr>
        <w:t>дитина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інвалідністю</w:t>
      </w:r>
      <w:r w:rsidRPr="00282A22">
        <w:rPr>
          <w:rFonts w:ascii="Arial"/>
          <w:color w:val="000000"/>
          <w:sz w:val="18"/>
          <w:lang w:val="ru-RU"/>
        </w:rPr>
        <w:t xml:space="preserve">". </w:t>
      </w:r>
      <w:r w:rsidRPr="00282A22">
        <w:rPr>
          <w:rFonts w:ascii="Arial"/>
          <w:color w:val="000000"/>
          <w:sz w:val="18"/>
          <w:lang w:val="ru-RU"/>
        </w:rPr>
        <w:t>Порядок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умови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критерії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такого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причинного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зв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язку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затверджено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постановою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21 </w:t>
      </w:r>
      <w:r w:rsidRPr="00282A22">
        <w:rPr>
          <w:rFonts w:ascii="Arial"/>
          <w:color w:val="000000"/>
          <w:sz w:val="18"/>
          <w:lang w:val="ru-RU"/>
        </w:rPr>
        <w:t>листопада</w:t>
      </w:r>
      <w:r w:rsidRPr="00282A22">
        <w:rPr>
          <w:rFonts w:ascii="Arial"/>
          <w:color w:val="000000"/>
          <w:sz w:val="18"/>
          <w:lang w:val="ru-RU"/>
        </w:rPr>
        <w:t xml:space="preserve"> 2013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917 "</w:t>
      </w:r>
      <w:r w:rsidRPr="00282A22">
        <w:rPr>
          <w:rFonts w:ascii="Arial"/>
          <w:color w:val="000000"/>
          <w:sz w:val="18"/>
          <w:lang w:val="ru-RU"/>
        </w:rPr>
        <w:t>Деякі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питання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лікарсько</w:t>
      </w:r>
      <w:r w:rsidRPr="00282A22">
        <w:rPr>
          <w:rFonts w:ascii="Arial"/>
          <w:color w:val="000000"/>
          <w:sz w:val="18"/>
          <w:lang w:val="ru-RU"/>
        </w:rPr>
        <w:t>-</w:t>
      </w:r>
      <w:r w:rsidRPr="00282A22">
        <w:rPr>
          <w:rFonts w:ascii="Arial"/>
          <w:color w:val="000000"/>
          <w:sz w:val="18"/>
          <w:lang w:val="ru-RU"/>
        </w:rPr>
        <w:t>консультативними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комісіями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дітям</w:t>
      </w:r>
      <w:r w:rsidRPr="00282A22">
        <w:rPr>
          <w:rFonts w:ascii="Arial"/>
          <w:color w:val="000000"/>
          <w:sz w:val="18"/>
          <w:lang w:val="ru-RU"/>
        </w:rPr>
        <w:t>" (</w:t>
      </w:r>
      <w:r w:rsidRPr="00282A22">
        <w:rPr>
          <w:rFonts w:ascii="Arial"/>
          <w:color w:val="000000"/>
          <w:sz w:val="18"/>
          <w:lang w:val="ru-RU"/>
        </w:rPr>
        <w:t>Офіційний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вісник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</w:t>
      </w:r>
      <w:r w:rsidRPr="00282A22">
        <w:rPr>
          <w:rFonts w:ascii="Arial"/>
          <w:color w:val="000000"/>
          <w:sz w:val="18"/>
          <w:lang w:val="ru-RU"/>
        </w:rPr>
        <w:t>аїни</w:t>
      </w:r>
      <w:r w:rsidRPr="00282A22">
        <w:rPr>
          <w:rFonts w:ascii="Arial"/>
          <w:color w:val="000000"/>
          <w:sz w:val="18"/>
          <w:lang w:val="ru-RU"/>
        </w:rPr>
        <w:t xml:space="preserve">, 2013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100, </w:t>
      </w:r>
      <w:r w:rsidRPr="00282A22">
        <w:rPr>
          <w:rFonts w:ascii="Arial"/>
          <w:color w:val="000000"/>
          <w:sz w:val="18"/>
          <w:lang w:val="ru-RU"/>
        </w:rPr>
        <w:t>ст</w:t>
      </w:r>
      <w:r w:rsidRPr="00282A22">
        <w:rPr>
          <w:rFonts w:ascii="Arial"/>
          <w:color w:val="000000"/>
          <w:sz w:val="18"/>
          <w:lang w:val="ru-RU"/>
        </w:rPr>
        <w:t>. 3666).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96" w:name="186"/>
      <w:bookmarkEnd w:id="95"/>
      <w:r w:rsidRPr="00282A22">
        <w:rPr>
          <w:rFonts w:ascii="Arial"/>
          <w:color w:val="000000"/>
          <w:sz w:val="18"/>
          <w:lang w:val="ru-RU"/>
        </w:rPr>
        <w:t>Структурний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підрозділ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районної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районної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мм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 w:rsidRPr="00282A22">
        <w:rPr>
          <w:rFonts w:ascii="Arial"/>
          <w:color w:val="000000"/>
          <w:sz w:val="18"/>
          <w:lang w:val="ru-RU"/>
        </w:rPr>
        <w:t>Києві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Севастополі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держадміністрації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виконавчий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орган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міської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районної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місті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утворення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ради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який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покладено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питань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ветеранської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політики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видає</w:t>
      </w:r>
      <w:r w:rsidRPr="00282A22">
        <w:rPr>
          <w:rFonts w:ascii="Arial"/>
          <w:color w:val="000000"/>
          <w:sz w:val="18"/>
          <w:lang w:val="ru-RU"/>
        </w:rPr>
        <w:t>: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97" w:name="187"/>
      <w:bookmarkEnd w:id="96"/>
      <w:r w:rsidRPr="00282A22">
        <w:rPr>
          <w:rFonts w:ascii="Arial"/>
          <w:color w:val="000000"/>
          <w:sz w:val="18"/>
          <w:lang w:val="ru-RU"/>
        </w:rPr>
        <w:t>посвідчення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інвалідністю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внаслідок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війни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та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нагрудний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знак</w:t>
      </w:r>
      <w:r w:rsidRPr="00282A22">
        <w:rPr>
          <w:rFonts w:ascii="Arial"/>
          <w:color w:val="000000"/>
          <w:sz w:val="18"/>
          <w:lang w:val="ru-RU"/>
        </w:rPr>
        <w:t xml:space="preserve"> "</w:t>
      </w:r>
      <w:r w:rsidRPr="00282A22">
        <w:rPr>
          <w:rFonts w:ascii="Arial"/>
          <w:color w:val="000000"/>
          <w:sz w:val="18"/>
          <w:lang w:val="ru-RU"/>
        </w:rPr>
        <w:t>Ветеран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війни</w:t>
      </w:r>
      <w:r w:rsidRPr="00282A22">
        <w:rPr>
          <w:rFonts w:ascii="Arial"/>
          <w:color w:val="000000"/>
          <w:sz w:val="18"/>
          <w:lang w:val="ru-RU"/>
        </w:rPr>
        <w:t xml:space="preserve"> - </w:t>
      </w:r>
      <w:r w:rsidRPr="00282A22">
        <w:rPr>
          <w:rFonts w:ascii="Arial"/>
          <w:color w:val="000000"/>
          <w:sz w:val="18"/>
          <w:lang w:val="ru-RU"/>
        </w:rPr>
        <w:t>особа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інвалідністю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внаслідок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війни</w:t>
      </w:r>
      <w:r w:rsidRPr="00282A22">
        <w:rPr>
          <w:rFonts w:ascii="Arial"/>
          <w:color w:val="000000"/>
          <w:sz w:val="18"/>
          <w:lang w:val="ru-RU"/>
        </w:rPr>
        <w:t xml:space="preserve">" </w:t>
      </w:r>
      <w:r w:rsidRPr="00282A22">
        <w:rPr>
          <w:rFonts w:ascii="Arial"/>
          <w:color w:val="000000"/>
          <w:sz w:val="18"/>
          <w:lang w:val="ru-RU"/>
        </w:rPr>
        <w:t>на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підставі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витягу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рішення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експертної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команди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оцінювання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повсякденного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що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формується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електронній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системі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щ</w:t>
      </w:r>
      <w:r w:rsidRPr="00282A22">
        <w:rPr>
          <w:rFonts w:ascii="Arial"/>
          <w:color w:val="000000"/>
          <w:sz w:val="18"/>
          <w:lang w:val="ru-RU"/>
        </w:rPr>
        <w:t>одо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оцінювання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повсякденного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разі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встановлення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інвалідності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відповідно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Порядку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проведення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оцінювання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повсякденного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затвердженого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постановою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15 </w:t>
      </w:r>
      <w:r w:rsidRPr="00282A22">
        <w:rPr>
          <w:rFonts w:ascii="Arial"/>
          <w:color w:val="000000"/>
          <w:sz w:val="18"/>
          <w:lang w:val="ru-RU"/>
        </w:rPr>
        <w:t>листопада</w:t>
      </w:r>
      <w:r w:rsidRPr="00282A22">
        <w:rPr>
          <w:rFonts w:ascii="Arial"/>
          <w:color w:val="000000"/>
          <w:sz w:val="18"/>
          <w:lang w:val="ru-RU"/>
        </w:rPr>
        <w:t xml:space="preserve"> 2024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1338 "</w:t>
      </w:r>
      <w:r w:rsidRPr="00282A22">
        <w:rPr>
          <w:rFonts w:ascii="Arial"/>
          <w:color w:val="000000"/>
          <w:sz w:val="18"/>
          <w:lang w:val="ru-RU"/>
        </w:rPr>
        <w:t>Деякі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питання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запровадження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оцінювання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повсякденного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функціонування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особи</w:t>
      </w:r>
      <w:r w:rsidRPr="00282A22">
        <w:rPr>
          <w:rFonts w:ascii="Arial"/>
          <w:color w:val="000000"/>
          <w:sz w:val="18"/>
          <w:lang w:val="ru-RU"/>
        </w:rPr>
        <w:t>";</w:t>
      </w:r>
    </w:p>
    <w:p w:rsidR="003C2040" w:rsidRPr="00282A22" w:rsidRDefault="00282A22">
      <w:pPr>
        <w:spacing w:after="0"/>
        <w:ind w:firstLine="240"/>
        <w:jc w:val="right"/>
        <w:rPr>
          <w:lang w:val="ru-RU"/>
        </w:rPr>
      </w:pPr>
      <w:bookmarkStart w:id="98" w:name="241"/>
      <w:bookmarkEnd w:id="97"/>
      <w:r w:rsidRPr="00282A22">
        <w:rPr>
          <w:rFonts w:ascii="Arial"/>
          <w:color w:val="000000"/>
          <w:sz w:val="18"/>
          <w:lang w:val="ru-RU"/>
        </w:rPr>
        <w:t>(</w:t>
      </w:r>
      <w:r w:rsidRPr="00282A22">
        <w:rPr>
          <w:rFonts w:ascii="Arial"/>
          <w:color w:val="000000"/>
          <w:sz w:val="18"/>
          <w:lang w:val="ru-RU"/>
        </w:rPr>
        <w:t>абзац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ятий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пункту</w:t>
      </w:r>
      <w:r w:rsidRPr="00282A22">
        <w:rPr>
          <w:rFonts w:ascii="Arial"/>
          <w:color w:val="000000"/>
          <w:sz w:val="18"/>
          <w:lang w:val="ru-RU"/>
        </w:rPr>
        <w:t xml:space="preserve"> 12 </w:t>
      </w:r>
      <w:r w:rsidRPr="00282A22">
        <w:rPr>
          <w:rFonts w:ascii="Arial"/>
          <w:color w:val="000000"/>
          <w:sz w:val="18"/>
          <w:lang w:val="ru-RU"/>
        </w:rPr>
        <w:t>із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змінами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внесеними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згідно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</w:t>
      </w:r>
      <w:r w:rsidRPr="00282A22">
        <w:rPr>
          <w:lang w:val="ru-RU"/>
        </w:rPr>
        <w:br/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постановою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Кабінету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Міністрів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України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від</w:t>
      </w:r>
      <w:r w:rsidRPr="00282A22">
        <w:rPr>
          <w:rFonts w:ascii="Arial"/>
          <w:color w:val="000000"/>
          <w:sz w:val="18"/>
          <w:lang w:val="ru-RU"/>
        </w:rPr>
        <w:t xml:space="preserve"> 15.11.2024 </w:t>
      </w:r>
      <w:r w:rsidRPr="00282A22">
        <w:rPr>
          <w:rFonts w:ascii="Arial"/>
          <w:color w:val="000000"/>
          <w:sz w:val="18"/>
          <w:lang w:val="ru-RU"/>
        </w:rPr>
        <w:t>р</w:t>
      </w:r>
      <w:r w:rsidRPr="00282A2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82A22">
        <w:rPr>
          <w:rFonts w:ascii="Arial"/>
          <w:color w:val="000000"/>
          <w:sz w:val="18"/>
          <w:lang w:val="ru-RU"/>
        </w:rPr>
        <w:t xml:space="preserve"> 1338)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99" w:name="188"/>
      <w:bookmarkEnd w:id="98"/>
      <w:r w:rsidRPr="00282A22">
        <w:rPr>
          <w:rFonts w:ascii="Arial"/>
          <w:color w:val="000000"/>
          <w:sz w:val="18"/>
          <w:lang w:val="ru-RU"/>
        </w:rPr>
        <w:t>матері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іншому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повнолітньому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члену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сім</w:t>
      </w:r>
      <w:r w:rsidRPr="00282A22">
        <w:rPr>
          <w:rFonts w:ascii="Arial"/>
          <w:color w:val="000000"/>
          <w:sz w:val="18"/>
          <w:lang w:val="ru-RU"/>
        </w:rPr>
        <w:t>'</w:t>
      </w:r>
      <w:r w:rsidRPr="00282A22">
        <w:rPr>
          <w:rFonts w:ascii="Arial"/>
          <w:color w:val="000000"/>
          <w:sz w:val="18"/>
          <w:lang w:val="ru-RU"/>
        </w:rPr>
        <w:t>ї</w:t>
      </w:r>
      <w:r w:rsidRPr="00282A22">
        <w:rPr>
          <w:rFonts w:ascii="Arial"/>
          <w:color w:val="000000"/>
          <w:sz w:val="18"/>
          <w:lang w:val="ru-RU"/>
        </w:rPr>
        <w:t xml:space="preserve">,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опікуну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задекл</w:t>
      </w:r>
      <w:r w:rsidRPr="00282A22">
        <w:rPr>
          <w:rFonts w:ascii="Arial"/>
          <w:color w:val="000000"/>
          <w:sz w:val="18"/>
          <w:lang w:val="ru-RU"/>
        </w:rPr>
        <w:t>арованим</w:t>
      </w:r>
      <w:r w:rsidRPr="00282A22">
        <w:rPr>
          <w:rFonts w:ascii="Arial"/>
          <w:color w:val="000000"/>
          <w:sz w:val="18"/>
          <w:lang w:val="ru-RU"/>
        </w:rPr>
        <w:t>/</w:t>
      </w:r>
      <w:r w:rsidRPr="00282A22">
        <w:rPr>
          <w:rFonts w:ascii="Arial"/>
          <w:color w:val="000000"/>
          <w:sz w:val="18"/>
          <w:lang w:val="ru-RU"/>
        </w:rPr>
        <w:t>зареєстрованим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місцем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проживання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перебування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або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адресою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фактичного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місця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проживання</w:t>
      </w:r>
      <w:r w:rsidRPr="00282A22">
        <w:rPr>
          <w:rFonts w:ascii="Arial"/>
          <w:color w:val="000000"/>
          <w:sz w:val="18"/>
          <w:lang w:val="ru-RU"/>
        </w:rPr>
        <w:t xml:space="preserve"> (</w:t>
      </w:r>
      <w:r w:rsidRPr="00282A22">
        <w:rPr>
          <w:rFonts w:ascii="Arial"/>
          <w:color w:val="000000"/>
          <w:sz w:val="18"/>
          <w:lang w:val="ru-RU"/>
        </w:rPr>
        <w:t>для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внутрішньо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переміщених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осіб</w:t>
      </w:r>
      <w:r w:rsidRPr="00282A22">
        <w:rPr>
          <w:rFonts w:ascii="Arial"/>
          <w:color w:val="000000"/>
          <w:sz w:val="18"/>
          <w:lang w:val="ru-RU"/>
        </w:rPr>
        <w:t xml:space="preserve">) </w:t>
      </w:r>
      <w:r w:rsidRPr="00282A22">
        <w:rPr>
          <w:rFonts w:ascii="Arial"/>
          <w:color w:val="000000"/>
          <w:sz w:val="18"/>
          <w:lang w:val="ru-RU"/>
        </w:rPr>
        <w:t>дитини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досягнення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нею</w:t>
      </w:r>
      <w:r w:rsidRPr="00282A22">
        <w:rPr>
          <w:rFonts w:ascii="Arial"/>
          <w:color w:val="000000"/>
          <w:sz w:val="18"/>
          <w:lang w:val="ru-RU"/>
        </w:rPr>
        <w:t xml:space="preserve"> 18-</w:t>
      </w:r>
      <w:r w:rsidRPr="00282A22">
        <w:rPr>
          <w:rFonts w:ascii="Arial"/>
          <w:color w:val="000000"/>
          <w:sz w:val="18"/>
          <w:lang w:val="ru-RU"/>
        </w:rPr>
        <w:t>річного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віку</w:t>
      </w:r>
      <w:r w:rsidRPr="00282A22">
        <w:rPr>
          <w:rFonts w:ascii="Arial"/>
          <w:color w:val="000000"/>
          <w:sz w:val="18"/>
          <w:lang w:val="ru-RU"/>
        </w:rPr>
        <w:t xml:space="preserve"> </w:t>
      </w:r>
      <w:r w:rsidRPr="00282A22">
        <w:rPr>
          <w:rFonts w:ascii="Arial"/>
          <w:color w:val="000000"/>
          <w:sz w:val="18"/>
          <w:lang w:val="ru-RU"/>
        </w:rPr>
        <w:t>довідку</w:t>
      </w:r>
      <w:r w:rsidRPr="00282A22">
        <w:rPr>
          <w:rFonts w:ascii="Arial"/>
          <w:color w:val="000000"/>
          <w:sz w:val="18"/>
          <w:lang w:val="ru-RU"/>
        </w:rPr>
        <w:t>.</w:t>
      </w:r>
    </w:p>
    <w:p w:rsidR="003C2040" w:rsidRPr="00282A22" w:rsidRDefault="00282A22">
      <w:pPr>
        <w:spacing w:after="0"/>
        <w:ind w:firstLine="240"/>
        <w:rPr>
          <w:lang w:val="ru-RU"/>
        </w:rPr>
      </w:pPr>
      <w:bookmarkStart w:id="100" w:name="189"/>
      <w:bookmarkEnd w:id="99"/>
      <w:r w:rsidRPr="00282A22">
        <w:rPr>
          <w:rFonts w:ascii="Arial"/>
          <w:color w:val="000000"/>
          <w:sz w:val="18"/>
          <w:lang w:val="ru-RU"/>
        </w:rPr>
        <w:t xml:space="preserve"> </w:t>
      </w:r>
    </w:p>
    <w:p w:rsidR="003C2040" w:rsidRDefault="00282A22">
      <w:pPr>
        <w:spacing w:after="0"/>
        <w:ind w:firstLine="240"/>
        <w:jc w:val="right"/>
      </w:pPr>
      <w:bookmarkStart w:id="101" w:name="190"/>
      <w:bookmarkEnd w:id="10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32"/>
        <w:gridCol w:w="5711"/>
      </w:tblGrid>
      <w:tr w:rsidR="003C2040" w:rsidRPr="00282A22">
        <w:trPr>
          <w:trHeight w:val="30"/>
          <w:tblCellSpacing w:w="0" w:type="auto"/>
        </w:trPr>
        <w:tc>
          <w:tcPr>
            <w:tcW w:w="3780" w:type="dxa"/>
            <w:vAlign w:val="center"/>
          </w:tcPr>
          <w:p w:rsidR="003C2040" w:rsidRDefault="00282A22">
            <w:pPr>
              <w:spacing w:after="0"/>
            </w:pPr>
            <w:bookmarkStart w:id="102" w:name="191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3C2040" w:rsidRPr="00282A22" w:rsidRDefault="00282A22">
            <w:pPr>
              <w:spacing w:after="0"/>
              <w:jc w:val="center"/>
              <w:rPr>
                <w:lang w:val="ru-RU"/>
              </w:rPr>
            </w:pPr>
            <w:bookmarkStart w:id="103" w:name="192"/>
            <w:bookmarkEnd w:id="102"/>
            <w:r>
              <w:rPr>
                <w:rFonts w:ascii="Arial"/>
                <w:color w:val="000000"/>
                <w:sz w:val="15"/>
              </w:rPr>
              <w:t>Міжвідомчій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</w:t>
            </w:r>
            <w:r>
              <w:rPr>
                <w:rFonts w:ascii="Arial"/>
                <w:color w:val="000000"/>
                <w:sz w:val="15"/>
              </w:rPr>
              <w:t>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Російської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Федерації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проти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82A22">
              <w:rPr>
                <w:lang w:val="ru-RU"/>
              </w:rPr>
              <w:br/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282A22">
              <w:rPr>
                <w:lang w:val="ru-RU"/>
              </w:rPr>
              <w:br/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прізви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ще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3C2040" w:rsidRPr="00282A22" w:rsidRDefault="00282A22">
            <w:pPr>
              <w:spacing w:after="0"/>
              <w:jc w:val="center"/>
              <w:rPr>
                <w:lang w:val="ru-RU"/>
              </w:rPr>
            </w:pPr>
            <w:bookmarkStart w:id="104" w:name="193"/>
            <w:bookmarkEnd w:id="103"/>
            <w:r w:rsidRPr="00282A22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282A22">
              <w:rPr>
                <w:lang w:val="ru-RU"/>
              </w:rPr>
              <w:br/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задекларованого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зареєстрованого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282A22">
              <w:rPr>
                <w:lang w:val="ru-RU"/>
              </w:rPr>
              <w:br/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фактичного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282A22">
              <w:rPr>
                <w:lang w:val="ru-RU"/>
              </w:rPr>
              <w:br/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внутрішньо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переміщених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3C2040" w:rsidRPr="00282A22" w:rsidRDefault="00282A22">
            <w:pPr>
              <w:spacing w:after="0"/>
              <w:jc w:val="center"/>
              <w:rPr>
                <w:lang w:val="ru-RU"/>
              </w:rPr>
            </w:pPr>
            <w:bookmarkStart w:id="105" w:name="194"/>
            <w:bookmarkEnd w:id="104"/>
            <w:r w:rsidRPr="00282A22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282A22">
              <w:rPr>
                <w:lang w:val="ru-RU"/>
              </w:rPr>
              <w:br/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контактний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телефону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3C2040" w:rsidRPr="00282A22" w:rsidRDefault="00282A22">
            <w:pPr>
              <w:spacing w:after="0"/>
              <w:jc w:val="center"/>
              <w:rPr>
                <w:lang w:val="ru-RU"/>
              </w:rPr>
            </w:pPr>
            <w:bookmarkStart w:id="106" w:name="195"/>
            <w:bookmarkEnd w:id="105"/>
            <w:r w:rsidRPr="00282A22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282A22">
              <w:rPr>
                <w:lang w:val="ru-RU"/>
              </w:rPr>
              <w:br/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пошти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6"/>
      </w:tr>
    </w:tbl>
    <w:p w:rsidR="003C2040" w:rsidRPr="00282A22" w:rsidRDefault="00282A22">
      <w:pPr>
        <w:rPr>
          <w:lang w:val="ru-RU"/>
        </w:rPr>
      </w:pPr>
      <w:r w:rsidRPr="00282A22">
        <w:rPr>
          <w:lang w:val="ru-RU"/>
        </w:rPr>
        <w:lastRenderedPageBreak/>
        <w:br/>
      </w:r>
    </w:p>
    <w:p w:rsidR="003C2040" w:rsidRDefault="00282A22">
      <w:pPr>
        <w:pStyle w:val="3"/>
        <w:spacing w:after="0"/>
        <w:jc w:val="center"/>
      </w:pPr>
      <w:bookmarkStart w:id="107" w:name="196"/>
      <w:r>
        <w:rPr>
          <w:rFonts w:ascii="Arial"/>
          <w:color w:val="000000"/>
          <w:sz w:val="27"/>
        </w:rPr>
        <w:t>ЗАЯВА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C204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C2040" w:rsidRDefault="00282A22">
            <w:pPr>
              <w:spacing w:after="0"/>
            </w:pPr>
            <w:bookmarkStart w:id="108" w:name="197"/>
            <w:bookmarkEnd w:id="10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постраждалої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одержала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3C2040" w:rsidRDefault="00282A22">
            <w:pPr>
              <w:spacing w:after="0"/>
            </w:pPr>
            <w:bookmarkStart w:id="109" w:name="198"/>
            <w:bookmarkEnd w:id="10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зверта</w:t>
            </w:r>
            <w:r>
              <w:rPr>
                <w:rFonts w:ascii="Arial"/>
                <w:color w:val="000000"/>
                <w:sz w:val="15"/>
              </w:rPr>
              <w:t>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зверталася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кілька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зверталася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3C2040" w:rsidRPr="00282A22" w:rsidRDefault="00282A22">
            <w:pPr>
              <w:spacing w:after="0"/>
              <w:rPr>
                <w:lang w:val="ru-RU"/>
              </w:rPr>
            </w:pPr>
            <w:bookmarkStart w:id="110" w:name="199"/>
            <w:bookmarkEnd w:id="109"/>
            <w:r w:rsidRPr="00282A2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фактом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ушкодження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____________ 20__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282A22">
              <w:rPr>
                <w:lang w:val="ru-RU"/>
              </w:rPr>
              <w:br/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                   (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календарний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місяць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282A22">
              <w:rPr>
                <w:lang w:val="ru-RU"/>
              </w:rPr>
              <w:br/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282A22">
              <w:rPr>
                <w:lang w:val="ru-RU"/>
              </w:rPr>
              <w:br/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(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правоохоронного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282A22">
              <w:rPr>
                <w:lang w:val="ru-RU"/>
              </w:rPr>
              <w:br/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порушено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кримінальне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підтверджує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витяг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реєстру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досудових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розслідувань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3C2040" w:rsidRPr="00282A22" w:rsidRDefault="00282A22">
            <w:pPr>
              <w:spacing w:after="0"/>
              <w:rPr>
                <w:lang w:val="ru-RU"/>
              </w:rPr>
            </w:pPr>
            <w:bookmarkStart w:id="111" w:name="200"/>
            <w:bookmarkEnd w:id="110"/>
            <w:r w:rsidRPr="00282A2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медико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експертизи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оцінювання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повсякденного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функціонування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мені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/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/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групу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інвалідності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необхідне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підкреслити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підтверджує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довідка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медико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експертної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комісі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витяг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експертної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команди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оцінювання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повсякденного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функціонування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формується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електронній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оцінювання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повсякденного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функціонування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3C2040" w:rsidRDefault="00282A22">
            <w:pPr>
              <w:spacing w:after="0"/>
            </w:pPr>
            <w:bookmarkStart w:id="112" w:name="201"/>
            <w:bookmarkEnd w:id="111"/>
            <w:r w:rsidRPr="00282A22">
              <w:rPr>
                <w:rFonts w:ascii="Arial"/>
                <w:color w:val="000000"/>
                <w:sz w:val="15"/>
                <w:lang w:val="ru-RU"/>
              </w:rPr>
              <w:t>Ураховуючи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зазначене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прошу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встановити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факт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отримання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мною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поранень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ушкоджень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вибухонебезпечних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предметів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території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антитерористичної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операції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національної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відсічі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стримування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збройної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агресії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Російської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Федерації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Донецькій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Луганські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й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областях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необхідних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інтересів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держави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військовою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>агресією</w:t>
            </w:r>
            <w:r w:rsidRPr="00282A2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12"/>
      </w:tr>
    </w:tbl>
    <w:p w:rsidR="003C2040" w:rsidRDefault="00282A2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9"/>
        <w:gridCol w:w="8284"/>
      </w:tblGrid>
      <w:tr w:rsidR="003C2040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3C2040" w:rsidRDefault="00282A22">
            <w:pPr>
              <w:spacing w:after="0"/>
            </w:pPr>
            <w:bookmarkStart w:id="113" w:name="202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721" w:type="dxa"/>
            <w:vAlign w:val="center"/>
          </w:tcPr>
          <w:p w:rsidR="003C2040" w:rsidRDefault="00282A22">
            <w:pPr>
              <w:spacing w:after="0"/>
            </w:pPr>
            <w:bookmarkStart w:id="114" w:name="203"/>
            <w:bookmarkEnd w:id="11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3C2040" w:rsidRDefault="00282A22">
            <w:pPr>
              <w:spacing w:after="0"/>
            </w:pPr>
            <w:bookmarkStart w:id="115" w:name="204"/>
            <w:bookmarkEnd w:id="11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3C2040" w:rsidRDefault="00282A22">
            <w:pPr>
              <w:spacing w:after="0"/>
            </w:pPr>
            <w:bookmarkStart w:id="116" w:name="205"/>
            <w:bookmarkEnd w:id="11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вибухонебезпечн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3C2040" w:rsidRDefault="00282A22">
            <w:pPr>
              <w:spacing w:after="0"/>
            </w:pPr>
            <w:bookmarkStart w:id="117" w:name="206"/>
            <w:bookmarkEnd w:id="116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повсякденного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3C2040" w:rsidRDefault="00282A22">
            <w:pPr>
              <w:spacing w:after="0"/>
            </w:pPr>
            <w:bookmarkStart w:id="118" w:name="207"/>
            <w:bookmarkEnd w:id="11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консультат</w:t>
            </w:r>
            <w:r>
              <w:rPr>
                <w:rFonts w:ascii="Arial"/>
                <w:color w:val="000000"/>
                <w:sz w:val="15"/>
              </w:rPr>
              <w:t>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3C2040" w:rsidRDefault="00282A22">
            <w:pPr>
              <w:spacing w:after="0"/>
            </w:pPr>
            <w:bookmarkStart w:id="119" w:name="208"/>
            <w:bookmarkEnd w:id="11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притягнення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</w:t>
            </w:r>
            <w:r>
              <w:rPr>
                <w:rFonts w:ascii="Arial"/>
                <w:color w:val="000000"/>
                <w:sz w:val="15"/>
              </w:rPr>
              <w:t>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судимості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3C2040" w:rsidRDefault="00282A22">
            <w:pPr>
              <w:spacing w:after="0"/>
            </w:pPr>
            <w:bookmarkStart w:id="120" w:name="209"/>
            <w:bookmarkEnd w:id="11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20"/>
      </w:tr>
    </w:tbl>
    <w:p w:rsidR="003C2040" w:rsidRDefault="00282A2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85"/>
        <w:gridCol w:w="3426"/>
        <w:gridCol w:w="3932"/>
      </w:tblGrid>
      <w:tr w:rsidR="003C2040">
        <w:trPr>
          <w:trHeight w:val="30"/>
          <w:tblCellSpacing w:w="0" w:type="auto"/>
        </w:trPr>
        <w:tc>
          <w:tcPr>
            <w:tcW w:w="1939" w:type="dxa"/>
            <w:vAlign w:val="center"/>
          </w:tcPr>
          <w:p w:rsidR="003C2040" w:rsidRDefault="00282A22">
            <w:pPr>
              <w:spacing w:after="0"/>
              <w:jc w:val="center"/>
            </w:pPr>
            <w:bookmarkStart w:id="121" w:name="21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3C2040" w:rsidRDefault="00282A22">
            <w:pPr>
              <w:spacing w:after="0"/>
              <w:jc w:val="center"/>
            </w:pPr>
            <w:bookmarkStart w:id="122" w:name="211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9" w:type="dxa"/>
            <w:vAlign w:val="center"/>
          </w:tcPr>
          <w:p w:rsidR="003C2040" w:rsidRDefault="00282A22">
            <w:pPr>
              <w:spacing w:after="0"/>
              <w:jc w:val="center"/>
            </w:pPr>
            <w:bookmarkStart w:id="123" w:name="212"/>
            <w:bookmarkEnd w:id="122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3"/>
      </w:tr>
    </w:tbl>
    <w:p w:rsidR="003C2040" w:rsidRDefault="00282A2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47"/>
        <w:gridCol w:w="7596"/>
      </w:tblGrid>
      <w:tr w:rsidR="003C2040">
        <w:trPr>
          <w:trHeight w:val="30"/>
          <w:tblCellSpacing w:w="0" w:type="auto"/>
        </w:trPr>
        <w:tc>
          <w:tcPr>
            <w:tcW w:w="1675" w:type="dxa"/>
            <w:vAlign w:val="center"/>
          </w:tcPr>
          <w:p w:rsidR="003C2040" w:rsidRDefault="00282A22">
            <w:pPr>
              <w:spacing w:after="0"/>
            </w:pPr>
            <w:bookmarkStart w:id="124" w:name="213"/>
            <w:r>
              <w:rPr>
                <w:rFonts w:ascii="Arial"/>
                <w:color w:val="000000"/>
                <w:sz w:val="15"/>
              </w:rPr>
              <w:lastRenderedPageBreak/>
              <w:t>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015" w:type="dxa"/>
            <w:vAlign w:val="center"/>
          </w:tcPr>
          <w:p w:rsidR="003C2040" w:rsidRDefault="00282A22">
            <w:pPr>
              <w:spacing w:after="0"/>
            </w:pPr>
            <w:bookmarkStart w:id="125" w:name="214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постраждалою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25"/>
      </w:tr>
    </w:tbl>
    <w:p w:rsidR="003C2040" w:rsidRDefault="00282A22">
      <w:r>
        <w:br/>
      </w:r>
    </w:p>
    <w:p w:rsidR="003C2040" w:rsidRDefault="00282A22">
      <w:pPr>
        <w:spacing w:after="0"/>
        <w:ind w:firstLine="240"/>
        <w:jc w:val="right"/>
      </w:pPr>
      <w:bookmarkStart w:id="126" w:name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1338)</w:t>
      </w:r>
    </w:p>
    <w:p w:rsidR="003C2040" w:rsidRDefault="00282A22">
      <w:pPr>
        <w:spacing w:after="0"/>
        <w:ind w:firstLine="240"/>
      </w:pPr>
      <w:bookmarkStart w:id="127" w:name="215"/>
      <w:bookmarkEnd w:id="126"/>
      <w:r>
        <w:rPr>
          <w:rFonts w:ascii="Arial"/>
          <w:color w:val="000000"/>
          <w:sz w:val="18"/>
        </w:rPr>
        <w:t xml:space="preserve"> </w:t>
      </w:r>
    </w:p>
    <w:p w:rsidR="003C2040" w:rsidRDefault="00282A22">
      <w:pPr>
        <w:spacing w:after="0"/>
        <w:ind w:firstLine="240"/>
        <w:jc w:val="right"/>
      </w:pPr>
      <w:bookmarkStart w:id="128" w:name="216"/>
      <w:bookmarkEnd w:id="12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3C2040" w:rsidRDefault="00282A22">
      <w:pPr>
        <w:pStyle w:val="3"/>
        <w:spacing w:after="0"/>
        <w:jc w:val="center"/>
      </w:pPr>
      <w:bookmarkStart w:id="129" w:name="217"/>
      <w:bookmarkEnd w:id="128"/>
      <w:r>
        <w:rPr>
          <w:rFonts w:ascii="Arial"/>
          <w:color w:val="000000"/>
          <w:sz w:val="27"/>
        </w:rPr>
        <w:t>РІШЕННЯ</w:t>
      </w:r>
      <w:r>
        <w:br/>
      </w:r>
      <w:r>
        <w:rPr>
          <w:rFonts w:ascii="Arial"/>
          <w:color w:val="000000"/>
          <w:sz w:val="27"/>
        </w:rPr>
        <w:t>міжвідомчої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поранень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відсічі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стримування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Російської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Федерації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Донецькій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Луганській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областях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Російської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Федерації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04"/>
        <w:gridCol w:w="4439"/>
      </w:tblGrid>
      <w:tr w:rsidR="003C2040">
        <w:trPr>
          <w:trHeight w:val="30"/>
          <w:tblCellSpacing w:w="0" w:type="auto"/>
        </w:trPr>
        <w:tc>
          <w:tcPr>
            <w:tcW w:w="5039" w:type="dxa"/>
            <w:vAlign w:val="center"/>
          </w:tcPr>
          <w:p w:rsidR="003C2040" w:rsidRDefault="00282A22">
            <w:pPr>
              <w:spacing w:after="0"/>
            </w:pPr>
            <w:bookmarkStart w:id="130" w:name="218"/>
            <w:bookmarkEnd w:id="12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651" w:type="dxa"/>
            <w:vAlign w:val="center"/>
          </w:tcPr>
          <w:p w:rsidR="003C2040" w:rsidRDefault="00282A22">
            <w:pPr>
              <w:spacing w:after="0"/>
            </w:pPr>
            <w:bookmarkStart w:id="131" w:name="219"/>
            <w:bookmarkEnd w:id="130"/>
            <w:r>
              <w:rPr>
                <w:rFonts w:ascii="Arial"/>
                <w:color w:val="000000"/>
                <w:sz w:val="15"/>
              </w:rPr>
              <w:t>N ____________</w:t>
            </w:r>
          </w:p>
        </w:tc>
        <w:bookmarkEnd w:id="131"/>
      </w:tr>
    </w:tbl>
    <w:p w:rsidR="003C2040" w:rsidRDefault="00282A2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C204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C2040" w:rsidRDefault="00282A22">
            <w:pPr>
              <w:spacing w:after="0"/>
            </w:pPr>
            <w:bookmarkStart w:id="132" w:name="220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постраждалою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</w:t>
            </w:r>
            <w:r>
              <w:rPr>
                <w:rFonts w:ascii="Arial"/>
                <w:color w:val="000000"/>
                <w:sz w:val="15"/>
              </w:rPr>
              <w:t>реслити</w:t>
            </w:r>
            <w:r>
              <w:rPr>
                <w:rFonts w:ascii="Arial"/>
                <w:color w:val="000000"/>
                <w:sz w:val="15"/>
              </w:rPr>
              <w:t>),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задекларованого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зареєстрованого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</w:t>
            </w:r>
            <w:r>
              <w:rPr>
                <w:rFonts w:ascii="Arial"/>
                <w:color w:val="000000"/>
                <w:sz w:val="15"/>
              </w:rPr>
              <w:t>фактичного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3C2040" w:rsidRDefault="00282A22">
            <w:pPr>
              <w:spacing w:after="0"/>
            </w:pPr>
            <w:bookmarkStart w:id="133" w:name="221"/>
            <w:bookmarkEnd w:id="132"/>
            <w:r>
              <w:rPr>
                <w:rFonts w:ascii="Arial"/>
                <w:color w:val="000000"/>
                <w:sz w:val="15"/>
              </w:rPr>
              <w:t>Відмовлено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3C2040" w:rsidRDefault="00282A22">
            <w:pPr>
              <w:spacing w:after="0"/>
            </w:pPr>
            <w:bookmarkStart w:id="134" w:name="222"/>
            <w:bookmarkEnd w:id="13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</w:t>
            </w:r>
            <w:r>
              <w:rPr>
                <w:rFonts w:ascii="Arial"/>
                <w:color w:val="000000"/>
                <w:sz w:val="15"/>
              </w:rPr>
              <w:t>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</w:t>
            </w:r>
            <w:r>
              <w:rPr>
                <w:rFonts w:ascii="Arial"/>
                <w:color w:val="000000"/>
                <w:sz w:val="15"/>
              </w:rPr>
              <w:t>постраждалою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вибухонебезпечних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</w:t>
            </w:r>
            <w:r>
              <w:rPr>
                <w:rFonts w:ascii="Arial"/>
                <w:color w:val="000000"/>
                <w:sz w:val="15"/>
              </w:rPr>
              <w:t>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</w:t>
            </w:r>
            <w:r>
              <w:rPr>
                <w:rFonts w:ascii="Arial"/>
                <w:color w:val="000000"/>
                <w:sz w:val="15"/>
              </w:rPr>
              <w:t>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військовою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4"/>
      </w:tr>
    </w:tbl>
    <w:p w:rsidR="003C2040" w:rsidRDefault="00282A2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12"/>
        <w:gridCol w:w="2947"/>
        <w:gridCol w:w="4184"/>
      </w:tblGrid>
      <w:tr w:rsidR="003C2040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3C2040" w:rsidRDefault="00282A22">
            <w:pPr>
              <w:spacing w:after="0"/>
            </w:pPr>
            <w:bookmarkStart w:id="135" w:name="223"/>
            <w:r>
              <w:rPr>
                <w:rFonts w:ascii="Arial"/>
                <w:color w:val="000000"/>
                <w:sz w:val="15"/>
              </w:rPr>
              <w:t>Голова</w:t>
            </w:r>
          </w:p>
        </w:tc>
        <w:tc>
          <w:tcPr>
            <w:tcW w:w="3101" w:type="dxa"/>
            <w:vAlign w:val="center"/>
          </w:tcPr>
          <w:p w:rsidR="003C2040" w:rsidRDefault="00282A22">
            <w:pPr>
              <w:spacing w:after="0"/>
              <w:jc w:val="center"/>
            </w:pPr>
            <w:bookmarkStart w:id="136" w:name="224"/>
            <w:bookmarkEnd w:id="13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360" w:type="dxa"/>
            <w:vAlign w:val="center"/>
          </w:tcPr>
          <w:p w:rsidR="003C2040" w:rsidRDefault="00282A22">
            <w:pPr>
              <w:spacing w:after="0"/>
              <w:jc w:val="center"/>
            </w:pPr>
            <w:bookmarkStart w:id="137" w:name="225"/>
            <w:bookmarkEnd w:id="136"/>
            <w:r>
              <w:rPr>
                <w:rFonts w:ascii="Arial"/>
                <w:color w:val="000000"/>
                <w:sz w:val="15"/>
              </w:rPr>
              <w:lastRenderedPageBreak/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7"/>
      </w:tr>
      <w:tr w:rsidR="003C2040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3C2040" w:rsidRDefault="00282A22">
            <w:pPr>
              <w:spacing w:after="0"/>
            </w:pPr>
            <w:bookmarkStart w:id="138" w:name="226"/>
            <w:r>
              <w:rPr>
                <w:rFonts w:ascii="Arial"/>
                <w:color w:val="000000"/>
                <w:sz w:val="15"/>
              </w:rPr>
              <w:lastRenderedPageBreak/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101" w:type="dxa"/>
            <w:vAlign w:val="center"/>
          </w:tcPr>
          <w:p w:rsidR="003C2040" w:rsidRDefault="00282A22">
            <w:pPr>
              <w:spacing w:after="0"/>
              <w:jc w:val="center"/>
            </w:pPr>
            <w:bookmarkStart w:id="139" w:name="227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3C2040" w:rsidRDefault="00282A22">
            <w:pPr>
              <w:spacing w:after="0"/>
              <w:jc w:val="center"/>
            </w:pPr>
            <w:bookmarkStart w:id="140" w:name="228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"/>
      </w:tr>
      <w:tr w:rsidR="003C2040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3C2040" w:rsidRDefault="00282A22">
            <w:pPr>
              <w:spacing w:after="0"/>
            </w:pPr>
            <w:bookmarkStart w:id="141" w:name="229"/>
            <w:r>
              <w:rPr>
                <w:rFonts w:ascii="Arial"/>
                <w:color w:val="000000"/>
                <w:sz w:val="15"/>
              </w:rPr>
              <w:t>Секретар</w:t>
            </w:r>
          </w:p>
        </w:tc>
        <w:tc>
          <w:tcPr>
            <w:tcW w:w="3101" w:type="dxa"/>
            <w:vAlign w:val="center"/>
          </w:tcPr>
          <w:p w:rsidR="003C2040" w:rsidRDefault="00282A22">
            <w:pPr>
              <w:spacing w:after="0"/>
              <w:jc w:val="center"/>
            </w:pPr>
            <w:bookmarkStart w:id="142" w:name="230"/>
            <w:bookmarkEnd w:id="14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360" w:type="dxa"/>
            <w:vAlign w:val="center"/>
          </w:tcPr>
          <w:p w:rsidR="003C2040" w:rsidRDefault="00282A22">
            <w:pPr>
              <w:spacing w:after="0"/>
              <w:jc w:val="center"/>
            </w:pPr>
            <w:bookmarkStart w:id="143" w:name="231"/>
            <w:bookmarkEnd w:id="142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3"/>
      </w:tr>
    </w:tbl>
    <w:p w:rsidR="003C2040" w:rsidRDefault="00282A22">
      <w:r>
        <w:br/>
      </w:r>
    </w:p>
    <w:p w:rsidR="003C2040" w:rsidRDefault="00282A22">
      <w:pPr>
        <w:spacing w:after="0"/>
        <w:ind w:firstLine="240"/>
        <w:jc w:val="right"/>
      </w:pPr>
      <w:bookmarkStart w:id="144" w:name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05.05.2023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1186)</w:t>
      </w:r>
    </w:p>
    <w:p w:rsidR="003C2040" w:rsidRDefault="00282A22">
      <w:pPr>
        <w:spacing w:after="0"/>
        <w:jc w:val="center"/>
      </w:pPr>
      <w:bookmarkStart w:id="145" w:name="56"/>
      <w:bookmarkEnd w:id="144"/>
      <w:r>
        <w:rPr>
          <w:rFonts w:ascii="Arial"/>
          <w:color w:val="000000"/>
          <w:sz w:val="18"/>
        </w:rPr>
        <w:t>____________</w:t>
      </w:r>
      <w:bookmarkStart w:id="146" w:name="_GoBack"/>
      <w:bookmarkEnd w:id="145"/>
      <w:bookmarkEnd w:id="146"/>
    </w:p>
    <w:sectPr w:rsidR="003C20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C2040"/>
    <w:rsid w:val="00282A22"/>
    <w:rsid w:val="003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2D67C-6494-41DC-88FB-04141139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5712</Words>
  <Characters>32561</Characters>
  <Application>Microsoft Office Word</Application>
  <DocSecurity>0</DocSecurity>
  <Lines>271</Lines>
  <Paragraphs>76</Paragraphs>
  <ScaleCrop>false</ScaleCrop>
  <Company/>
  <LinksUpToDate>false</LinksUpToDate>
  <CharactersWithSpaces>38197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2025-01-05T09:51:00Z</dcterms:created>
  <dcterms:modified xsi:type="dcterms:W3CDTF">2025-01-05T09:51:00Z</dcterms:modified>
</cp:coreProperties>
</file>