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1DA" w:rsidRDefault="00BD5D7A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1DA" w:rsidRDefault="00BD5D7A">
      <w:pPr>
        <w:pStyle w:val="2"/>
        <w:spacing w:after="0"/>
        <w:jc w:val="center"/>
      </w:pPr>
      <w:bookmarkStart w:id="1" w:name="2"/>
      <w:bookmarkEnd w:id="0"/>
      <w:r>
        <w:rPr>
          <w:rFonts w:ascii="Arial"/>
          <w:color w:val="000000"/>
          <w:sz w:val="27"/>
        </w:rPr>
        <w:t>КАБІНЕТ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МІНІСТРІВ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4661DA" w:rsidRDefault="00BD5D7A">
      <w:pPr>
        <w:pStyle w:val="2"/>
        <w:spacing w:after="0"/>
        <w:jc w:val="center"/>
      </w:pPr>
      <w:bookmarkStart w:id="2" w:name="3"/>
      <w:bookmarkEnd w:id="1"/>
      <w:r>
        <w:rPr>
          <w:rFonts w:ascii="Arial"/>
          <w:color w:val="000000"/>
          <w:sz w:val="27"/>
        </w:rPr>
        <w:t>ПОСТАНОВА</w:t>
      </w:r>
    </w:p>
    <w:p w:rsidR="004661DA" w:rsidRDefault="00BD5D7A">
      <w:pPr>
        <w:spacing w:after="0"/>
        <w:jc w:val="center"/>
      </w:pPr>
      <w:bookmarkStart w:id="3" w:name="4"/>
      <w:bookmarkEnd w:id="2"/>
      <w:r>
        <w:rPr>
          <w:rFonts w:ascii="Arial"/>
          <w:b/>
          <w:color w:val="000000"/>
          <w:sz w:val="18"/>
        </w:rPr>
        <w:t>від</w:t>
      </w:r>
      <w:r>
        <w:rPr>
          <w:rFonts w:ascii="Arial"/>
          <w:b/>
          <w:color w:val="000000"/>
          <w:sz w:val="18"/>
        </w:rPr>
        <w:t xml:space="preserve"> 12 </w:t>
      </w:r>
      <w:r>
        <w:rPr>
          <w:rFonts w:ascii="Arial"/>
          <w:b/>
          <w:color w:val="000000"/>
          <w:sz w:val="18"/>
        </w:rPr>
        <w:t>березня</w:t>
      </w:r>
      <w:r>
        <w:rPr>
          <w:rFonts w:ascii="Arial"/>
          <w:b/>
          <w:color w:val="000000"/>
          <w:sz w:val="18"/>
        </w:rPr>
        <w:t xml:space="preserve"> 2022 </w:t>
      </w:r>
      <w:r>
        <w:rPr>
          <w:rFonts w:ascii="Arial"/>
          <w:b/>
          <w:color w:val="000000"/>
          <w:sz w:val="18"/>
        </w:rPr>
        <w:t>р</w:t>
      </w:r>
      <w:r>
        <w:rPr>
          <w:rFonts w:ascii="Arial"/>
          <w:b/>
          <w:color w:val="000000"/>
          <w:sz w:val="18"/>
        </w:rPr>
        <w:t>. N 263</w:t>
      </w:r>
    </w:p>
    <w:p w:rsidR="004661DA" w:rsidRDefault="00BD5D7A">
      <w:pPr>
        <w:spacing w:after="0"/>
        <w:jc w:val="center"/>
      </w:pPr>
      <w:bookmarkStart w:id="4" w:name="5"/>
      <w:bookmarkEnd w:id="3"/>
      <w:r>
        <w:rPr>
          <w:rFonts w:ascii="Arial"/>
          <w:b/>
          <w:color w:val="000000"/>
          <w:sz w:val="18"/>
        </w:rPr>
        <w:t>Київ</w:t>
      </w:r>
    </w:p>
    <w:p w:rsidR="004661DA" w:rsidRDefault="00BD5D7A">
      <w:pPr>
        <w:pStyle w:val="2"/>
        <w:spacing w:after="0"/>
        <w:jc w:val="center"/>
      </w:pPr>
      <w:bookmarkStart w:id="5" w:name="6"/>
      <w:bookmarkEnd w:id="4"/>
      <w:r>
        <w:rPr>
          <w:rFonts w:ascii="Arial"/>
          <w:color w:val="000000"/>
          <w:sz w:val="27"/>
        </w:rPr>
        <w:t>Деякі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функціонування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інформаційно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комунікаційних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електронних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комунікаційних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публічних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воєнного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стану</w:t>
      </w:r>
    </w:p>
    <w:p w:rsidR="004661DA" w:rsidRDefault="00BD5D7A">
      <w:pPr>
        <w:spacing w:after="0"/>
        <w:jc w:val="center"/>
      </w:pPr>
      <w:bookmarkStart w:id="6" w:name="25"/>
      <w:bookmarkEnd w:id="5"/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1364,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1500,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469</w:t>
      </w:r>
    </w:p>
    <w:p w:rsidR="004661DA" w:rsidRDefault="00BD5D7A">
      <w:pPr>
        <w:spacing w:after="0"/>
        <w:ind w:firstLine="240"/>
      </w:pPr>
      <w:bookmarkStart w:id="7" w:name="7"/>
      <w:bookmarkEnd w:id="6"/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64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постановляє</w:t>
      </w:r>
      <w:r>
        <w:rPr>
          <w:rFonts w:ascii="Arial"/>
          <w:color w:val="000000"/>
          <w:sz w:val="18"/>
        </w:rPr>
        <w:t>:</w:t>
      </w:r>
    </w:p>
    <w:p w:rsidR="004661DA" w:rsidRDefault="00BD5D7A">
      <w:pPr>
        <w:spacing w:after="0"/>
        <w:ind w:firstLine="240"/>
      </w:pPr>
      <w:bookmarkStart w:id="8" w:name="8"/>
      <w:bookmarkEnd w:id="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володільцями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держателями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:</w:t>
      </w:r>
    </w:p>
    <w:p w:rsidR="004661DA" w:rsidRDefault="00BD5D7A">
      <w:pPr>
        <w:spacing w:after="0"/>
        <w:ind w:firstLine="240"/>
      </w:pPr>
      <w:bookmarkStart w:id="9" w:name="9"/>
      <w:bookmarkEnd w:id="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розміщувати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хмарних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домені</w:t>
      </w:r>
      <w:r>
        <w:rPr>
          <w:rFonts w:ascii="Arial"/>
          <w:color w:val="000000"/>
          <w:sz w:val="18"/>
        </w:rPr>
        <w:t xml:space="preserve"> gov.ua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>;</w:t>
      </w:r>
    </w:p>
    <w:p w:rsidR="004661DA" w:rsidRDefault="00BD5D7A">
      <w:pPr>
        <w:spacing w:after="0"/>
        <w:ind w:firstLine="240"/>
      </w:pPr>
      <w:bookmarkStart w:id="10" w:name="10"/>
      <w:bookmarkEnd w:id="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конфіден</w:t>
      </w:r>
      <w:r>
        <w:rPr>
          <w:rFonts w:ascii="Arial"/>
          <w:color w:val="000000"/>
          <w:sz w:val="18"/>
        </w:rPr>
        <w:t>ційності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доступності</w:t>
      </w:r>
      <w:r>
        <w:rPr>
          <w:rFonts w:ascii="Arial"/>
          <w:color w:val="000000"/>
          <w:sz w:val="18"/>
        </w:rPr>
        <w:t>;</w:t>
      </w:r>
    </w:p>
    <w:p w:rsidR="004661DA" w:rsidRDefault="00BD5D7A">
      <w:pPr>
        <w:spacing w:after="0"/>
        <w:ind w:firstLine="240"/>
      </w:pPr>
      <w:bookmarkStart w:id="11" w:name="31"/>
      <w:bookmarkEnd w:id="1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виключено</w:t>
      </w:r>
    </w:p>
    <w:p w:rsidR="004661DA" w:rsidRDefault="00BD5D7A">
      <w:pPr>
        <w:spacing w:after="0"/>
        <w:ind w:firstLine="240"/>
        <w:jc w:val="right"/>
      </w:pPr>
      <w:bookmarkStart w:id="12" w:name="32"/>
      <w:bookmarkEnd w:id="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1500)</w:t>
      </w:r>
    </w:p>
    <w:p w:rsidR="004661DA" w:rsidRDefault="00BD5D7A">
      <w:pPr>
        <w:spacing w:after="0"/>
        <w:ind w:firstLine="240"/>
      </w:pPr>
      <w:bookmarkStart w:id="13" w:name="12"/>
      <w:bookmarkEnd w:id="1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зупиняти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</w:t>
      </w:r>
      <w:r>
        <w:rPr>
          <w:rFonts w:ascii="Arial"/>
          <w:color w:val="000000"/>
          <w:sz w:val="18"/>
        </w:rPr>
        <w:t>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>.</w:t>
      </w:r>
    </w:p>
    <w:p w:rsidR="004661DA" w:rsidRDefault="00BD5D7A">
      <w:pPr>
        <w:spacing w:after="0"/>
        <w:ind w:firstLine="240"/>
      </w:pPr>
      <w:bookmarkStart w:id="14" w:name="26"/>
      <w:bookmarkEnd w:id="13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>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ведуться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велися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бойові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</w:t>
      </w:r>
      <w:r>
        <w:rPr>
          <w:rFonts w:ascii="Arial"/>
          <w:color w:val="000000"/>
          <w:sz w:val="18"/>
        </w:rPr>
        <w:t>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реінтеграції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окупації</w:t>
      </w:r>
      <w:r>
        <w:rPr>
          <w:rFonts w:ascii="Arial"/>
          <w:color w:val="000000"/>
          <w:sz w:val="18"/>
        </w:rPr>
        <w:t>.</w:t>
      </w:r>
    </w:p>
    <w:p w:rsidR="004661DA" w:rsidRDefault="00BD5D7A">
      <w:pPr>
        <w:spacing w:after="0"/>
        <w:ind w:firstLine="240"/>
        <w:jc w:val="right"/>
      </w:pPr>
      <w:bookmarkStart w:id="15" w:name="38"/>
      <w:bookmarkEnd w:id="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09.05.2</w:t>
      </w:r>
      <w:r>
        <w:rPr>
          <w:rFonts w:ascii="Arial"/>
          <w:color w:val="000000"/>
          <w:sz w:val="18"/>
        </w:rPr>
        <w:t xml:space="preserve">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469)</w:t>
      </w:r>
    </w:p>
    <w:p w:rsidR="004661DA" w:rsidRDefault="00BD5D7A">
      <w:pPr>
        <w:spacing w:after="0"/>
        <w:ind w:firstLine="240"/>
      </w:pPr>
      <w:bookmarkStart w:id="16" w:name="27"/>
      <w:bookmarkEnd w:id="15"/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</w:t>
      </w:r>
      <w:r>
        <w:rPr>
          <w:rFonts w:ascii="Arial"/>
          <w:color w:val="000000"/>
          <w:sz w:val="18"/>
        </w:rPr>
        <w:t>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ведуться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велися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бойові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реінтеграції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мунікаційних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зумовлених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>).</w:t>
      </w:r>
    </w:p>
    <w:p w:rsidR="004661DA" w:rsidRDefault="00BD5D7A">
      <w:pPr>
        <w:spacing w:after="0"/>
        <w:ind w:firstLine="240"/>
        <w:jc w:val="right"/>
      </w:pPr>
      <w:bookmarkStart w:id="17" w:name="39"/>
      <w:bookmarkEnd w:id="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469)</w:t>
      </w:r>
    </w:p>
    <w:p w:rsidR="004661DA" w:rsidRDefault="00BD5D7A">
      <w:pPr>
        <w:spacing w:after="0"/>
        <w:ind w:firstLine="240"/>
      </w:pPr>
      <w:bookmarkStart w:id="18" w:name="28"/>
      <w:bookmarkEnd w:id="1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несанкціонованого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держателів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реінтеграції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трансформації</w:t>
      </w:r>
      <w:r>
        <w:rPr>
          <w:rFonts w:ascii="Arial"/>
          <w:color w:val="000000"/>
          <w:sz w:val="18"/>
        </w:rPr>
        <w:t>.</w:t>
      </w:r>
    </w:p>
    <w:p w:rsidR="004661DA" w:rsidRDefault="00BD5D7A">
      <w:pPr>
        <w:spacing w:after="0"/>
        <w:ind w:firstLine="240"/>
        <w:jc w:val="right"/>
      </w:pPr>
      <w:bookmarkStart w:id="19" w:name="29"/>
      <w:bookmarkEnd w:id="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1364)</w:t>
      </w:r>
    </w:p>
    <w:p w:rsidR="004661DA" w:rsidRDefault="00BD5D7A">
      <w:pPr>
        <w:spacing w:after="0"/>
        <w:ind w:firstLine="240"/>
      </w:pPr>
      <w:bookmarkStart w:id="20" w:name="35"/>
      <w:bookmarkEnd w:id="1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виключено</w:t>
      </w:r>
    </w:p>
    <w:p w:rsidR="004661DA" w:rsidRDefault="00BD5D7A">
      <w:pPr>
        <w:spacing w:after="0"/>
        <w:ind w:firstLine="240"/>
        <w:jc w:val="right"/>
      </w:pPr>
      <w:bookmarkStart w:id="21" w:name="36"/>
      <w:bookmarkEnd w:id="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1500)</w:t>
      </w:r>
    </w:p>
    <w:p w:rsidR="004661DA" w:rsidRDefault="00BD5D7A">
      <w:pPr>
        <w:spacing w:after="0"/>
        <w:ind w:firstLine="240"/>
      </w:pPr>
      <w:bookmarkStart w:id="22" w:name="14"/>
      <w:bookmarkEnd w:id="2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хмарні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</w:t>
      </w:r>
      <w:r>
        <w:rPr>
          <w:rFonts w:ascii="Arial"/>
          <w:color w:val="000000"/>
          <w:sz w:val="18"/>
        </w:rPr>
        <w:t>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>.</w:t>
      </w:r>
    </w:p>
    <w:p w:rsidR="004661DA" w:rsidRDefault="00BD5D7A">
      <w:pPr>
        <w:spacing w:after="0"/>
        <w:ind w:firstLine="240"/>
      </w:pPr>
      <w:bookmarkStart w:id="23" w:name="15"/>
      <w:bookmarkEnd w:id="2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Міністерствам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:</w:t>
      </w:r>
    </w:p>
    <w:p w:rsidR="004661DA" w:rsidRDefault="00BD5D7A">
      <w:pPr>
        <w:spacing w:after="0"/>
        <w:ind w:firstLine="240"/>
      </w:pPr>
      <w:bookmarkStart w:id="24" w:name="33"/>
      <w:bookmarkEnd w:id="23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виключено</w:t>
      </w:r>
    </w:p>
    <w:p w:rsidR="004661DA" w:rsidRDefault="00BD5D7A">
      <w:pPr>
        <w:spacing w:after="0"/>
        <w:ind w:firstLine="240"/>
        <w:jc w:val="right"/>
      </w:pPr>
      <w:bookmarkStart w:id="25" w:name="34"/>
      <w:bookmarkEnd w:id="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1500)</w:t>
      </w:r>
    </w:p>
    <w:p w:rsidR="004661DA" w:rsidRDefault="00BD5D7A">
      <w:pPr>
        <w:spacing w:after="0"/>
        <w:ind w:firstLine="240"/>
      </w:pPr>
      <w:bookmarkStart w:id="26" w:name="17"/>
      <w:bookmarkEnd w:id="25"/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трансформації</w:t>
      </w:r>
      <w:r>
        <w:rPr>
          <w:rFonts w:ascii="Arial"/>
          <w:color w:val="000000"/>
          <w:sz w:val="18"/>
        </w:rPr>
        <w:t>.</w:t>
      </w:r>
    </w:p>
    <w:p w:rsidR="004661DA" w:rsidRDefault="00BD5D7A">
      <w:pPr>
        <w:spacing w:after="0"/>
        <w:ind w:firstLine="240"/>
      </w:pPr>
      <w:bookmarkStart w:id="27" w:name="18"/>
      <w:bookmarkEnd w:id="2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Рекомендувати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</w:t>
      </w:r>
      <w:r>
        <w:rPr>
          <w:rFonts w:ascii="Arial"/>
          <w:color w:val="000000"/>
          <w:sz w:val="18"/>
        </w:rPr>
        <w:t>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хмарних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661DA" w:rsidRDefault="00BD5D7A">
      <w:pPr>
        <w:spacing w:after="0"/>
        <w:ind w:firstLine="240"/>
      </w:pPr>
      <w:bookmarkStart w:id="28" w:name="19"/>
      <w:bookmarkEnd w:id="2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</w:t>
      </w:r>
      <w:r>
        <w:rPr>
          <w:rFonts w:ascii="Arial"/>
          <w:color w:val="000000"/>
          <w:sz w:val="18"/>
        </w:rPr>
        <w:t>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.</w:t>
      </w:r>
    </w:p>
    <w:p w:rsidR="004661DA" w:rsidRDefault="00BD5D7A">
      <w:pPr>
        <w:spacing w:after="0"/>
        <w:ind w:firstLine="240"/>
      </w:pPr>
      <w:bookmarkStart w:id="29" w:name="20"/>
      <w:bookmarkEnd w:id="28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18"/>
        <w:gridCol w:w="4625"/>
      </w:tblGrid>
      <w:tr w:rsidR="004661DA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4661DA" w:rsidRDefault="00BD5D7A">
            <w:pPr>
              <w:spacing w:after="0"/>
              <w:jc w:val="center"/>
            </w:pPr>
            <w:bookmarkStart w:id="30" w:name="21"/>
            <w:bookmarkEnd w:id="29"/>
            <w:r>
              <w:rPr>
                <w:rFonts w:ascii="Arial"/>
                <w:b/>
                <w:color w:val="000000"/>
                <w:sz w:val="15"/>
              </w:rPr>
              <w:t>Прем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єр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міністр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4661DA" w:rsidRDefault="00BD5D7A">
            <w:pPr>
              <w:spacing w:after="0"/>
              <w:jc w:val="center"/>
            </w:pPr>
            <w:bookmarkStart w:id="31" w:name="22"/>
            <w:bookmarkEnd w:id="30"/>
            <w:r>
              <w:rPr>
                <w:rFonts w:ascii="Arial"/>
                <w:b/>
                <w:color w:val="000000"/>
                <w:sz w:val="15"/>
              </w:rPr>
              <w:t>Д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ШМИГАЛЬ</w:t>
            </w:r>
          </w:p>
        </w:tc>
        <w:bookmarkEnd w:id="31"/>
      </w:tr>
    </w:tbl>
    <w:p w:rsidR="004661DA" w:rsidRDefault="004661DA" w:rsidP="00BD5D7A">
      <w:bookmarkStart w:id="32" w:name="_GoBack"/>
      <w:bookmarkEnd w:id="32"/>
    </w:p>
    <w:sectPr w:rsidR="004661D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4661DA"/>
    <w:rsid w:val="004661DA"/>
    <w:rsid w:val="00B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EADE5-C361-449D-99CE-EAE697F5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853</Words>
  <Characters>4866</Characters>
  <Application>Microsoft Office Word</Application>
  <DocSecurity>0</DocSecurity>
  <Lines>40</Lines>
  <Paragraphs>11</Paragraphs>
  <ScaleCrop>false</ScaleCrop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2023-05-22T21:54:00Z</dcterms:created>
  <dcterms:modified xsi:type="dcterms:W3CDTF">2023-05-22T21:54:00Z</dcterms:modified>
</cp:coreProperties>
</file>