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16C" w:rsidRDefault="00B60288">
      <w:pPr>
        <w:spacing w:after="75"/>
        <w:ind w:firstLine="240"/>
      </w:pPr>
      <w:bookmarkStart w:id="0" w:name="125"/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000000"/>
          <w:sz w:val="18"/>
        </w:rPr>
        <w:t>(Неофіційний текст)</w:t>
      </w:r>
    </w:p>
    <w:p w:rsidR="0007316C" w:rsidRDefault="00B60288">
      <w:pPr>
        <w:spacing w:after="75"/>
        <w:jc w:val="center"/>
      </w:pPr>
      <w:bookmarkStart w:id="1" w:name="127"/>
      <w:bookmarkEnd w:id="0"/>
      <w:r>
        <w:rPr>
          <w:rFonts w:ascii="Arial" w:hAnsi="Arial"/>
          <w:color w:val="000000"/>
          <w:sz w:val="15"/>
        </w:rPr>
        <w:t xml:space="preserve">Додатково див. </w:t>
      </w:r>
      <w:r>
        <w:br/>
      </w:r>
      <w:r>
        <w:rPr>
          <w:rFonts w:ascii="Arial" w:hAnsi="Arial"/>
          <w:color w:val="293A55"/>
          <w:sz w:val="15"/>
        </w:rPr>
        <w:t>наказ Держспоживстандарту України</w:t>
      </w:r>
      <w:r>
        <w:br/>
      </w:r>
      <w:r>
        <w:rPr>
          <w:rFonts w:ascii="Arial" w:hAnsi="Arial"/>
          <w:color w:val="293A55"/>
          <w:sz w:val="15"/>
        </w:rPr>
        <w:t xml:space="preserve"> від 28 липня 2010 р. N 327</w:t>
      </w:r>
    </w:p>
    <w:p w:rsidR="0007316C" w:rsidRDefault="00B60288">
      <w:pPr>
        <w:spacing w:after="75"/>
        <w:jc w:val="center"/>
      </w:pPr>
      <w:bookmarkStart w:id="2" w:name="129"/>
      <w:bookmarkEnd w:id="1"/>
      <w:r>
        <w:rPr>
          <w:rFonts w:ascii="Arial" w:hAnsi="Arial"/>
          <w:color w:val="000000"/>
          <w:sz w:val="15"/>
        </w:rPr>
        <w:t>(на заміну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5"/>
        </w:rPr>
        <w:t>ДК 003:2005</w:t>
      </w:r>
      <w:r>
        <w:rPr>
          <w:rFonts w:ascii="Arial" w:hAnsi="Arial"/>
          <w:color w:val="000000"/>
          <w:sz w:val="15"/>
        </w:rPr>
        <w:t>)</w:t>
      </w:r>
    </w:p>
    <w:p w:rsidR="0007316C" w:rsidRDefault="00B60288">
      <w:pPr>
        <w:pStyle w:val="2"/>
        <w:spacing w:after="225"/>
        <w:jc w:val="center"/>
      </w:pPr>
      <w:bookmarkStart w:id="3" w:name="89"/>
      <w:bookmarkEnd w:id="2"/>
      <w:r>
        <w:rPr>
          <w:rFonts w:ascii="Arial" w:hAnsi="Arial"/>
          <w:color w:val="000000"/>
          <w:sz w:val="34"/>
        </w:rPr>
        <w:t>КЛАСИФІКАТОР ПРОФЕСІЙ</w:t>
      </w:r>
      <w:r>
        <w:br/>
      </w:r>
      <w:r>
        <w:rPr>
          <w:rFonts w:ascii="Arial" w:hAnsi="Arial"/>
          <w:color w:val="000000"/>
          <w:sz w:val="34"/>
        </w:rPr>
        <w:t>ДК 003:2010</w:t>
      </w:r>
    </w:p>
    <w:p w:rsidR="0007316C" w:rsidRDefault="00B60288">
      <w:pPr>
        <w:spacing w:after="75"/>
        <w:ind w:firstLine="240"/>
        <w:jc w:val="right"/>
      </w:pPr>
      <w:bookmarkStart w:id="4" w:name="122"/>
      <w:bookmarkEnd w:id="3"/>
      <w:r>
        <w:rPr>
          <w:rFonts w:ascii="Arial" w:hAnsi="Arial"/>
          <w:b/>
          <w:color w:val="000000"/>
          <w:sz w:val="18"/>
        </w:rPr>
        <w:t xml:space="preserve">Чинний з </w:t>
      </w:r>
      <w:r>
        <w:rPr>
          <w:rFonts w:ascii="Arial" w:hAnsi="Arial"/>
          <w:b/>
          <w:color w:val="000000"/>
          <w:sz w:val="18"/>
        </w:rPr>
        <w:t>01.11.2010 р.</w:t>
      </w:r>
    </w:p>
    <w:p w:rsidR="0007316C" w:rsidRDefault="00B60288">
      <w:pPr>
        <w:spacing w:after="75"/>
        <w:jc w:val="center"/>
      </w:pPr>
      <w:bookmarkStart w:id="5" w:name="135"/>
      <w:bookmarkEnd w:id="4"/>
      <w:r>
        <w:rPr>
          <w:rFonts w:ascii="Arial" w:hAnsi="Arial"/>
          <w:color w:val="293A55"/>
          <w:sz w:val="18"/>
        </w:rPr>
        <w:t>Класифікатор професій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затвердженими наказом Міністерства економічного розвитку і торгівлі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16 серпня 2012 року N 923</w:t>
      </w:r>
      <w:r>
        <w:br/>
      </w:r>
      <w:r>
        <w:rPr>
          <w:rFonts w:ascii="Arial" w:hAnsi="Arial"/>
          <w:i/>
          <w:color w:val="000000"/>
          <w:sz w:val="18"/>
        </w:rPr>
        <w:t>(зміни, затверджені наказом Міністерства економічного розвитку і торгівлі України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від 16 серпня 201</w:t>
      </w:r>
      <w:r>
        <w:rPr>
          <w:rFonts w:ascii="Arial" w:hAnsi="Arial"/>
          <w:i/>
          <w:color w:val="000000"/>
          <w:sz w:val="18"/>
        </w:rPr>
        <w:t>2 року N 923, набирають чинності з 1 вересня 2012 року)</w:t>
      </w:r>
    </w:p>
    <w:p w:rsidR="0007316C" w:rsidRDefault="00B60288">
      <w:pPr>
        <w:spacing w:after="75"/>
        <w:jc w:val="center"/>
      </w:pPr>
      <w:bookmarkStart w:id="6" w:name="139"/>
      <w:bookmarkEnd w:id="5"/>
      <w:r>
        <w:rPr>
          <w:rFonts w:ascii="Arial" w:hAnsi="Arial"/>
          <w:color w:val="293A55"/>
          <w:sz w:val="18"/>
        </w:rPr>
        <w:t>Класифікатор професій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затвердженими наказом Міністерства економічного розвитку і торгівлі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18 листопада 2014 року N 1361</w:t>
      </w:r>
      <w:r>
        <w:br/>
      </w:r>
      <w:r>
        <w:rPr>
          <w:rFonts w:ascii="Arial" w:hAnsi="Arial"/>
          <w:i/>
          <w:color w:val="000000"/>
          <w:sz w:val="18"/>
        </w:rPr>
        <w:t xml:space="preserve">(зміни, затверджені наказом Міністерства економічного </w:t>
      </w:r>
      <w:r>
        <w:rPr>
          <w:rFonts w:ascii="Arial" w:hAnsi="Arial"/>
          <w:i/>
          <w:color w:val="000000"/>
          <w:sz w:val="18"/>
        </w:rPr>
        <w:t>розвитку і торгівлі України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від 18 листопада 2014 року N 1361, набирають чинності з 1 березня 2015 року)</w:t>
      </w:r>
    </w:p>
    <w:p w:rsidR="0007316C" w:rsidRDefault="00B60288">
      <w:pPr>
        <w:spacing w:after="75"/>
        <w:jc w:val="center"/>
      </w:pPr>
      <w:bookmarkStart w:id="7" w:name="137"/>
      <w:bookmarkEnd w:id="6"/>
      <w:r>
        <w:rPr>
          <w:rFonts w:ascii="Arial" w:hAnsi="Arial"/>
          <w:color w:val="293A55"/>
          <w:sz w:val="18"/>
        </w:rPr>
        <w:t>Класифікатор професій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затвердженими наказом Міністерства економічного розвитку і торгівлі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 вересня 2015 року N 1084</w:t>
      </w:r>
      <w:r>
        <w:br/>
      </w:r>
      <w:r>
        <w:rPr>
          <w:rFonts w:ascii="Arial" w:hAnsi="Arial"/>
          <w:i/>
          <w:color w:val="000000"/>
          <w:sz w:val="18"/>
        </w:rPr>
        <w:t>(зміни,</w:t>
      </w:r>
      <w:r>
        <w:rPr>
          <w:rFonts w:ascii="Arial" w:hAnsi="Arial"/>
          <w:i/>
          <w:color w:val="000000"/>
          <w:sz w:val="18"/>
        </w:rPr>
        <w:t xml:space="preserve"> затверджені наказом Міністерства економічного розвитку і торгівлі України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від 2 вересня 2015 року N 1084, набирають чинності з 1 жовтня 2015 року)</w:t>
      </w:r>
    </w:p>
    <w:p w:rsidR="0007316C" w:rsidRDefault="00B60288">
      <w:pPr>
        <w:spacing w:after="75"/>
        <w:jc w:val="center"/>
      </w:pPr>
      <w:bookmarkStart w:id="8" w:name="141"/>
      <w:bookmarkEnd w:id="7"/>
      <w:r>
        <w:rPr>
          <w:rFonts w:ascii="Arial" w:hAnsi="Arial"/>
          <w:color w:val="293A55"/>
          <w:sz w:val="18"/>
        </w:rPr>
        <w:t>Класифікатор професій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затвердженими наказом Міністерства економічного розвитку і торгівлі Укра</w:t>
      </w:r>
      <w:r>
        <w:rPr>
          <w:rFonts w:ascii="Arial" w:hAnsi="Arial"/>
          <w:color w:val="293A55"/>
          <w:sz w:val="18"/>
        </w:rPr>
        <w:t>їни</w:t>
      </w:r>
      <w:r>
        <w:br/>
      </w:r>
      <w:r>
        <w:rPr>
          <w:rFonts w:ascii="Arial" w:hAnsi="Arial"/>
          <w:color w:val="293A55"/>
          <w:sz w:val="18"/>
        </w:rPr>
        <w:t>від 4 березня 2016 року N 394</w:t>
      </w:r>
      <w:r>
        <w:br/>
      </w:r>
      <w:r>
        <w:rPr>
          <w:rFonts w:ascii="Arial" w:hAnsi="Arial"/>
          <w:i/>
          <w:color w:val="000000"/>
          <w:sz w:val="18"/>
        </w:rPr>
        <w:t>(зміни, затверджені наказом Міністерства економічного розвитку і торгівлі України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від 4 березня 2016 року N 394, набирають чинності з 1 березня 2016 року)</w:t>
      </w:r>
    </w:p>
    <w:p w:rsidR="0007316C" w:rsidRDefault="00B60288">
      <w:pPr>
        <w:spacing w:after="75"/>
        <w:jc w:val="center"/>
      </w:pPr>
      <w:bookmarkStart w:id="9" w:name="143"/>
      <w:bookmarkEnd w:id="8"/>
      <w:r>
        <w:rPr>
          <w:rFonts w:ascii="Arial" w:hAnsi="Arial"/>
          <w:color w:val="293A55"/>
          <w:sz w:val="18"/>
        </w:rPr>
        <w:t>Класифікатор професій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затвердженими наказом Міністерства економічного розвитку і торгівлі України</w:t>
      </w:r>
      <w:r>
        <w:br/>
      </w:r>
      <w:r>
        <w:rPr>
          <w:rFonts w:ascii="Arial" w:hAnsi="Arial"/>
          <w:color w:val="293A55"/>
          <w:sz w:val="18"/>
        </w:rPr>
        <w:t>від 10 серпня 2016 року N 1328</w:t>
      </w:r>
      <w:r>
        <w:br/>
      </w:r>
      <w:r>
        <w:rPr>
          <w:rFonts w:ascii="Arial" w:hAnsi="Arial"/>
          <w:i/>
          <w:color w:val="000000"/>
          <w:sz w:val="18"/>
        </w:rPr>
        <w:t>(зміни, затверджені наказом Міністерства економічного розвитку і торгівлі України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від 10 серпня 2016 року N 1328, набирають чинності з 15 серпня 20</w:t>
      </w:r>
      <w:r>
        <w:rPr>
          <w:rFonts w:ascii="Arial" w:hAnsi="Arial"/>
          <w:i/>
          <w:color w:val="000000"/>
          <w:sz w:val="18"/>
        </w:rPr>
        <w:t>16 року,</w:t>
      </w:r>
      <w:r>
        <w:br/>
      </w:r>
      <w:r>
        <w:rPr>
          <w:rFonts w:ascii="Arial" w:hAnsi="Arial"/>
          <w:i/>
          <w:color w:val="000000"/>
          <w:sz w:val="18"/>
        </w:rPr>
        <w:t xml:space="preserve"> крім доповнень ДК 003:2010 професійними назвами роботи "Приватний виконавець"</w:t>
      </w:r>
      <w:r>
        <w:br/>
      </w:r>
      <w:r>
        <w:rPr>
          <w:rFonts w:ascii="Arial" w:hAnsi="Arial"/>
          <w:i/>
          <w:color w:val="000000"/>
          <w:sz w:val="18"/>
        </w:rPr>
        <w:t xml:space="preserve"> та "Помічник приватного виконавця", що набирають чинності з 5 жовтня 2016 року)</w:t>
      </w:r>
    </w:p>
    <w:p w:rsidR="0007316C" w:rsidRDefault="00B60288">
      <w:pPr>
        <w:spacing w:after="75"/>
        <w:jc w:val="center"/>
      </w:pPr>
      <w:bookmarkStart w:id="10" w:name="145"/>
      <w:bookmarkEnd w:id="9"/>
      <w:r>
        <w:rPr>
          <w:rFonts w:ascii="Arial" w:hAnsi="Arial"/>
          <w:color w:val="293A55"/>
          <w:sz w:val="18"/>
        </w:rPr>
        <w:t>Класифікатор професій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затвердженими наказом Міністерства економічного розв</w:t>
      </w:r>
      <w:r>
        <w:rPr>
          <w:rFonts w:ascii="Arial" w:hAnsi="Arial"/>
          <w:color w:val="293A55"/>
          <w:sz w:val="18"/>
        </w:rPr>
        <w:t>итку і торгівлі України</w:t>
      </w:r>
      <w:r>
        <w:br/>
      </w:r>
      <w:r>
        <w:rPr>
          <w:rFonts w:ascii="Arial" w:hAnsi="Arial"/>
          <w:color w:val="293A55"/>
          <w:sz w:val="18"/>
        </w:rPr>
        <w:t>від 26 жовтня 2017 року N 1542</w:t>
      </w:r>
      <w:r>
        <w:br/>
      </w:r>
      <w:r>
        <w:rPr>
          <w:rFonts w:ascii="Arial" w:hAnsi="Arial"/>
          <w:i/>
          <w:color w:val="000000"/>
          <w:sz w:val="18"/>
        </w:rPr>
        <w:t>(зміни, затверджені наказом Міністерства економічного розвитку і торгівлі України</w:t>
      </w:r>
      <w:r>
        <w:br/>
      </w:r>
      <w:r>
        <w:rPr>
          <w:rFonts w:ascii="Arial" w:hAnsi="Arial"/>
          <w:i/>
          <w:color w:val="000000"/>
          <w:sz w:val="18"/>
        </w:rPr>
        <w:t>від 26 жовтня 2017 року N 1542, набирають чинності з 1 листопада 2017 року)</w:t>
      </w:r>
    </w:p>
    <w:p w:rsidR="0007316C" w:rsidRDefault="00B60288">
      <w:pPr>
        <w:spacing w:after="75"/>
        <w:jc w:val="center"/>
      </w:pPr>
      <w:bookmarkStart w:id="11" w:name="146"/>
      <w:bookmarkEnd w:id="10"/>
      <w:r>
        <w:rPr>
          <w:rFonts w:ascii="Arial" w:hAnsi="Arial"/>
          <w:color w:val="293A55"/>
          <w:sz w:val="18"/>
        </w:rPr>
        <w:t>Класифікатор професій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затвердж</w:t>
      </w:r>
      <w:r>
        <w:rPr>
          <w:rFonts w:ascii="Arial" w:hAnsi="Arial"/>
          <w:color w:val="293A55"/>
          <w:sz w:val="18"/>
        </w:rPr>
        <w:t>еними наказом Міністерства економічного розвитку і торгівлі України</w:t>
      </w:r>
      <w:r>
        <w:br/>
      </w:r>
      <w:r>
        <w:rPr>
          <w:rFonts w:ascii="Arial" w:hAnsi="Arial"/>
          <w:color w:val="293A55"/>
          <w:sz w:val="18"/>
        </w:rPr>
        <w:t>від 30 листопада 2017 року N 1744</w:t>
      </w:r>
    </w:p>
    <w:p w:rsidR="0007316C" w:rsidRDefault="00B60288">
      <w:pPr>
        <w:spacing w:after="75"/>
        <w:jc w:val="center"/>
      </w:pPr>
      <w:bookmarkStart w:id="12" w:name="147"/>
      <w:bookmarkEnd w:id="11"/>
      <w:r>
        <w:rPr>
          <w:rFonts w:ascii="Arial" w:hAnsi="Arial"/>
          <w:color w:val="293A55"/>
          <w:sz w:val="18"/>
        </w:rPr>
        <w:t>Класифікатор професій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затвердженими наказом Міністерства економічного розвитку і торгівлі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15 лютого 2019 року N 259</w:t>
      </w:r>
    </w:p>
    <w:p w:rsidR="0007316C" w:rsidRDefault="00B60288">
      <w:pPr>
        <w:spacing w:after="75"/>
        <w:jc w:val="center"/>
      </w:pPr>
      <w:bookmarkStart w:id="13" w:name="148"/>
      <w:bookmarkEnd w:id="12"/>
      <w:r>
        <w:rPr>
          <w:rFonts w:ascii="Arial" w:hAnsi="Arial"/>
          <w:color w:val="293A55"/>
          <w:sz w:val="18"/>
        </w:rPr>
        <w:t>Класифікатор</w:t>
      </w:r>
      <w:r>
        <w:rPr>
          <w:rFonts w:ascii="Arial" w:hAnsi="Arial"/>
          <w:color w:val="293A55"/>
          <w:sz w:val="18"/>
        </w:rPr>
        <w:t xml:space="preserve"> професій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затвердженими наказом Міністерства економічного розвитку і торгівлі України</w:t>
      </w:r>
      <w:r>
        <w:br/>
      </w:r>
      <w:r>
        <w:rPr>
          <w:rFonts w:ascii="Arial" w:hAnsi="Arial"/>
          <w:color w:val="293A55"/>
          <w:sz w:val="18"/>
        </w:rPr>
        <w:t>від 18 серпня 2020 року N 1574</w:t>
      </w:r>
    </w:p>
    <w:p w:rsidR="0007316C" w:rsidRDefault="00B60288">
      <w:pPr>
        <w:spacing w:after="75"/>
        <w:jc w:val="center"/>
      </w:pPr>
      <w:bookmarkStart w:id="14" w:name="149"/>
      <w:bookmarkEnd w:id="13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наказами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Міністерства економіки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25 жовтня 2021 року N 810,</w:t>
      </w:r>
      <w:r>
        <w:br/>
      </w:r>
      <w:r>
        <w:rPr>
          <w:rFonts w:ascii="Arial" w:hAnsi="Arial"/>
          <w:color w:val="293A55"/>
          <w:sz w:val="18"/>
        </w:rPr>
        <w:lastRenderedPageBreak/>
        <w:t>від 29 грудня 20</w:t>
      </w:r>
      <w:r>
        <w:rPr>
          <w:rFonts w:ascii="Arial" w:hAnsi="Arial"/>
          <w:color w:val="293A55"/>
          <w:sz w:val="18"/>
        </w:rPr>
        <w:t>22 року N 5573,</w:t>
      </w:r>
      <w:r>
        <w:br/>
      </w:r>
      <w:r>
        <w:rPr>
          <w:rFonts w:ascii="Arial" w:hAnsi="Arial"/>
          <w:color w:val="293A55"/>
          <w:sz w:val="18"/>
        </w:rPr>
        <w:t>від 23 червня 2023 року N 6312,</w:t>
      </w:r>
      <w:r>
        <w:br/>
      </w:r>
      <w:r>
        <w:rPr>
          <w:rFonts w:ascii="Arial" w:hAnsi="Arial"/>
          <w:color w:val="293A55"/>
          <w:sz w:val="18"/>
        </w:rPr>
        <w:t>від 16 січня 2024 року N 1410,</w:t>
      </w:r>
      <w:r>
        <w:br/>
      </w:r>
      <w:r>
        <w:rPr>
          <w:rFonts w:ascii="Arial" w:hAnsi="Arial"/>
          <w:color w:val="293A55"/>
          <w:sz w:val="18"/>
        </w:rPr>
        <w:t>від 13 грудня 2024 року N 27751,</w:t>
      </w:r>
      <w:r>
        <w:br/>
      </w:r>
      <w:r>
        <w:rPr>
          <w:rFonts w:ascii="Arial" w:hAnsi="Arial"/>
          <w:color w:val="293A55"/>
          <w:sz w:val="18"/>
        </w:rPr>
        <w:t>від 10 липня 2025 року N 2845</w:t>
      </w:r>
    </w:p>
    <w:p w:rsidR="0007316C" w:rsidRDefault="00B60288">
      <w:pPr>
        <w:spacing w:after="75"/>
        <w:jc w:val="center"/>
      </w:pPr>
      <w:bookmarkStart w:id="15" w:name="151"/>
      <w:bookmarkEnd w:id="14"/>
      <w:r>
        <w:rPr>
          <w:rFonts w:ascii="Arial" w:hAnsi="Arial"/>
          <w:color w:val="293A55"/>
          <w:sz w:val="18"/>
        </w:rPr>
        <w:t>Додатково див.</w:t>
      </w:r>
      <w:r>
        <w:br/>
      </w:r>
      <w:r>
        <w:rPr>
          <w:rFonts w:ascii="Arial" w:hAnsi="Arial"/>
          <w:color w:val="293A55"/>
          <w:sz w:val="18"/>
        </w:rPr>
        <w:t xml:space="preserve"> лист Міністерства соціальної політики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31 травня 2019 року N 123/0/193-19</w:t>
      </w:r>
    </w:p>
    <w:p w:rsidR="0007316C" w:rsidRDefault="00B60288">
      <w:pPr>
        <w:pStyle w:val="3"/>
        <w:spacing w:after="225"/>
        <w:jc w:val="center"/>
      </w:pPr>
      <w:bookmarkStart w:id="16" w:name="7"/>
      <w:bookmarkEnd w:id="15"/>
      <w:r>
        <w:rPr>
          <w:rFonts w:ascii="Arial" w:hAnsi="Arial"/>
          <w:color w:val="000000"/>
          <w:sz w:val="26"/>
        </w:rPr>
        <w:t>ЗАГАЛЬНІ ПОЛ</w:t>
      </w:r>
      <w:r>
        <w:rPr>
          <w:rFonts w:ascii="Arial" w:hAnsi="Arial"/>
          <w:color w:val="000000"/>
          <w:sz w:val="26"/>
        </w:rPr>
        <w:t>ОЖЕННЯ</w:t>
      </w:r>
    </w:p>
    <w:p w:rsidR="0007316C" w:rsidRDefault="00B60288">
      <w:pPr>
        <w:spacing w:after="75"/>
        <w:ind w:firstLine="240"/>
        <w:jc w:val="both"/>
      </w:pPr>
      <w:bookmarkStart w:id="17" w:name="8"/>
      <w:bookmarkEnd w:id="16"/>
      <w:r>
        <w:rPr>
          <w:rFonts w:ascii="Arial" w:hAnsi="Arial"/>
          <w:color w:val="000000"/>
          <w:sz w:val="18"/>
        </w:rPr>
        <w:t xml:space="preserve">Класифікатор професій (далі - Класифікатор) призначений для застосування центральними органами виконавчої влади, органами місцевого самоврядування, </w:t>
      </w:r>
      <w:r>
        <w:rPr>
          <w:rFonts w:ascii="Arial" w:hAnsi="Arial"/>
          <w:color w:val="293A55"/>
          <w:sz w:val="18"/>
        </w:rPr>
        <w:t>об'єднаннями соціальних партнерів усіх рівнів, іншими громадськими організаціями</w:t>
      </w:r>
      <w:r>
        <w:rPr>
          <w:rFonts w:ascii="Arial" w:hAnsi="Arial"/>
          <w:color w:val="000000"/>
          <w:sz w:val="18"/>
        </w:rPr>
        <w:t>, всіма суб'єктами го</w:t>
      </w:r>
      <w:r>
        <w:rPr>
          <w:rFonts w:ascii="Arial" w:hAnsi="Arial"/>
          <w:color w:val="000000"/>
          <w:sz w:val="18"/>
        </w:rPr>
        <w:t xml:space="preserve">сподарювання під час запису про роботу у трудові книжки працівників.  </w:t>
      </w:r>
    </w:p>
    <w:p w:rsidR="0007316C" w:rsidRDefault="00B60288">
      <w:pPr>
        <w:spacing w:after="75"/>
        <w:ind w:firstLine="240"/>
        <w:jc w:val="both"/>
      </w:pPr>
      <w:bookmarkStart w:id="18" w:name="9"/>
      <w:bookmarkEnd w:id="17"/>
      <w:r>
        <w:rPr>
          <w:rFonts w:ascii="Arial" w:hAnsi="Arial"/>
          <w:color w:val="000000"/>
          <w:sz w:val="18"/>
        </w:rPr>
        <w:t>Професійні назви робіт, які наведені у Класифікаторі, рекомендовано застосовувати під час утворення нових назв професій та посад у зв'язку з розвитком нових видів економічної діяльності</w:t>
      </w:r>
      <w:r>
        <w:rPr>
          <w:rFonts w:ascii="Arial" w:hAnsi="Arial"/>
          <w:color w:val="000000"/>
          <w:sz w:val="18"/>
        </w:rPr>
        <w:t xml:space="preserve"> та технологій.</w:t>
      </w:r>
    </w:p>
    <w:p w:rsidR="0007316C" w:rsidRDefault="00B60288">
      <w:pPr>
        <w:spacing w:after="75"/>
        <w:ind w:firstLine="240"/>
        <w:jc w:val="both"/>
      </w:pPr>
      <w:bookmarkStart w:id="19" w:name="10"/>
      <w:bookmarkEnd w:id="18"/>
      <w:r>
        <w:rPr>
          <w:rFonts w:ascii="Arial" w:hAnsi="Arial"/>
          <w:color w:val="000000"/>
          <w:sz w:val="18"/>
        </w:rPr>
        <w:t xml:space="preserve">За основу розроблення Класифікатора було прийнято Міжнародну стандартну класифікацію професій (ISCO 88: </w:t>
      </w:r>
      <w:proofErr w:type="spellStart"/>
      <w:r>
        <w:rPr>
          <w:rFonts w:ascii="Arial" w:hAnsi="Arial"/>
          <w:color w:val="000000"/>
          <w:sz w:val="18"/>
        </w:rPr>
        <w:t>International</w:t>
      </w:r>
      <w:proofErr w:type="spellEnd"/>
      <w:r>
        <w:rPr>
          <w:rFonts w:ascii="Arial" w:hAnsi="Arial"/>
          <w:color w:val="000000"/>
          <w:sz w:val="18"/>
        </w:rPr>
        <w:t xml:space="preserve"> Standard </w:t>
      </w:r>
      <w:proofErr w:type="spellStart"/>
      <w:r>
        <w:rPr>
          <w:rFonts w:ascii="Arial" w:hAnsi="Arial"/>
          <w:color w:val="000000"/>
          <w:sz w:val="18"/>
        </w:rPr>
        <w:t>Classification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of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Occupations</w:t>
      </w:r>
      <w:proofErr w:type="spellEnd"/>
      <w:r>
        <w:rPr>
          <w:rFonts w:ascii="Arial" w:hAnsi="Arial"/>
          <w:color w:val="000000"/>
          <w:sz w:val="18"/>
        </w:rPr>
        <w:t xml:space="preserve">/ILO, </w:t>
      </w:r>
      <w:proofErr w:type="spellStart"/>
      <w:r>
        <w:rPr>
          <w:rFonts w:ascii="Arial" w:hAnsi="Arial"/>
          <w:color w:val="000000"/>
          <w:sz w:val="18"/>
        </w:rPr>
        <w:t>Geneva</w:t>
      </w:r>
      <w:proofErr w:type="spellEnd"/>
      <w:r>
        <w:rPr>
          <w:rFonts w:ascii="Arial" w:hAnsi="Arial"/>
          <w:color w:val="000000"/>
          <w:sz w:val="18"/>
        </w:rPr>
        <w:t>), яку Міжнародна конференція статистики праці Міжнародного бюро праці р</w:t>
      </w:r>
      <w:r>
        <w:rPr>
          <w:rFonts w:ascii="Arial" w:hAnsi="Arial"/>
          <w:color w:val="000000"/>
          <w:sz w:val="18"/>
        </w:rPr>
        <w:t>екомендувала для переведення національних даних у систему, що полегшує міжнародний обмін професійною інформацією.</w:t>
      </w:r>
    </w:p>
    <w:p w:rsidR="0007316C" w:rsidRDefault="00B60288">
      <w:pPr>
        <w:spacing w:after="75"/>
        <w:ind w:firstLine="240"/>
        <w:jc w:val="both"/>
      </w:pPr>
      <w:bookmarkStart w:id="20" w:name="11"/>
      <w:bookmarkEnd w:id="19"/>
      <w:r>
        <w:rPr>
          <w:rFonts w:ascii="Arial" w:hAnsi="Arial"/>
          <w:color w:val="000000"/>
          <w:sz w:val="18"/>
        </w:rPr>
        <w:t>Кваліфікаційний рівень робіт, що виконуються, визначається залежно від вимог до освіти, професійного навчання та практичного досвіду працівник</w:t>
      </w:r>
      <w:r>
        <w:rPr>
          <w:rFonts w:ascii="Arial" w:hAnsi="Arial"/>
          <w:color w:val="000000"/>
          <w:sz w:val="18"/>
        </w:rPr>
        <w:t xml:space="preserve">ів, здатних виконувати відповідні завдання та обов'язки. Професії, пов'язані з виконанням робіт високої кваліфікації, вимагають від особи кваліфікації на рівні молодшого спеціаліста. </w:t>
      </w:r>
    </w:p>
    <w:p w:rsidR="0007316C" w:rsidRDefault="00B60288">
      <w:pPr>
        <w:spacing w:after="75"/>
        <w:ind w:firstLine="240"/>
        <w:jc w:val="both"/>
      </w:pPr>
      <w:bookmarkStart w:id="21" w:name="12"/>
      <w:bookmarkEnd w:id="20"/>
      <w:r>
        <w:rPr>
          <w:rFonts w:ascii="Arial" w:hAnsi="Arial"/>
          <w:color w:val="000000"/>
          <w:sz w:val="18"/>
        </w:rPr>
        <w:t xml:space="preserve">У Класифікаторі  застосовуються такі поняття: </w:t>
      </w:r>
    </w:p>
    <w:p w:rsidR="0007316C" w:rsidRDefault="00B60288">
      <w:pPr>
        <w:spacing w:after="75"/>
        <w:ind w:firstLine="240"/>
        <w:jc w:val="both"/>
      </w:pPr>
      <w:bookmarkStart w:id="22" w:name="13"/>
      <w:bookmarkEnd w:id="21"/>
      <w:r>
        <w:rPr>
          <w:rFonts w:ascii="Arial" w:hAnsi="Arial"/>
          <w:b/>
          <w:color w:val="000000"/>
          <w:sz w:val="18"/>
        </w:rPr>
        <w:t>Робота</w:t>
      </w:r>
      <w:r>
        <w:rPr>
          <w:rFonts w:ascii="Arial" w:hAnsi="Arial"/>
          <w:color w:val="000000"/>
          <w:sz w:val="18"/>
        </w:rPr>
        <w:t xml:space="preserve"> - певні завдання та обов'язки, що виконані, виконуються чи повинні бути виконані однією особою.</w:t>
      </w:r>
    </w:p>
    <w:p w:rsidR="0007316C" w:rsidRDefault="00B60288">
      <w:pPr>
        <w:spacing w:after="75"/>
        <w:ind w:firstLine="240"/>
        <w:jc w:val="both"/>
      </w:pPr>
      <w:bookmarkStart w:id="23" w:name="14"/>
      <w:bookmarkEnd w:id="22"/>
      <w:r>
        <w:rPr>
          <w:rFonts w:ascii="Arial" w:hAnsi="Arial"/>
          <w:b/>
          <w:color w:val="000000"/>
          <w:sz w:val="18"/>
        </w:rPr>
        <w:t>Кваліфікація</w:t>
      </w:r>
      <w:r>
        <w:rPr>
          <w:rFonts w:ascii="Arial" w:hAnsi="Arial"/>
          <w:color w:val="000000"/>
          <w:sz w:val="18"/>
        </w:rPr>
        <w:t xml:space="preserve"> - здатність виконувати завдання та обов'язки відповідної роботи.</w:t>
      </w:r>
    </w:p>
    <w:p w:rsidR="0007316C" w:rsidRDefault="00B60288">
      <w:pPr>
        <w:spacing w:after="75"/>
        <w:ind w:firstLine="240"/>
        <w:jc w:val="both"/>
      </w:pPr>
      <w:bookmarkStart w:id="24" w:name="15"/>
      <w:bookmarkEnd w:id="23"/>
      <w:r>
        <w:rPr>
          <w:rFonts w:ascii="Arial" w:hAnsi="Arial"/>
          <w:color w:val="293A55"/>
          <w:sz w:val="18"/>
        </w:rPr>
        <w:t>У дипломі чи іншому документі про професійну підготовку (посвідченні, сертифікаті</w:t>
      </w:r>
      <w:r>
        <w:rPr>
          <w:rFonts w:ascii="Arial" w:hAnsi="Arial"/>
          <w:color w:val="293A55"/>
          <w:sz w:val="18"/>
        </w:rPr>
        <w:t xml:space="preserve"> тощо) кваліфікація визначається через назву професії (інженер-радіолог, економіст, токар, секретар-стенографіст тощо).</w:t>
      </w:r>
    </w:p>
    <w:p w:rsidR="0007316C" w:rsidRDefault="00B60288">
      <w:pPr>
        <w:spacing w:after="75"/>
        <w:ind w:firstLine="240"/>
        <w:jc w:val="both"/>
      </w:pPr>
      <w:bookmarkStart w:id="25" w:name="16"/>
      <w:bookmarkEnd w:id="24"/>
      <w:r>
        <w:rPr>
          <w:rFonts w:ascii="Arial" w:hAnsi="Arial"/>
          <w:b/>
          <w:color w:val="000000"/>
          <w:sz w:val="18"/>
        </w:rPr>
        <w:t>Професія</w:t>
      </w:r>
      <w:r>
        <w:rPr>
          <w:rFonts w:ascii="Arial" w:hAnsi="Arial"/>
          <w:color w:val="000000"/>
          <w:sz w:val="18"/>
        </w:rPr>
        <w:t xml:space="preserve"> - здатність виконувати подібні роботи, які вимагають від особи певної кваліфікації.</w:t>
      </w:r>
    </w:p>
    <w:p w:rsidR="0007316C" w:rsidRDefault="00B60288">
      <w:pPr>
        <w:spacing w:after="75"/>
        <w:ind w:firstLine="240"/>
        <w:jc w:val="both"/>
      </w:pPr>
      <w:bookmarkStart w:id="26" w:name="17"/>
      <w:bookmarkEnd w:id="25"/>
      <w:r>
        <w:rPr>
          <w:rFonts w:ascii="Arial" w:hAnsi="Arial"/>
          <w:color w:val="000000"/>
          <w:sz w:val="18"/>
        </w:rPr>
        <w:t>Робота є статистичною одиницею, що класифік</w:t>
      </w:r>
      <w:r>
        <w:rPr>
          <w:rFonts w:ascii="Arial" w:hAnsi="Arial"/>
          <w:color w:val="000000"/>
          <w:sz w:val="18"/>
        </w:rPr>
        <w:t>ується відповідно до кваліфікації, необхідної для її виконання.</w:t>
      </w:r>
    </w:p>
    <w:p w:rsidR="0007316C" w:rsidRDefault="00B60288">
      <w:pPr>
        <w:spacing w:after="75"/>
        <w:ind w:firstLine="240"/>
        <w:jc w:val="both"/>
      </w:pPr>
      <w:bookmarkStart w:id="27" w:name="18"/>
      <w:bookmarkEnd w:id="26"/>
      <w:r>
        <w:rPr>
          <w:rFonts w:ascii="Arial" w:hAnsi="Arial"/>
          <w:color w:val="000000"/>
          <w:sz w:val="18"/>
        </w:rPr>
        <w:t>Кваліфікація визначається рівнем освіти та спеціалізацією.</w:t>
      </w:r>
    </w:p>
    <w:p w:rsidR="0007316C" w:rsidRDefault="00B60288">
      <w:pPr>
        <w:spacing w:after="75"/>
        <w:ind w:firstLine="240"/>
        <w:jc w:val="both"/>
      </w:pPr>
      <w:bookmarkStart w:id="28" w:name="19"/>
      <w:bookmarkEnd w:id="27"/>
      <w:r>
        <w:rPr>
          <w:rFonts w:ascii="Arial" w:hAnsi="Arial"/>
          <w:color w:val="000000"/>
          <w:sz w:val="18"/>
        </w:rPr>
        <w:t>Спеціалізація пов'язана як з необхідною галуззю знань, використовуваними інструментами чи устаткуванням, так і з продукцією, яка виро</w:t>
      </w:r>
      <w:r>
        <w:rPr>
          <w:rFonts w:ascii="Arial" w:hAnsi="Arial"/>
          <w:color w:val="000000"/>
          <w:sz w:val="18"/>
        </w:rPr>
        <w:t>бляється, або надаваними послугами і відповідає певною мірою деталізованому колу професійних завдань та обов'язків.</w:t>
      </w:r>
    </w:p>
    <w:p w:rsidR="0007316C" w:rsidRDefault="00B60288">
      <w:pPr>
        <w:spacing w:after="75"/>
        <w:ind w:firstLine="240"/>
        <w:jc w:val="both"/>
      </w:pPr>
      <w:bookmarkStart w:id="29" w:name="20"/>
      <w:bookmarkEnd w:id="28"/>
      <w:r>
        <w:rPr>
          <w:rFonts w:ascii="Arial" w:hAnsi="Arial"/>
          <w:color w:val="000000"/>
          <w:sz w:val="18"/>
        </w:rPr>
        <w:t>Структурно Класифікатор складається із кодів та назв класифікаційних угруповань (розділів, підрозділів, класів, підкласів та груп професій).</w:t>
      </w:r>
      <w:r>
        <w:rPr>
          <w:rFonts w:ascii="Arial" w:hAnsi="Arial"/>
          <w:color w:val="000000"/>
          <w:sz w:val="18"/>
        </w:rPr>
        <w:t xml:space="preserve"> </w:t>
      </w:r>
    </w:p>
    <w:p w:rsidR="0007316C" w:rsidRDefault="00B60288">
      <w:pPr>
        <w:spacing w:after="75"/>
        <w:ind w:firstLine="240"/>
        <w:jc w:val="both"/>
      </w:pPr>
      <w:bookmarkStart w:id="30" w:name="21"/>
      <w:bookmarkEnd w:id="29"/>
      <w:r>
        <w:rPr>
          <w:rFonts w:ascii="Arial" w:hAnsi="Arial"/>
          <w:color w:val="000000"/>
          <w:sz w:val="18"/>
        </w:rPr>
        <w:t>Кодові позначення складаються із цифр від 0 до 9 та крапки.</w:t>
      </w:r>
    </w:p>
    <w:p w:rsidR="0007316C" w:rsidRDefault="00B60288">
      <w:pPr>
        <w:spacing w:after="75"/>
        <w:ind w:firstLine="240"/>
        <w:jc w:val="both"/>
      </w:pPr>
      <w:bookmarkStart w:id="31" w:name="22"/>
      <w:bookmarkEnd w:id="30"/>
      <w:r>
        <w:rPr>
          <w:rFonts w:ascii="Arial" w:hAnsi="Arial"/>
          <w:color w:val="000000"/>
          <w:sz w:val="18"/>
        </w:rPr>
        <w:t>Схему ієрархічної структури кодових позначень наведено на рисунку 1.</w:t>
      </w:r>
    </w:p>
    <w:p w:rsidR="0007316C" w:rsidRDefault="00B60288">
      <w:pPr>
        <w:spacing w:after="75"/>
        <w:jc w:val="center"/>
      </w:pPr>
      <w:bookmarkStart w:id="32" w:name="115"/>
      <w:bookmarkEnd w:id="31"/>
      <w:r>
        <w:rPr>
          <w:rFonts w:ascii="Arial" w:hAnsi="Arial"/>
          <w:color w:val="000000"/>
          <w:sz w:val="18"/>
        </w:rPr>
        <w:lastRenderedPageBreak/>
        <w:t xml:space="preserve"> </w:t>
      </w:r>
      <w:r>
        <w:rPr>
          <w:noProof/>
          <w:lang w:val="ru-RU" w:eastAsia="ru-RU"/>
        </w:rPr>
        <w:drawing>
          <wp:inline distT="0" distB="0" distL="0" distR="0">
            <wp:extent cx="5732145" cy="2364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236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316C" w:rsidRDefault="00B60288">
      <w:pPr>
        <w:spacing w:after="75"/>
        <w:jc w:val="center"/>
      </w:pPr>
      <w:bookmarkStart w:id="33" w:name="116"/>
      <w:bookmarkEnd w:id="32"/>
      <w:r>
        <w:rPr>
          <w:rFonts w:ascii="Arial" w:hAnsi="Arial"/>
          <w:b/>
          <w:color w:val="000000"/>
          <w:sz w:val="18"/>
        </w:rPr>
        <w:t>Рис. 1</w:t>
      </w:r>
    </w:p>
    <w:p w:rsidR="0007316C" w:rsidRDefault="00B60288">
      <w:pPr>
        <w:spacing w:after="75"/>
        <w:ind w:firstLine="240"/>
        <w:jc w:val="both"/>
      </w:pPr>
      <w:bookmarkStart w:id="34" w:name="23"/>
      <w:bookmarkEnd w:id="33"/>
      <w:r>
        <w:rPr>
          <w:rFonts w:ascii="Arial" w:hAnsi="Arial"/>
          <w:color w:val="000000"/>
          <w:sz w:val="18"/>
        </w:rPr>
        <w:t>Ознаки класифікації розташовано в такій послідовності:</w:t>
      </w:r>
    </w:p>
    <w:p w:rsidR="0007316C" w:rsidRDefault="00B60288">
      <w:pPr>
        <w:spacing w:after="75"/>
        <w:ind w:firstLine="240"/>
        <w:jc w:val="both"/>
      </w:pPr>
      <w:bookmarkStart w:id="35" w:name="24"/>
      <w:bookmarkEnd w:id="34"/>
      <w:r>
        <w:rPr>
          <w:rFonts w:ascii="Arial" w:hAnsi="Arial"/>
          <w:color w:val="000000"/>
          <w:sz w:val="18"/>
        </w:rPr>
        <w:t>- рівень освіти (перший рівень класифікації - розділи профес</w:t>
      </w:r>
      <w:r>
        <w:rPr>
          <w:rFonts w:ascii="Arial" w:hAnsi="Arial"/>
          <w:color w:val="000000"/>
          <w:sz w:val="18"/>
        </w:rPr>
        <w:t>ій);</w:t>
      </w:r>
    </w:p>
    <w:p w:rsidR="0007316C" w:rsidRDefault="00B60288">
      <w:pPr>
        <w:spacing w:after="75"/>
        <w:ind w:firstLine="240"/>
        <w:jc w:val="both"/>
      </w:pPr>
      <w:bookmarkStart w:id="36" w:name="25"/>
      <w:bookmarkEnd w:id="35"/>
      <w:r>
        <w:rPr>
          <w:rFonts w:ascii="Arial" w:hAnsi="Arial"/>
          <w:color w:val="000000"/>
          <w:sz w:val="18"/>
        </w:rPr>
        <w:t>-  спеціалізація (другий, третій, четвертий - рівні класифікації, підрозділи, класи та підкласи професій);</w:t>
      </w:r>
    </w:p>
    <w:p w:rsidR="0007316C" w:rsidRDefault="00B60288">
      <w:pPr>
        <w:spacing w:after="75"/>
        <w:ind w:firstLine="240"/>
        <w:jc w:val="both"/>
      </w:pPr>
      <w:bookmarkStart w:id="37" w:name="26"/>
      <w:bookmarkEnd w:id="36"/>
      <w:r>
        <w:rPr>
          <w:rFonts w:ascii="Arial" w:hAnsi="Arial"/>
          <w:color w:val="000000"/>
          <w:sz w:val="18"/>
        </w:rPr>
        <w:t>- кваліфікаційний рівень робіт, що виконуються (п'ятий рівень класифікації - групи професій).</w:t>
      </w:r>
    </w:p>
    <w:p w:rsidR="0007316C" w:rsidRDefault="00B60288">
      <w:pPr>
        <w:spacing w:after="75"/>
        <w:ind w:firstLine="240"/>
        <w:jc w:val="both"/>
      </w:pPr>
      <w:bookmarkStart w:id="38" w:name="27"/>
      <w:bookmarkEnd w:id="37"/>
      <w:r>
        <w:rPr>
          <w:rFonts w:ascii="Arial" w:hAnsi="Arial"/>
          <w:color w:val="000000"/>
          <w:sz w:val="18"/>
        </w:rPr>
        <w:t>Розділи ідентифікуються однозначним цифровим кодом</w:t>
      </w:r>
      <w:r>
        <w:rPr>
          <w:rFonts w:ascii="Arial" w:hAnsi="Arial"/>
          <w:color w:val="000000"/>
          <w:sz w:val="18"/>
        </w:rPr>
        <w:t>.</w:t>
      </w:r>
    </w:p>
    <w:p w:rsidR="0007316C" w:rsidRDefault="00B60288">
      <w:pPr>
        <w:spacing w:after="75"/>
        <w:ind w:firstLine="240"/>
        <w:jc w:val="both"/>
      </w:pPr>
      <w:bookmarkStart w:id="39" w:name="28"/>
      <w:bookmarkEnd w:id="38"/>
      <w:r>
        <w:rPr>
          <w:rFonts w:ascii="Arial" w:hAnsi="Arial"/>
          <w:color w:val="000000"/>
          <w:sz w:val="18"/>
        </w:rPr>
        <w:t>Код підрозділу складається із коду розділу та однозначного коду підрозділу.</w:t>
      </w:r>
    </w:p>
    <w:p w:rsidR="0007316C" w:rsidRDefault="00B60288">
      <w:pPr>
        <w:spacing w:after="75"/>
        <w:ind w:firstLine="240"/>
        <w:jc w:val="both"/>
      </w:pPr>
      <w:bookmarkStart w:id="40" w:name="29"/>
      <w:bookmarkEnd w:id="39"/>
      <w:r>
        <w:rPr>
          <w:rFonts w:ascii="Arial" w:hAnsi="Arial"/>
          <w:color w:val="000000"/>
          <w:sz w:val="18"/>
        </w:rPr>
        <w:t>Код класу складається із коду підрозділу та однозначного коду класу.</w:t>
      </w:r>
    </w:p>
    <w:p w:rsidR="0007316C" w:rsidRDefault="00B60288">
      <w:pPr>
        <w:spacing w:after="75"/>
        <w:ind w:firstLine="240"/>
        <w:jc w:val="both"/>
      </w:pPr>
      <w:bookmarkStart w:id="41" w:name="119"/>
      <w:bookmarkEnd w:id="40"/>
      <w:r>
        <w:rPr>
          <w:rFonts w:ascii="Arial" w:hAnsi="Arial"/>
          <w:color w:val="000000"/>
          <w:sz w:val="18"/>
        </w:rPr>
        <w:t>Код підкласу складається із коду класу та однозначного коду підкласу.</w:t>
      </w:r>
    </w:p>
    <w:p w:rsidR="0007316C" w:rsidRDefault="00B60288">
      <w:pPr>
        <w:spacing w:after="75"/>
        <w:ind w:firstLine="240"/>
        <w:jc w:val="both"/>
      </w:pPr>
      <w:bookmarkStart w:id="42" w:name="30"/>
      <w:bookmarkEnd w:id="41"/>
      <w:r>
        <w:rPr>
          <w:rFonts w:ascii="Arial" w:hAnsi="Arial"/>
          <w:color w:val="000000"/>
          <w:sz w:val="18"/>
        </w:rPr>
        <w:t>Частка підкласів поділяється на групи.</w:t>
      </w:r>
    </w:p>
    <w:p w:rsidR="0007316C" w:rsidRDefault="00B60288">
      <w:pPr>
        <w:spacing w:after="75"/>
        <w:ind w:firstLine="240"/>
        <w:jc w:val="both"/>
      </w:pPr>
      <w:bookmarkStart w:id="43" w:name="31"/>
      <w:bookmarkEnd w:id="42"/>
      <w:r>
        <w:rPr>
          <w:rFonts w:ascii="Arial" w:hAnsi="Arial"/>
          <w:color w:val="000000"/>
          <w:sz w:val="18"/>
        </w:rPr>
        <w:t>Код групи складається з коду підкласу та відокремленого від нього крапкою коду групи.</w:t>
      </w:r>
    </w:p>
    <w:p w:rsidR="0007316C" w:rsidRDefault="00B60288">
      <w:pPr>
        <w:spacing w:after="75"/>
        <w:ind w:firstLine="240"/>
        <w:jc w:val="both"/>
      </w:pPr>
      <w:bookmarkStart w:id="44" w:name="32"/>
      <w:bookmarkEnd w:id="43"/>
      <w:r>
        <w:rPr>
          <w:rFonts w:ascii="Arial" w:hAnsi="Arial"/>
          <w:color w:val="000000"/>
          <w:sz w:val="18"/>
        </w:rPr>
        <w:t>Утворення класифікаційних угруповань: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3734"/>
        <w:gridCol w:w="3181"/>
        <w:gridCol w:w="2213"/>
      </w:tblGrid>
      <w:tr w:rsidR="0007316C">
        <w:trPr>
          <w:trHeight w:val="15"/>
          <w:tblCellSpacing w:w="0" w:type="auto"/>
        </w:trPr>
        <w:tc>
          <w:tcPr>
            <w:tcW w:w="3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316C" w:rsidRDefault="00B60288">
            <w:pPr>
              <w:spacing w:after="75"/>
              <w:jc w:val="center"/>
            </w:pPr>
            <w:bookmarkStart w:id="45" w:name="33"/>
            <w:bookmarkEnd w:id="44"/>
            <w:r>
              <w:rPr>
                <w:rFonts w:ascii="Arial" w:hAnsi="Arial"/>
                <w:b/>
                <w:color w:val="000000"/>
                <w:sz w:val="15"/>
              </w:rPr>
              <w:t xml:space="preserve">Класифікаційне угруповання </w:t>
            </w:r>
          </w:p>
        </w:tc>
        <w:tc>
          <w:tcPr>
            <w:tcW w:w="3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316C" w:rsidRDefault="00B60288">
            <w:pPr>
              <w:spacing w:after="75"/>
            </w:pPr>
            <w:bookmarkStart w:id="46" w:name="34"/>
            <w:bookmarkEnd w:id="45"/>
            <w:r>
              <w:rPr>
                <w:rFonts w:ascii="Arial" w:hAnsi="Arial"/>
                <w:b/>
                <w:color w:val="000000"/>
                <w:sz w:val="15"/>
              </w:rPr>
              <w:t>Код</w:t>
            </w:r>
          </w:p>
        </w:tc>
        <w:tc>
          <w:tcPr>
            <w:tcW w:w="22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316C" w:rsidRDefault="00B60288">
            <w:pPr>
              <w:spacing w:after="75"/>
            </w:pPr>
            <w:bookmarkStart w:id="47" w:name="35"/>
            <w:bookmarkEnd w:id="46"/>
            <w:r>
              <w:rPr>
                <w:rFonts w:ascii="Arial" w:hAnsi="Arial"/>
                <w:b/>
                <w:color w:val="000000"/>
                <w:sz w:val="15"/>
              </w:rPr>
              <w:t xml:space="preserve">Назва класифікаційного угруповання </w:t>
            </w:r>
          </w:p>
        </w:tc>
        <w:bookmarkEnd w:id="47"/>
      </w:tr>
      <w:tr w:rsidR="0007316C">
        <w:trPr>
          <w:trHeight w:val="15"/>
          <w:tblCellSpacing w:w="0" w:type="auto"/>
        </w:trPr>
        <w:tc>
          <w:tcPr>
            <w:tcW w:w="3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316C" w:rsidRDefault="00B60288">
            <w:pPr>
              <w:spacing w:after="75"/>
              <w:jc w:val="center"/>
            </w:pPr>
            <w:bookmarkStart w:id="48" w:name="36"/>
            <w:r>
              <w:rPr>
                <w:rFonts w:ascii="Arial" w:hAnsi="Arial"/>
                <w:b/>
                <w:color w:val="000000"/>
                <w:sz w:val="15"/>
              </w:rPr>
              <w:t xml:space="preserve">Розділ </w:t>
            </w:r>
          </w:p>
        </w:tc>
        <w:tc>
          <w:tcPr>
            <w:tcW w:w="3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316C" w:rsidRDefault="00B60288">
            <w:pPr>
              <w:spacing w:after="75"/>
              <w:jc w:val="center"/>
            </w:pPr>
            <w:bookmarkStart w:id="49" w:name="37"/>
            <w:bookmarkEnd w:id="48"/>
            <w:r>
              <w:rPr>
                <w:rFonts w:ascii="Arial" w:hAnsi="Arial"/>
                <w:color w:val="000000"/>
                <w:sz w:val="15"/>
              </w:rPr>
              <w:t xml:space="preserve"> 2</w:t>
            </w:r>
          </w:p>
        </w:tc>
        <w:tc>
          <w:tcPr>
            <w:tcW w:w="22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316C" w:rsidRDefault="00B60288">
            <w:pPr>
              <w:spacing w:after="75"/>
            </w:pPr>
            <w:bookmarkStart w:id="50" w:name="38"/>
            <w:bookmarkEnd w:id="49"/>
            <w:r>
              <w:rPr>
                <w:rFonts w:ascii="Arial" w:hAnsi="Arial"/>
                <w:color w:val="000000"/>
                <w:sz w:val="15"/>
              </w:rPr>
              <w:t xml:space="preserve">Професіонали </w:t>
            </w:r>
          </w:p>
        </w:tc>
        <w:bookmarkEnd w:id="50"/>
      </w:tr>
      <w:tr w:rsidR="0007316C">
        <w:trPr>
          <w:trHeight w:val="15"/>
          <w:tblCellSpacing w:w="0" w:type="auto"/>
        </w:trPr>
        <w:tc>
          <w:tcPr>
            <w:tcW w:w="3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316C" w:rsidRDefault="00B60288">
            <w:pPr>
              <w:spacing w:after="75"/>
            </w:pPr>
            <w:bookmarkStart w:id="51" w:name="39"/>
            <w:r>
              <w:rPr>
                <w:rFonts w:ascii="Arial" w:hAnsi="Arial"/>
                <w:color w:val="000000"/>
                <w:sz w:val="15"/>
              </w:rPr>
              <w:t xml:space="preserve">Підрозділ </w:t>
            </w:r>
          </w:p>
        </w:tc>
        <w:tc>
          <w:tcPr>
            <w:tcW w:w="3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316C" w:rsidRDefault="00B60288">
            <w:pPr>
              <w:spacing w:after="75"/>
              <w:jc w:val="center"/>
            </w:pPr>
            <w:bookmarkStart w:id="52" w:name="40"/>
            <w:bookmarkEnd w:id="51"/>
            <w:r>
              <w:rPr>
                <w:rFonts w:ascii="Arial" w:hAnsi="Arial"/>
                <w:color w:val="000000"/>
                <w:sz w:val="15"/>
              </w:rPr>
              <w:t xml:space="preserve"> 23</w:t>
            </w:r>
          </w:p>
        </w:tc>
        <w:tc>
          <w:tcPr>
            <w:tcW w:w="22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316C" w:rsidRDefault="00B60288">
            <w:pPr>
              <w:spacing w:after="75"/>
            </w:pPr>
            <w:bookmarkStart w:id="53" w:name="41"/>
            <w:bookmarkEnd w:id="52"/>
            <w:r>
              <w:rPr>
                <w:rFonts w:ascii="Arial" w:hAnsi="Arial"/>
                <w:color w:val="000000"/>
                <w:sz w:val="15"/>
              </w:rPr>
              <w:t xml:space="preserve">Викладачі  </w:t>
            </w:r>
          </w:p>
        </w:tc>
        <w:bookmarkEnd w:id="53"/>
      </w:tr>
      <w:tr w:rsidR="0007316C">
        <w:trPr>
          <w:trHeight w:val="15"/>
          <w:tblCellSpacing w:w="0" w:type="auto"/>
        </w:trPr>
        <w:tc>
          <w:tcPr>
            <w:tcW w:w="3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316C" w:rsidRDefault="00B60288">
            <w:pPr>
              <w:spacing w:after="75"/>
            </w:pPr>
            <w:bookmarkStart w:id="54" w:name="42"/>
            <w:r>
              <w:rPr>
                <w:rFonts w:ascii="Arial" w:hAnsi="Arial"/>
                <w:color w:val="000000"/>
                <w:sz w:val="15"/>
              </w:rPr>
              <w:t xml:space="preserve">Клас </w:t>
            </w:r>
          </w:p>
        </w:tc>
        <w:tc>
          <w:tcPr>
            <w:tcW w:w="3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316C" w:rsidRDefault="00B60288">
            <w:pPr>
              <w:spacing w:after="75"/>
              <w:jc w:val="center"/>
            </w:pPr>
            <w:bookmarkStart w:id="55" w:name="43"/>
            <w:bookmarkEnd w:id="54"/>
            <w:r>
              <w:rPr>
                <w:rFonts w:ascii="Arial" w:hAnsi="Arial"/>
                <w:color w:val="000000"/>
                <w:sz w:val="15"/>
              </w:rPr>
              <w:t xml:space="preserve"> 231</w:t>
            </w:r>
          </w:p>
        </w:tc>
        <w:tc>
          <w:tcPr>
            <w:tcW w:w="22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316C" w:rsidRDefault="00B60288">
            <w:pPr>
              <w:spacing w:after="75"/>
            </w:pPr>
            <w:bookmarkStart w:id="56" w:name="44"/>
            <w:bookmarkEnd w:id="55"/>
            <w:r>
              <w:rPr>
                <w:rFonts w:ascii="Arial" w:hAnsi="Arial"/>
                <w:color w:val="000000"/>
                <w:sz w:val="15"/>
              </w:rPr>
              <w:t xml:space="preserve">Викладачі університетів та вищих навчальних закладів </w:t>
            </w:r>
          </w:p>
        </w:tc>
        <w:bookmarkEnd w:id="56"/>
      </w:tr>
      <w:tr w:rsidR="0007316C">
        <w:trPr>
          <w:trHeight w:val="15"/>
          <w:tblCellSpacing w:w="0" w:type="auto"/>
        </w:trPr>
        <w:tc>
          <w:tcPr>
            <w:tcW w:w="3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316C" w:rsidRDefault="00B60288">
            <w:pPr>
              <w:spacing w:after="75"/>
            </w:pPr>
            <w:bookmarkStart w:id="57" w:name="45"/>
            <w:r>
              <w:rPr>
                <w:rFonts w:ascii="Arial" w:hAnsi="Arial"/>
                <w:color w:val="000000"/>
                <w:sz w:val="15"/>
              </w:rPr>
              <w:t xml:space="preserve">Підклас </w:t>
            </w:r>
          </w:p>
        </w:tc>
        <w:tc>
          <w:tcPr>
            <w:tcW w:w="3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316C" w:rsidRDefault="00B60288">
            <w:pPr>
              <w:spacing w:after="75"/>
              <w:jc w:val="center"/>
            </w:pPr>
            <w:bookmarkStart w:id="58" w:name="46"/>
            <w:bookmarkEnd w:id="57"/>
            <w:r>
              <w:rPr>
                <w:rFonts w:ascii="Arial" w:hAnsi="Arial"/>
                <w:color w:val="000000"/>
                <w:sz w:val="15"/>
              </w:rPr>
              <w:t xml:space="preserve"> 2310</w:t>
            </w:r>
          </w:p>
        </w:tc>
        <w:tc>
          <w:tcPr>
            <w:tcW w:w="22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316C" w:rsidRDefault="00B60288">
            <w:pPr>
              <w:spacing w:after="75"/>
            </w:pPr>
            <w:bookmarkStart w:id="59" w:name="47"/>
            <w:bookmarkEnd w:id="58"/>
            <w:r>
              <w:rPr>
                <w:rFonts w:ascii="Arial" w:hAnsi="Arial"/>
                <w:color w:val="000000"/>
                <w:sz w:val="15"/>
              </w:rPr>
              <w:t xml:space="preserve">Викладачі університетів та вищих навчальних закладів  </w:t>
            </w:r>
          </w:p>
        </w:tc>
        <w:bookmarkEnd w:id="59"/>
      </w:tr>
      <w:tr w:rsidR="0007316C">
        <w:trPr>
          <w:trHeight w:val="15"/>
          <w:tblCellSpacing w:w="0" w:type="auto"/>
        </w:trPr>
        <w:tc>
          <w:tcPr>
            <w:tcW w:w="3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316C" w:rsidRDefault="00B60288">
            <w:pPr>
              <w:spacing w:after="75"/>
            </w:pPr>
            <w:bookmarkStart w:id="60" w:name="48"/>
            <w:r>
              <w:rPr>
                <w:rFonts w:ascii="Arial" w:hAnsi="Arial"/>
                <w:color w:val="000000"/>
                <w:sz w:val="15"/>
              </w:rPr>
              <w:t xml:space="preserve">Група </w:t>
            </w:r>
          </w:p>
        </w:tc>
        <w:tc>
          <w:tcPr>
            <w:tcW w:w="3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316C" w:rsidRDefault="00B60288">
            <w:pPr>
              <w:spacing w:after="75"/>
              <w:jc w:val="center"/>
            </w:pPr>
            <w:bookmarkStart w:id="61" w:name="49"/>
            <w:bookmarkEnd w:id="60"/>
            <w:r>
              <w:rPr>
                <w:rFonts w:ascii="Arial" w:hAnsi="Arial"/>
                <w:color w:val="000000"/>
                <w:sz w:val="15"/>
              </w:rPr>
              <w:t>2310.1</w:t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 </w:t>
            </w:r>
          </w:p>
        </w:tc>
        <w:tc>
          <w:tcPr>
            <w:tcW w:w="22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7316C" w:rsidRDefault="00B60288">
            <w:pPr>
              <w:spacing w:after="75"/>
            </w:pPr>
            <w:bookmarkStart w:id="62" w:name="50"/>
            <w:bookmarkEnd w:id="61"/>
            <w:r>
              <w:rPr>
                <w:rFonts w:ascii="Arial" w:hAnsi="Arial"/>
                <w:color w:val="000000"/>
                <w:sz w:val="15"/>
              </w:rPr>
              <w:t>Професори та доценти</w:t>
            </w:r>
          </w:p>
        </w:tc>
        <w:bookmarkEnd w:id="62"/>
      </w:tr>
    </w:tbl>
    <w:p w:rsidR="0007316C" w:rsidRDefault="00B60288">
      <w:pPr>
        <w:spacing w:after="75"/>
        <w:ind w:firstLine="240"/>
        <w:jc w:val="both"/>
      </w:pPr>
      <w:bookmarkStart w:id="63" w:name="51"/>
      <w:r>
        <w:rPr>
          <w:rFonts w:ascii="Arial" w:hAnsi="Arial"/>
          <w:color w:val="000000"/>
          <w:sz w:val="18"/>
        </w:rPr>
        <w:t>Класифікаційні угруповання сформовано у 9 розділів:</w:t>
      </w:r>
    </w:p>
    <w:p w:rsidR="0007316C" w:rsidRDefault="00B60288">
      <w:pPr>
        <w:spacing w:after="75"/>
        <w:ind w:firstLine="240"/>
        <w:jc w:val="both"/>
      </w:pPr>
      <w:bookmarkStart w:id="64" w:name="52"/>
      <w:bookmarkEnd w:id="63"/>
      <w:r>
        <w:rPr>
          <w:rFonts w:ascii="Arial" w:hAnsi="Arial"/>
          <w:color w:val="293A55"/>
          <w:sz w:val="18"/>
        </w:rPr>
        <w:t xml:space="preserve">Розділ 1. Законодавці, вищі </w:t>
      </w:r>
      <w:r>
        <w:rPr>
          <w:rFonts w:ascii="Arial" w:hAnsi="Arial"/>
          <w:color w:val="293A55"/>
          <w:sz w:val="18"/>
        </w:rPr>
        <w:t>державні службовці, керівники, менеджери (управителі)</w:t>
      </w:r>
    </w:p>
    <w:p w:rsidR="0007316C" w:rsidRDefault="00B60288">
      <w:pPr>
        <w:spacing w:after="75"/>
        <w:ind w:firstLine="240"/>
        <w:jc w:val="both"/>
      </w:pPr>
      <w:bookmarkStart w:id="65" w:name="53"/>
      <w:bookmarkEnd w:id="64"/>
      <w:r>
        <w:rPr>
          <w:rFonts w:ascii="Arial" w:hAnsi="Arial"/>
          <w:color w:val="293A55"/>
          <w:sz w:val="18"/>
        </w:rPr>
        <w:t>Розділ 2. Професіонали</w:t>
      </w:r>
    </w:p>
    <w:p w:rsidR="0007316C" w:rsidRDefault="00B60288">
      <w:pPr>
        <w:spacing w:after="75"/>
        <w:ind w:firstLine="240"/>
        <w:jc w:val="both"/>
      </w:pPr>
      <w:bookmarkStart w:id="66" w:name="54"/>
      <w:bookmarkEnd w:id="65"/>
      <w:r>
        <w:rPr>
          <w:rFonts w:ascii="Arial" w:hAnsi="Arial"/>
          <w:color w:val="293A55"/>
          <w:sz w:val="18"/>
        </w:rPr>
        <w:t>Розділ 3. Фахівці</w:t>
      </w:r>
      <w:r>
        <w:rPr>
          <w:rFonts w:ascii="Arial" w:hAnsi="Arial"/>
          <w:color w:val="000000"/>
          <w:sz w:val="18"/>
        </w:rPr>
        <w:t xml:space="preserve">  </w:t>
      </w:r>
    </w:p>
    <w:p w:rsidR="0007316C" w:rsidRDefault="00B60288">
      <w:pPr>
        <w:spacing w:after="75"/>
        <w:ind w:firstLine="240"/>
        <w:jc w:val="both"/>
      </w:pPr>
      <w:bookmarkStart w:id="67" w:name="55"/>
      <w:bookmarkEnd w:id="66"/>
      <w:r>
        <w:rPr>
          <w:rFonts w:ascii="Arial" w:hAnsi="Arial"/>
          <w:color w:val="293A55"/>
          <w:sz w:val="18"/>
        </w:rPr>
        <w:t>Розділ 4. Технічні службовці</w:t>
      </w:r>
    </w:p>
    <w:p w:rsidR="0007316C" w:rsidRDefault="00B60288">
      <w:pPr>
        <w:spacing w:after="75"/>
        <w:ind w:firstLine="240"/>
        <w:jc w:val="both"/>
      </w:pPr>
      <w:bookmarkStart w:id="68" w:name="56"/>
      <w:bookmarkEnd w:id="67"/>
      <w:r>
        <w:rPr>
          <w:rFonts w:ascii="Arial" w:hAnsi="Arial"/>
          <w:color w:val="293A55"/>
          <w:sz w:val="18"/>
        </w:rPr>
        <w:t>Розділ 5. Працівники сфери торгівлі та послуг</w:t>
      </w:r>
    </w:p>
    <w:p w:rsidR="0007316C" w:rsidRDefault="00B60288">
      <w:pPr>
        <w:spacing w:after="75"/>
        <w:ind w:firstLine="240"/>
        <w:jc w:val="both"/>
      </w:pPr>
      <w:bookmarkStart w:id="69" w:name="57"/>
      <w:bookmarkEnd w:id="68"/>
      <w:r>
        <w:rPr>
          <w:rFonts w:ascii="Arial" w:hAnsi="Arial"/>
          <w:color w:val="293A55"/>
          <w:sz w:val="18"/>
        </w:rPr>
        <w:t>Розділ 6. Кваліфіковані робітники сільського та лісового господарств, риборозведення</w:t>
      </w:r>
      <w:r>
        <w:rPr>
          <w:rFonts w:ascii="Arial" w:hAnsi="Arial"/>
          <w:color w:val="293A55"/>
          <w:sz w:val="18"/>
        </w:rPr>
        <w:t xml:space="preserve"> та рибальства</w:t>
      </w:r>
    </w:p>
    <w:p w:rsidR="0007316C" w:rsidRDefault="00B60288">
      <w:pPr>
        <w:spacing w:after="75"/>
        <w:ind w:firstLine="240"/>
        <w:jc w:val="both"/>
      </w:pPr>
      <w:bookmarkStart w:id="70" w:name="58"/>
      <w:bookmarkEnd w:id="69"/>
      <w:r>
        <w:rPr>
          <w:rFonts w:ascii="Arial" w:hAnsi="Arial"/>
          <w:color w:val="293A55"/>
          <w:sz w:val="18"/>
        </w:rPr>
        <w:t>Розділ 7. Кваліфіковані робітники з інструментом</w:t>
      </w:r>
    </w:p>
    <w:p w:rsidR="0007316C" w:rsidRDefault="00B60288">
      <w:pPr>
        <w:spacing w:after="75"/>
        <w:ind w:firstLine="240"/>
        <w:jc w:val="both"/>
      </w:pPr>
      <w:bookmarkStart w:id="71" w:name="59"/>
      <w:bookmarkEnd w:id="70"/>
      <w:r>
        <w:rPr>
          <w:rFonts w:ascii="Arial" w:hAnsi="Arial"/>
          <w:color w:val="293A55"/>
          <w:sz w:val="18"/>
        </w:rPr>
        <w:t>Розділ 8. Робітники з обслуговування, експлуатації та контролювання за роботою технологічного устаткування, складання устаткування та машин</w:t>
      </w:r>
    </w:p>
    <w:p w:rsidR="0007316C" w:rsidRDefault="00B60288">
      <w:pPr>
        <w:spacing w:after="75"/>
        <w:ind w:firstLine="240"/>
        <w:jc w:val="both"/>
      </w:pPr>
      <w:bookmarkStart w:id="72" w:name="60"/>
      <w:bookmarkEnd w:id="71"/>
      <w:r>
        <w:rPr>
          <w:rFonts w:ascii="Arial" w:hAnsi="Arial"/>
          <w:color w:val="293A55"/>
          <w:sz w:val="18"/>
        </w:rPr>
        <w:t>Розділ 9. Найпростіші професії</w:t>
      </w:r>
      <w:r>
        <w:rPr>
          <w:rFonts w:ascii="Arial" w:hAnsi="Arial"/>
          <w:color w:val="000000"/>
          <w:sz w:val="18"/>
        </w:rPr>
        <w:t xml:space="preserve"> </w:t>
      </w:r>
    </w:p>
    <w:p w:rsidR="0007316C" w:rsidRDefault="00B60288">
      <w:pPr>
        <w:spacing w:after="75"/>
        <w:ind w:firstLine="240"/>
        <w:jc w:val="both"/>
      </w:pPr>
      <w:bookmarkStart w:id="73" w:name="61"/>
      <w:bookmarkEnd w:id="72"/>
      <w:r>
        <w:rPr>
          <w:rFonts w:ascii="Arial" w:hAnsi="Arial"/>
          <w:color w:val="000000"/>
          <w:sz w:val="18"/>
        </w:rPr>
        <w:lastRenderedPageBreak/>
        <w:t>Кожен з розділів скл</w:t>
      </w:r>
      <w:r>
        <w:rPr>
          <w:rFonts w:ascii="Arial" w:hAnsi="Arial"/>
          <w:color w:val="000000"/>
          <w:sz w:val="18"/>
        </w:rPr>
        <w:t>адається з опису, класифікації професій та покажчика професійних назв робіт за кодами професій (додаток А).</w:t>
      </w:r>
    </w:p>
    <w:p w:rsidR="0007316C" w:rsidRDefault="00B60288">
      <w:pPr>
        <w:spacing w:after="75"/>
        <w:ind w:firstLine="240"/>
        <w:jc w:val="both"/>
      </w:pPr>
      <w:bookmarkStart w:id="74" w:name="91"/>
      <w:bookmarkEnd w:id="73"/>
      <w:r>
        <w:rPr>
          <w:rFonts w:ascii="Arial" w:hAnsi="Arial"/>
          <w:color w:val="000000"/>
          <w:sz w:val="18"/>
        </w:rPr>
        <w:t xml:space="preserve">Для зручності у користуванні Класифікатор містить абетковий покажчик професійних назв робіт (додаток Б). </w:t>
      </w:r>
    </w:p>
    <w:p w:rsidR="0007316C" w:rsidRDefault="00B60288">
      <w:pPr>
        <w:spacing w:after="75"/>
        <w:ind w:firstLine="240"/>
        <w:jc w:val="both"/>
      </w:pPr>
      <w:bookmarkStart w:id="75" w:name="62"/>
      <w:bookmarkEnd w:id="74"/>
      <w:r>
        <w:rPr>
          <w:rFonts w:ascii="Arial" w:hAnsi="Arial"/>
          <w:color w:val="000000"/>
          <w:sz w:val="18"/>
        </w:rPr>
        <w:t>У покажчику професійних назв робіт за кода</w:t>
      </w:r>
      <w:r>
        <w:rPr>
          <w:rFonts w:ascii="Arial" w:hAnsi="Arial"/>
          <w:color w:val="000000"/>
          <w:sz w:val="18"/>
        </w:rPr>
        <w:t>ми професій та абетковому покажчику професійних назв робіт наведено коди ЗКППТР (Загальносоюзний класифікатор професій, посад та тарифних розрядів. 186016. - М.: Економіка, 1991), номери випусків ЄТКД (Єдиного тарифно-кваліфікаційного довідника робіт та пр</w:t>
      </w:r>
      <w:r>
        <w:rPr>
          <w:rFonts w:ascii="Arial" w:hAnsi="Arial"/>
          <w:color w:val="000000"/>
          <w:sz w:val="18"/>
        </w:rPr>
        <w:t xml:space="preserve">офесій робітників) та ДКХП (Довідника кваліфікаційних характеристик професій працівників). </w:t>
      </w:r>
    </w:p>
    <w:p w:rsidR="0007316C" w:rsidRDefault="00B60288">
      <w:pPr>
        <w:spacing w:after="75"/>
        <w:ind w:firstLine="240"/>
        <w:jc w:val="both"/>
      </w:pPr>
      <w:bookmarkStart w:id="76" w:name="63"/>
      <w:bookmarkEnd w:id="75"/>
      <w:r>
        <w:rPr>
          <w:rFonts w:ascii="Arial" w:hAnsi="Arial"/>
          <w:color w:val="000000"/>
          <w:sz w:val="18"/>
        </w:rPr>
        <w:t>На підприємствах, в установах та організаціях записи про роботу вносять в установленому порядку до трудових книжок працівників відповідно до професійних назв робіт,</w:t>
      </w:r>
      <w:r>
        <w:rPr>
          <w:rFonts w:ascii="Arial" w:hAnsi="Arial"/>
          <w:color w:val="000000"/>
          <w:sz w:val="18"/>
        </w:rPr>
        <w:t xml:space="preserve"> зазначених у покажчику професійних назв робіт за кодами професій та абетковому покажчику професійних назв робіт. Від назв, зазначених у цих </w:t>
      </w:r>
      <w:proofErr w:type="spellStart"/>
      <w:r>
        <w:rPr>
          <w:rFonts w:ascii="Arial" w:hAnsi="Arial"/>
          <w:color w:val="000000"/>
          <w:sz w:val="18"/>
        </w:rPr>
        <w:t>показчиках</w:t>
      </w:r>
      <w:proofErr w:type="spellEnd"/>
      <w:r>
        <w:rPr>
          <w:rFonts w:ascii="Arial" w:hAnsi="Arial"/>
          <w:color w:val="000000"/>
          <w:sz w:val="18"/>
        </w:rPr>
        <w:t>, можуть утворюватися похідні назви професій (професійних назв робіт, посад) доданням похідних слів (пров</w:t>
      </w:r>
      <w:r>
        <w:rPr>
          <w:rFonts w:ascii="Arial" w:hAnsi="Arial"/>
          <w:color w:val="000000"/>
          <w:sz w:val="18"/>
        </w:rPr>
        <w:t xml:space="preserve">ідний, головний, молодший, змінний, гірничий, третій та ін.), наведених у додатку В. </w:t>
      </w:r>
    </w:p>
    <w:p w:rsidR="0007316C" w:rsidRDefault="00B60288">
      <w:pPr>
        <w:spacing w:after="75"/>
        <w:ind w:firstLine="240"/>
        <w:jc w:val="both"/>
      </w:pPr>
      <w:bookmarkStart w:id="77" w:name="64"/>
      <w:bookmarkEnd w:id="76"/>
      <w:r>
        <w:rPr>
          <w:rFonts w:ascii="Arial" w:hAnsi="Arial"/>
          <w:color w:val="000000"/>
          <w:sz w:val="18"/>
        </w:rPr>
        <w:t>Окремі професійні назви робіт у Класифікаторі записано з використанням дужок. У дужках, відповідно до прийнятої структури Класифікатора, може визначатися:</w:t>
      </w:r>
    </w:p>
    <w:p w:rsidR="0007316C" w:rsidRDefault="00B60288">
      <w:pPr>
        <w:spacing w:after="75"/>
        <w:ind w:firstLine="240"/>
        <w:jc w:val="both"/>
      </w:pPr>
      <w:bookmarkStart w:id="78" w:name="65"/>
      <w:bookmarkEnd w:id="77"/>
      <w:r>
        <w:rPr>
          <w:rFonts w:ascii="Arial" w:hAnsi="Arial"/>
          <w:color w:val="000000"/>
          <w:sz w:val="18"/>
        </w:rPr>
        <w:t>- складова проф</w:t>
      </w:r>
      <w:r>
        <w:rPr>
          <w:rFonts w:ascii="Arial" w:hAnsi="Arial"/>
          <w:color w:val="000000"/>
          <w:sz w:val="18"/>
        </w:rPr>
        <w:t>есійної назви роботи, наприклад, директор установи (підприємства, організації) культури, начальник центру (головного авіаметеорологічного, радіо-, управління повітряним рухом, навчально-авіаційного, електрозв'язку та ін.), керівник художній цеху (майстерні</w:t>
      </w:r>
      <w:r>
        <w:rPr>
          <w:rFonts w:ascii="Arial" w:hAnsi="Arial"/>
          <w:color w:val="000000"/>
          <w:sz w:val="18"/>
        </w:rPr>
        <w:t>), інженер станції насосної (групи станцій);</w:t>
      </w:r>
    </w:p>
    <w:p w:rsidR="0007316C" w:rsidRDefault="00B60288">
      <w:pPr>
        <w:spacing w:after="75"/>
        <w:ind w:firstLine="240"/>
        <w:jc w:val="both"/>
      </w:pPr>
      <w:bookmarkStart w:id="79" w:name="66"/>
      <w:bookmarkEnd w:id="78"/>
      <w:r>
        <w:rPr>
          <w:rFonts w:ascii="Arial" w:hAnsi="Arial"/>
          <w:color w:val="000000"/>
          <w:sz w:val="18"/>
        </w:rPr>
        <w:t>- вид економічної діяльності або напрям використання професійної назви роботи, наприклад, науковий співробітник (інтелектуальна власність), інженер-технолог (металургія), машиніст бульдозера (гірничі роботи), ін</w:t>
      </w:r>
      <w:r>
        <w:rPr>
          <w:rFonts w:ascii="Arial" w:hAnsi="Arial"/>
          <w:color w:val="000000"/>
          <w:sz w:val="18"/>
        </w:rPr>
        <w:t>женер-проектувальник (водне господарство);</w:t>
      </w:r>
    </w:p>
    <w:p w:rsidR="0007316C" w:rsidRDefault="00B60288">
      <w:pPr>
        <w:spacing w:after="75"/>
        <w:ind w:firstLine="240"/>
        <w:jc w:val="both"/>
      </w:pPr>
      <w:bookmarkStart w:id="80" w:name="67"/>
      <w:bookmarkEnd w:id="79"/>
      <w:r>
        <w:rPr>
          <w:rFonts w:ascii="Arial" w:hAnsi="Arial"/>
          <w:color w:val="000000"/>
          <w:sz w:val="18"/>
        </w:rPr>
        <w:t xml:space="preserve">- загальноприйнятий іншомовний синонім професійної назви роботи, що застосовується у професійно-класифікаційних стандартах інших країн, що може використовуватися як самостійна або альтернативна професійна назва </w:t>
      </w:r>
      <w:r>
        <w:rPr>
          <w:rFonts w:ascii="Arial" w:hAnsi="Arial"/>
          <w:color w:val="000000"/>
          <w:sz w:val="18"/>
        </w:rPr>
        <w:t>роботи, наприклад, менеджер (управитель) з персоналу, фахівець з методів розширення ринку збуту (маркетолог), начальник доку (</w:t>
      </w:r>
      <w:proofErr w:type="spellStart"/>
      <w:r>
        <w:rPr>
          <w:rFonts w:ascii="Arial" w:hAnsi="Arial"/>
          <w:color w:val="000000"/>
          <w:sz w:val="18"/>
        </w:rPr>
        <w:t>докмейстер</w:t>
      </w:r>
      <w:proofErr w:type="spellEnd"/>
      <w:r>
        <w:rPr>
          <w:rFonts w:ascii="Arial" w:hAnsi="Arial"/>
          <w:color w:val="000000"/>
          <w:sz w:val="18"/>
        </w:rPr>
        <w:t>), повірений морський (</w:t>
      </w:r>
      <w:proofErr w:type="spellStart"/>
      <w:r>
        <w:rPr>
          <w:rFonts w:ascii="Arial" w:hAnsi="Arial"/>
          <w:color w:val="000000"/>
          <w:sz w:val="18"/>
        </w:rPr>
        <w:t>супервайзер</w:t>
      </w:r>
      <w:proofErr w:type="spellEnd"/>
      <w:r>
        <w:rPr>
          <w:rFonts w:ascii="Arial" w:hAnsi="Arial"/>
          <w:color w:val="000000"/>
          <w:sz w:val="18"/>
        </w:rPr>
        <w:t>).;</w:t>
      </w:r>
    </w:p>
    <w:p w:rsidR="0007316C" w:rsidRDefault="00B60288">
      <w:pPr>
        <w:spacing w:after="75"/>
        <w:ind w:firstLine="240"/>
      </w:pPr>
      <w:bookmarkStart w:id="81" w:name="68"/>
      <w:bookmarkEnd w:id="80"/>
      <w:r>
        <w:rPr>
          <w:rFonts w:ascii="Arial" w:hAnsi="Arial"/>
          <w:color w:val="000000"/>
          <w:sz w:val="18"/>
        </w:rPr>
        <w:t xml:space="preserve">- споріднена (однотипна) професійна назва роботи, яка може застосовуватися окремо </w:t>
      </w:r>
      <w:r>
        <w:rPr>
          <w:rFonts w:ascii="Arial" w:hAnsi="Arial"/>
          <w:color w:val="000000"/>
          <w:sz w:val="18"/>
        </w:rPr>
        <w:t>в межах даної класифікаційної групи, наприклад, ювелір (ювелір-модельєр), кінооператор (</w:t>
      </w:r>
      <w:proofErr w:type="spellStart"/>
      <w:r>
        <w:rPr>
          <w:rFonts w:ascii="Arial" w:hAnsi="Arial"/>
          <w:color w:val="000000"/>
          <w:sz w:val="18"/>
        </w:rPr>
        <w:t>фотооператор</w:t>
      </w:r>
      <w:proofErr w:type="spellEnd"/>
      <w:r>
        <w:rPr>
          <w:rFonts w:ascii="Arial" w:hAnsi="Arial"/>
          <w:color w:val="000000"/>
          <w:sz w:val="18"/>
        </w:rPr>
        <w:t>) бортовий, молодша медична сестра (санітарка, санітарка-прибиральниця, санітарка-буфетниця та ін.), моторист (машиніст).</w:t>
      </w:r>
      <w:r>
        <w:br/>
      </w:r>
      <w:r>
        <w:rPr>
          <w:rFonts w:ascii="Arial" w:hAnsi="Arial"/>
          <w:b/>
          <w:color w:val="000000"/>
          <w:sz w:val="18"/>
        </w:rPr>
        <w:t xml:space="preserve"> </w:t>
      </w:r>
    </w:p>
    <w:p w:rsidR="0007316C" w:rsidRDefault="00B60288">
      <w:pPr>
        <w:spacing w:after="75"/>
        <w:ind w:firstLine="240"/>
        <w:jc w:val="right"/>
      </w:pPr>
      <w:bookmarkStart w:id="82" w:name="102"/>
      <w:bookmarkEnd w:id="81"/>
      <w:r>
        <w:rPr>
          <w:rFonts w:ascii="Arial" w:hAnsi="Arial"/>
          <w:color w:val="000000"/>
          <w:sz w:val="18"/>
        </w:rPr>
        <w:t xml:space="preserve">ДОДАТОК Б </w:t>
      </w:r>
      <w:r>
        <w:br/>
      </w:r>
      <w:r>
        <w:rPr>
          <w:rFonts w:ascii="Arial" w:hAnsi="Arial"/>
          <w:color w:val="000000"/>
          <w:sz w:val="18"/>
        </w:rPr>
        <w:t xml:space="preserve">(довідковий) </w:t>
      </w:r>
    </w:p>
    <w:p w:rsidR="0007316C" w:rsidRDefault="00B60288">
      <w:pPr>
        <w:pStyle w:val="3"/>
        <w:spacing w:after="225"/>
        <w:jc w:val="center"/>
      </w:pPr>
      <w:bookmarkStart w:id="83" w:name="103"/>
      <w:bookmarkEnd w:id="82"/>
      <w:r>
        <w:rPr>
          <w:rFonts w:ascii="Arial" w:hAnsi="Arial"/>
          <w:color w:val="000000"/>
          <w:sz w:val="26"/>
        </w:rPr>
        <w:t>АБЕТКОВ</w:t>
      </w:r>
      <w:r>
        <w:rPr>
          <w:rFonts w:ascii="Arial" w:hAnsi="Arial"/>
          <w:color w:val="000000"/>
          <w:sz w:val="26"/>
        </w:rPr>
        <w:t>ИЙ ПОКАЖЧИК ПРОФЕСІЙНИХ НАЗВ РОБІТ</w:t>
      </w:r>
    </w:p>
    <w:p w:rsidR="0007316C" w:rsidRDefault="00B60288">
      <w:pPr>
        <w:spacing w:after="75"/>
        <w:jc w:val="center"/>
      </w:pPr>
      <w:bookmarkStart w:id="84" w:name="104"/>
      <w:bookmarkEnd w:id="83"/>
      <w:r>
        <w:rPr>
          <w:rFonts w:ascii="Arial" w:hAnsi="Arial"/>
          <w:color w:val="000000"/>
          <w:sz w:val="18"/>
        </w:rPr>
        <w:t>(див. окремо в базі)</w:t>
      </w:r>
      <w:r>
        <w:br/>
      </w:r>
      <w:r>
        <w:rPr>
          <w:rFonts w:ascii="Arial" w:hAnsi="Arial"/>
          <w:b/>
          <w:color w:val="000000"/>
          <w:sz w:val="18"/>
        </w:rPr>
        <w:t xml:space="preserve"> </w:t>
      </w:r>
    </w:p>
    <w:p w:rsidR="0007316C" w:rsidRDefault="00B60288">
      <w:pPr>
        <w:spacing w:after="75"/>
        <w:ind w:firstLine="240"/>
        <w:jc w:val="right"/>
      </w:pPr>
      <w:bookmarkStart w:id="85" w:name="110"/>
      <w:bookmarkEnd w:id="84"/>
      <w:r>
        <w:rPr>
          <w:rFonts w:ascii="Arial" w:hAnsi="Arial"/>
          <w:color w:val="000000"/>
          <w:sz w:val="18"/>
        </w:rPr>
        <w:t xml:space="preserve">ДОДАТОК В </w:t>
      </w:r>
      <w:r>
        <w:br/>
      </w:r>
      <w:r>
        <w:rPr>
          <w:rFonts w:ascii="Arial" w:hAnsi="Arial"/>
          <w:color w:val="000000"/>
          <w:sz w:val="18"/>
        </w:rPr>
        <w:t xml:space="preserve">(обов'язковий) </w:t>
      </w:r>
    </w:p>
    <w:p w:rsidR="0007316C" w:rsidRDefault="00B60288">
      <w:pPr>
        <w:pStyle w:val="3"/>
        <w:spacing w:after="225"/>
        <w:jc w:val="center"/>
      </w:pPr>
      <w:bookmarkStart w:id="86" w:name="111"/>
      <w:bookmarkEnd w:id="85"/>
      <w:r>
        <w:rPr>
          <w:rFonts w:ascii="Arial" w:hAnsi="Arial"/>
          <w:color w:val="000000"/>
          <w:sz w:val="26"/>
        </w:rPr>
        <w:t>ПОХІДНІ СЛОВА ДО ПРОФЕСІЙ (ПРОФЕСІЙНИХ НАЗВ РОБІТ)</w:t>
      </w:r>
    </w:p>
    <w:p w:rsidR="0007316C" w:rsidRDefault="00B60288">
      <w:pPr>
        <w:spacing w:after="75"/>
        <w:jc w:val="center"/>
      </w:pPr>
      <w:bookmarkStart w:id="87" w:name="113"/>
      <w:bookmarkEnd w:id="86"/>
      <w:r>
        <w:rPr>
          <w:rFonts w:ascii="Arial" w:hAnsi="Arial"/>
          <w:color w:val="000000"/>
          <w:sz w:val="18"/>
        </w:rPr>
        <w:t>(див. окремо в базі)</w:t>
      </w:r>
      <w:bookmarkStart w:id="88" w:name="_GoBack"/>
      <w:bookmarkEnd w:id="87"/>
      <w:bookmarkEnd w:id="88"/>
    </w:p>
    <w:sectPr w:rsidR="0007316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316C"/>
    <w:rsid w:val="0007316C"/>
    <w:rsid w:val="00B6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AF68BD-1961-431A-8E6C-74072A277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1452</Words>
  <Characters>8280</Characters>
  <Application>Microsoft Office Word</Application>
  <DocSecurity>0</DocSecurity>
  <Lines>69</Lines>
  <Paragraphs>19</Paragraphs>
  <ScaleCrop>false</ScaleCrop>
  <Company/>
  <LinksUpToDate>false</LinksUpToDate>
  <CharactersWithSpaces>9713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2025-10-20T20:48:00Z</dcterms:created>
  <dcterms:modified xsi:type="dcterms:W3CDTF">2025-10-20T20:48:00Z</dcterms:modified>
</cp:coreProperties>
</file>