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79" w:rsidRDefault="007B2785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279" w:rsidRDefault="007B2785">
      <w:pPr>
        <w:spacing w:after="75"/>
        <w:ind w:firstLine="240"/>
        <w:jc w:val="right"/>
      </w:pPr>
      <w:bookmarkStart w:id="1" w:name="88"/>
      <w:bookmarkEnd w:id="0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>Наказ 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>28 вересня 2012 року N 751</w:t>
      </w:r>
      <w:r>
        <w:br/>
      </w:r>
      <w:r>
        <w:rPr>
          <w:rFonts w:ascii="Arial" w:hAnsi="Arial"/>
          <w:color w:val="293A55"/>
          <w:sz w:val="18"/>
        </w:rPr>
        <w:t>(у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наказу </w:t>
      </w:r>
      <w:r>
        <w:rPr>
          <w:rFonts w:ascii="Arial" w:hAnsi="Arial"/>
          <w:color w:val="293A55"/>
          <w:sz w:val="18"/>
        </w:rPr>
        <w:t>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>від 30 січня 2025 року N 175)</w:t>
      </w:r>
    </w:p>
    <w:p w:rsidR="00010279" w:rsidRDefault="007B2785">
      <w:pPr>
        <w:spacing w:after="75"/>
        <w:ind w:firstLine="240"/>
        <w:jc w:val="right"/>
      </w:pPr>
      <w:bookmarkStart w:id="2" w:name="89"/>
      <w:bookmarkEnd w:id="1"/>
      <w:r>
        <w:rPr>
          <w:rFonts w:ascii="Arial" w:hAnsi="Arial"/>
          <w:color w:val="293A55"/>
          <w:sz w:val="18"/>
        </w:rPr>
        <w:t>Зареєстровано</w:t>
      </w:r>
      <w:r>
        <w:br/>
      </w:r>
      <w:r>
        <w:rPr>
          <w:rFonts w:ascii="Arial" w:hAnsi="Arial"/>
          <w:color w:val="293A55"/>
          <w:sz w:val="18"/>
        </w:rPr>
        <w:t>в Міністерстві юстиції України</w:t>
      </w:r>
      <w:r>
        <w:br/>
      </w:r>
      <w:r>
        <w:rPr>
          <w:rFonts w:ascii="Arial" w:hAnsi="Arial"/>
          <w:color w:val="293A55"/>
          <w:sz w:val="18"/>
        </w:rPr>
        <w:t>29 листопада 2012 р. за N 2002/22314</w:t>
      </w:r>
    </w:p>
    <w:p w:rsidR="00010279" w:rsidRDefault="007B2785">
      <w:pPr>
        <w:pStyle w:val="3"/>
        <w:spacing w:after="225"/>
        <w:jc w:val="center"/>
      </w:pPr>
      <w:bookmarkStart w:id="3" w:name="90"/>
      <w:bookmarkEnd w:id="2"/>
      <w:r>
        <w:rPr>
          <w:rFonts w:ascii="Arial" w:hAnsi="Arial"/>
          <w:color w:val="000000"/>
          <w:sz w:val="26"/>
        </w:rPr>
        <w:t>Методика розробки системи індикаторів якості медичної та реабілітаційної допомоги</w:t>
      </w:r>
    </w:p>
    <w:p w:rsidR="00010279" w:rsidRDefault="007B2785">
      <w:pPr>
        <w:spacing w:after="75"/>
        <w:jc w:val="center"/>
      </w:pPr>
      <w:bookmarkStart w:id="4" w:name="82"/>
      <w:bookmarkEnd w:id="3"/>
      <w:r>
        <w:rPr>
          <w:rFonts w:ascii="Arial" w:hAnsi="Arial"/>
          <w:color w:val="293A55"/>
          <w:sz w:val="18"/>
        </w:rPr>
        <w:t>Із змінами і доповненням</w:t>
      </w:r>
      <w:r>
        <w:rPr>
          <w:rFonts w:ascii="Arial" w:hAnsi="Arial"/>
          <w:color w:val="293A55"/>
          <w:sz w:val="18"/>
        </w:rPr>
        <w:t>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охорони здоров'я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29 грудня 2016 року N 1422,</w:t>
      </w:r>
      <w:r>
        <w:br/>
      </w:r>
      <w:r>
        <w:rPr>
          <w:rFonts w:ascii="Arial" w:hAnsi="Arial"/>
          <w:color w:val="293A55"/>
          <w:sz w:val="18"/>
        </w:rPr>
        <w:t>від 30 січня 2025 року N 175</w:t>
      </w:r>
    </w:p>
    <w:p w:rsidR="00010279" w:rsidRDefault="007B2785">
      <w:pPr>
        <w:pStyle w:val="3"/>
        <w:spacing w:after="225"/>
        <w:jc w:val="center"/>
      </w:pPr>
      <w:bookmarkStart w:id="5" w:name="91"/>
      <w:bookmarkEnd w:id="4"/>
      <w:r>
        <w:rPr>
          <w:rFonts w:ascii="Arial" w:hAnsi="Arial"/>
          <w:color w:val="000000"/>
          <w:sz w:val="26"/>
        </w:rPr>
        <w:t>I. Загальні положення</w:t>
      </w:r>
    </w:p>
    <w:p w:rsidR="00010279" w:rsidRDefault="007B2785">
      <w:pPr>
        <w:spacing w:after="75"/>
        <w:ind w:firstLine="240"/>
        <w:jc w:val="both"/>
      </w:pPr>
      <w:bookmarkStart w:id="6" w:name="92"/>
      <w:bookmarkEnd w:id="5"/>
      <w:r>
        <w:rPr>
          <w:rFonts w:ascii="Arial" w:hAnsi="Arial"/>
          <w:color w:val="293A55"/>
          <w:sz w:val="18"/>
        </w:rPr>
        <w:t>1. Ця Методика визначає механізм створення клінічних індикаторів якості медичної або реабілітаційної допомоги з</w:t>
      </w:r>
      <w:r>
        <w:rPr>
          <w:rFonts w:ascii="Arial" w:hAnsi="Arial"/>
          <w:color w:val="293A55"/>
          <w:sz w:val="18"/>
        </w:rPr>
        <w:t xml:space="preserve"> метою наукового обґрунтування та розробки системи моніторингу якості медичної та реабілітаційної допомоги, а саме їх компонентів - структури, процесу, результату, при запровадженні медико-технологічних документів зі стандартизації медичної та реабілітацій</w:t>
      </w:r>
      <w:r>
        <w:rPr>
          <w:rFonts w:ascii="Arial" w:hAnsi="Arial"/>
          <w:color w:val="293A55"/>
          <w:sz w:val="18"/>
        </w:rPr>
        <w:t>ної допомоги (клінічних настанов, медичних та реабілітаційних стандартів, уніфікованих клінічних протоколів медичної допомоги, протоколів надання реабілітаційної допомоги, клінічних маршрутів пацієнтів), діяльності закладів охорони здоров'я (далі - ЗОЗ).</w:t>
      </w:r>
    </w:p>
    <w:p w:rsidR="00010279" w:rsidRDefault="007B2785">
      <w:pPr>
        <w:spacing w:after="75"/>
        <w:ind w:firstLine="240"/>
        <w:jc w:val="both"/>
      </w:pPr>
      <w:bookmarkStart w:id="7" w:name="93"/>
      <w:bookmarkEnd w:id="6"/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293A55"/>
          <w:sz w:val="18"/>
        </w:rPr>
        <w:t>. Метою запровадження клінічних індикаторів якості медичної та реабілітаційної допомоги (далі - Індикатор) є:</w:t>
      </w:r>
    </w:p>
    <w:p w:rsidR="00010279" w:rsidRDefault="007B2785">
      <w:pPr>
        <w:spacing w:after="75"/>
        <w:ind w:firstLine="240"/>
        <w:jc w:val="both"/>
      </w:pPr>
      <w:bookmarkStart w:id="8" w:name="94"/>
      <w:bookmarkEnd w:id="7"/>
      <w:r>
        <w:rPr>
          <w:rFonts w:ascii="Arial" w:hAnsi="Arial"/>
          <w:color w:val="293A55"/>
          <w:sz w:val="18"/>
        </w:rPr>
        <w:t>безперервне поліпшення якості медичної та реабілітаційної допомоги, скорочення небажаних змін якості у сфері медичного обслуговування;</w:t>
      </w:r>
    </w:p>
    <w:p w:rsidR="00010279" w:rsidRDefault="007B2785">
      <w:pPr>
        <w:spacing w:after="75"/>
        <w:ind w:firstLine="240"/>
        <w:jc w:val="both"/>
      </w:pPr>
      <w:bookmarkStart w:id="9" w:name="95"/>
      <w:bookmarkEnd w:id="8"/>
      <w:r>
        <w:rPr>
          <w:rFonts w:ascii="Arial" w:hAnsi="Arial"/>
          <w:color w:val="293A55"/>
          <w:sz w:val="18"/>
        </w:rPr>
        <w:t xml:space="preserve">допомога в </w:t>
      </w:r>
      <w:r>
        <w:rPr>
          <w:rFonts w:ascii="Arial" w:hAnsi="Arial"/>
          <w:color w:val="293A55"/>
          <w:sz w:val="18"/>
        </w:rPr>
        <w:t>прийнятті рішень з медичної практики;</w:t>
      </w:r>
    </w:p>
    <w:p w:rsidR="00010279" w:rsidRDefault="007B2785">
      <w:pPr>
        <w:spacing w:after="75"/>
        <w:ind w:firstLine="240"/>
        <w:jc w:val="both"/>
      </w:pPr>
      <w:bookmarkStart w:id="10" w:name="96"/>
      <w:bookmarkEnd w:id="9"/>
      <w:r>
        <w:rPr>
          <w:rFonts w:ascii="Arial" w:hAnsi="Arial"/>
          <w:color w:val="293A55"/>
          <w:sz w:val="18"/>
        </w:rPr>
        <w:t>запобігання непотрібним клінічним заходам та непотрібним витратам;</w:t>
      </w:r>
    </w:p>
    <w:p w:rsidR="00010279" w:rsidRDefault="007B2785">
      <w:pPr>
        <w:spacing w:after="75"/>
        <w:ind w:firstLine="240"/>
        <w:jc w:val="both"/>
      </w:pPr>
      <w:bookmarkStart w:id="11" w:name="97"/>
      <w:bookmarkEnd w:id="10"/>
      <w:r>
        <w:rPr>
          <w:rFonts w:ascii="Arial" w:hAnsi="Arial"/>
          <w:color w:val="293A55"/>
          <w:sz w:val="18"/>
        </w:rPr>
        <w:t>забезпечення об'єктивної і кількісної оцінки клінічної та медико-економічної ефективності медичної та реабілітаційної допомоги;</w:t>
      </w:r>
    </w:p>
    <w:p w:rsidR="00010279" w:rsidRDefault="007B2785">
      <w:pPr>
        <w:spacing w:after="75"/>
        <w:ind w:firstLine="240"/>
        <w:jc w:val="both"/>
      </w:pPr>
      <w:bookmarkStart w:id="12" w:name="98"/>
      <w:bookmarkEnd w:id="11"/>
      <w:r>
        <w:rPr>
          <w:rFonts w:ascii="Arial" w:hAnsi="Arial"/>
          <w:color w:val="293A55"/>
          <w:sz w:val="18"/>
        </w:rPr>
        <w:t>обґрунтування ефективно</w:t>
      </w:r>
      <w:r>
        <w:rPr>
          <w:rFonts w:ascii="Arial" w:hAnsi="Arial"/>
          <w:color w:val="293A55"/>
          <w:sz w:val="18"/>
        </w:rPr>
        <w:t>го використання ресурсів з урахуванням очікувань пацієнтів;</w:t>
      </w:r>
    </w:p>
    <w:p w:rsidR="00010279" w:rsidRDefault="007B2785">
      <w:pPr>
        <w:spacing w:after="75"/>
        <w:ind w:firstLine="240"/>
        <w:jc w:val="both"/>
      </w:pPr>
      <w:bookmarkStart w:id="13" w:name="99"/>
      <w:bookmarkEnd w:id="12"/>
      <w:r>
        <w:rPr>
          <w:rFonts w:ascii="Arial" w:hAnsi="Arial"/>
          <w:color w:val="293A55"/>
          <w:sz w:val="18"/>
        </w:rPr>
        <w:t>сприяння внутрішньому управлінню якістю ЗОЗ та зовнішній гарантії якості управління охорони здоров'я;</w:t>
      </w:r>
    </w:p>
    <w:p w:rsidR="00010279" w:rsidRDefault="007B2785">
      <w:pPr>
        <w:spacing w:after="75"/>
        <w:ind w:firstLine="240"/>
        <w:jc w:val="both"/>
      </w:pPr>
      <w:bookmarkStart w:id="14" w:name="100"/>
      <w:bookmarkEnd w:id="13"/>
      <w:r>
        <w:rPr>
          <w:rFonts w:ascii="Arial" w:hAnsi="Arial"/>
          <w:color w:val="293A55"/>
          <w:sz w:val="18"/>
        </w:rPr>
        <w:t xml:space="preserve">оцінка досягнення рівня медичної та реабілітаційної допомоги, визначеного стандартом, </w:t>
      </w:r>
      <w:r>
        <w:rPr>
          <w:rFonts w:ascii="Arial" w:hAnsi="Arial"/>
          <w:color w:val="293A55"/>
          <w:sz w:val="18"/>
        </w:rPr>
        <w:t>протоколом медичної або реабілітаційної допомоги.</w:t>
      </w:r>
    </w:p>
    <w:p w:rsidR="00010279" w:rsidRDefault="007B2785">
      <w:pPr>
        <w:spacing w:after="75"/>
        <w:ind w:firstLine="240"/>
        <w:jc w:val="both"/>
      </w:pPr>
      <w:bookmarkStart w:id="15" w:name="101"/>
      <w:bookmarkEnd w:id="14"/>
      <w:r>
        <w:rPr>
          <w:rFonts w:ascii="Arial" w:hAnsi="Arial"/>
          <w:color w:val="293A55"/>
          <w:sz w:val="18"/>
        </w:rPr>
        <w:t>3. Механізм індикації ключових точок процесу медичної та реабілітаційної допомоги сприяє виявленню відхилень та проведенню подальших організаційних заходів (корекції умов, ресурсного забезпечення, дій медич</w:t>
      </w:r>
      <w:r>
        <w:rPr>
          <w:rFonts w:ascii="Arial" w:hAnsi="Arial"/>
          <w:color w:val="293A55"/>
          <w:sz w:val="18"/>
        </w:rPr>
        <w:t>них працівників та інших компонентів системи), спрямованих на поліпшення якості медичної та реабілітаційної допомоги. Для комплексного вимірювання якості медичної та реабілітаційної допомоги розробляється набір індикаторів, які висвітлюють структуру, проце</w:t>
      </w:r>
      <w:r>
        <w:rPr>
          <w:rFonts w:ascii="Arial" w:hAnsi="Arial"/>
          <w:color w:val="293A55"/>
          <w:sz w:val="18"/>
        </w:rPr>
        <w:t>с та результат надання медичної та реабілітаційної допомоги.</w:t>
      </w:r>
    </w:p>
    <w:p w:rsidR="00010279" w:rsidRDefault="007B2785">
      <w:pPr>
        <w:pStyle w:val="3"/>
        <w:spacing w:after="225"/>
        <w:jc w:val="center"/>
      </w:pPr>
      <w:bookmarkStart w:id="16" w:name="102"/>
      <w:bookmarkEnd w:id="15"/>
      <w:r>
        <w:rPr>
          <w:rFonts w:ascii="Arial" w:hAnsi="Arial"/>
          <w:color w:val="000000"/>
          <w:sz w:val="26"/>
        </w:rPr>
        <w:lastRenderedPageBreak/>
        <w:t>II. Вимоги до клінічних індикаторів якості медичної та реабілітаційної допомоги</w:t>
      </w:r>
    </w:p>
    <w:p w:rsidR="00010279" w:rsidRDefault="007B2785">
      <w:pPr>
        <w:spacing w:after="75"/>
        <w:ind w:firstLine="240"/>
        <w:jc w:val="both"/>
      </w:pPr>
      <w:bookmarkStart w:id="17" w:name="103"/>
      <w:bookmarkEnd w:id="16"/>
      <w:r>
        <w:rPr>
          <w:rFonts w:ascii="Arial" w:hAnsi="Arial"/>
          <w:color w:val="293A55"/>
          <w:sz w:val="18"/>
        </w:rPr>
        <w:t>1. Вертикально інтегрована система Індикаторів охоплює всі рівні організації сфери охорони здоров'я (державний, рег</w:t>
      </w:r>
      <w:r>
        <w:rPr>
          <w:rFonts w:ascii="Arial" w:hAnsi="Arial"/>
          <w:color w:val="293A55"/>
          <w:sz w:val="18"/>
        </w:rPr>
        <w:t>іональний, ЗОЗ), які базуються на спільній системі понять та визначень і на первинній медичній інформації. Основним джерелом даних для отримання Індикаторів є первинні медичні документи, які містять інформацію про факти надання медичної або реабілітаційної</w:t>
      </w:r>
      <w:r>
        <w:rPr>
          <w:rFonts w:ascii="Arial" w:hAnsi="Arial"/>
          <w:color w:val="293A55"/>
          <w:sz w:val="18"/>
        </w:rPr>
        <w:t xml:space="preserve"> допомоги, а також автоматизовані бази даних, створені на основі таких документів.</w:t>
      </w:r>
    </w:p>
    <w:p w:rsidR="00010279" w:rsidRDefault="007B2785">
      <w:pPr>
        <w:spacing w:after="75"/>
        <w:ind w:firstLine="240"/>
        <w:jc w:val="both"/>
      </w:pPr>
      <w:bookmarkStart w:id="18" w:name="104"/>
      <w:bookmarkEnd w:id="17"/>
      <w:r>
        <w:rPr>
          <w:rFonts w:ascii="Arial" w:hAnsi="Arial"/>
          <w:color w:val="293A55"/>
          <w:sz w:val="18"/>
        </w:rPr>
        <w:t>Індикатори розробляються відповідно до положень адаптованої клінічної настанови, стандарту медичної або реабілітаційної допомоги, уніфікованого клінічного протоколу медичної</w:t>
      </w:r>
      <w:r>
        <w:rPr>
          <w:rFonts w:ascii="Arial" w:hAnsi="Arial"/>
          <w:color w:val="293A55"/>
          <w:sz w:val="18"/>
        </w:rPr>
        <w:t xml:space="preserve"> допомоги, протоколу надання реабілітаційної допомоги, які придатні для вимірювання, інших вимірюваних аспектів медичної або реабілітаційної допомоги для оцінки структури, процесу або результатів медичної та реабілітаційної допомоги при впровадженні та пра</w:t>
      </w:r>
      <w:r>
        <w:rPr>
          <w:rFonts w:ascii="Arial" w:hAnsi="Arial"/>
          <w:color w:val="293A55"/>
          <w:sz w:val="18"/>
        </w:rPr>
        <w:t>ктичному використанні медико-технологічних документів, що розробляються.</w:t>
      </w:r>
    </w:p>
    <w:p w:rsidR="00010279" w:rsidRDefault="007B2785">
      <w:pPr>
        <w:spacing w:after="75"/>
        <w:ind w:firstLine="240"/>
        <w:jc w:val="both"/>
      </w:pPr>
      <w:bookmarkStart w:id="19" w:name="105"/>
      <w:bookmarkEnd w:id="18"/>
      <w:r>
        <w:rPr>
          <w:rFonts w:ascii="Arial" w:hAnsi="Arial"/>
          <w:color w:val="293A55"/>
          <w:sz w:val="18"/>
        </w:rPr>
        <w:t>Індикатори не є цільовою функцією сфери охорони здоров'я, вони відображують стан медичної та реабілітаційної допомоги, її матеріально-технічного та кадрового забезпечення, і не викори</w:t>
      </w:r>
      <w:r>
        <w:rPr>
          <w:rFonts w:ascii="Arial" w:hAnsi="Arial"/>
          <w:color w:val="293A55"/>
          <w:sz w:val="18"/>
        </w:rPr>
        <w:t>стовуються для прямих та формальних порівнянь.</w:t>
      </w:r>
    </w:p>
    <w:p w:rsidR="00010279" w:rsidRDefault="007B2785">
      <w:pPr>
        <w:spacing w:after="75"/>
        <w:ind w:firstLine="240"/>
        <w:jc w:val="both"/>
      </w:pPr>
      <w:bookmarkStart w:id="20" w:name="106"/>
      <w:bookmarkEnd w:id="19"/>
      <w:r>
        <w:rPr>
          <w:rFonts w:ascii="Arial" w:hAnsi="Arial"/>
          <w:color w:val="293A55"/>
          <w:sz w:val="18"/>
        </w:rPr>
        <w:t>2. Джерелами медичної та реабілітаційної інформації, які використовуються при розробці Індикаторів є:</w:t>
      </w:r>
    </w:p>
    <w:p w:rsidR="00010279" w:rsidRDefault="007B2785">
      <w:pPr>
        <w:spacing w:after="75"/>
        <w:ind w:firstLine="240"/>
        <w:jc w:val="both"/>
      </w:pPr>
      <w:bookmarkStart w:id="21" w:name="107"/>
      <w:bookmarkEnd w:id="20"/>
      <w:r>
        <w:rPr>
          <w:rFonts w:ascii="Arial" w:hAnsi="Arial"/>
          <w:color w:val="293A55"/>
          <w:sz w:val="18"/>
        </w:rPr>
        <w:t>1) форма індивідуального реабілітаційного плану, наведена у додатку до Положення про індивідуальний реабілі</w:t>
      </w:r>
      <w:r>
        <w:rPr>
          <w:rFonts w:ascii="Arial" w:hAnsi="Arial"/>
          <w:color w:val="293A55"/>
          <w:sz w:val="18"/>
        </w:rPr>
        <w:t>таційний план, порядок його фінансування та реалізації, затвердженого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постановою Кабінету Міністрів України від 16 грудня 2022 року N 1462;</w:t>
      </w:r>
    </w:p>
    <w:p w:rsidR="00010279" w:rsidRDefault="007B2785">
      <w:pPr>
        <w:spacing w:after="75"/>
        <w:ind w:firstLine="240"/>
        <w:jc w:val="both"/>
      </w:pPr>
      <w:bookmarkStart w:id="22" w:name="108"/>
      <w:bookmarkEnd w:id="21"/>
      <w:r>
        <w:rPr>
          <w:rFonts w:ascii="Arial" w:hAnsi="Arial"/>
          <w:color w:val="293A55"/>
          <w:sz w:val="18"/>
        </w:rPr>
        <w:t>2) форма первинної облікової документації N 003/о "Медична карта стаціонарного хворого N ____", затверджена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наказом </w:t>
      </w:r>
      <w:r>
        <w:rPr>
          <w:rFonts w:ascii="Arial" w:hAnsi="Arial"/>
          <w:color w:val="293A55"/>
          <w:sz w:val="18"/>
        </w:rPr>
        <w:t>Міністерства охорони здоров'я України від 14 лютого 2012 року N 110, зареєстрованим у Міністерстві юстиції України 28 квітня 2012 року за N 661/20974;</w:t>
      </w:r>
    </w:p>
    <w:p w:rsidR="00010279" w:rsidRDefault="007B2785">
      <w:pPr>
        <w:spacing w:after="75"/>
        <w:ind w:firstLine="240"/>
        <w:jc w:val="both"/>
      </w:pPr>
      <w:bookmarkStart w:id="23" w:name="109"/>
      <w:bookmarkEnd w:id="22"/>
      <w:r>
        <w:rPr>
          <w:rFonts w:ascii="Arial" w:hAnsi="Arial"/>
          <w:color w:val="293A55"/>
          <w:sz w:val="18"/>
        </w:rPr>
        <w:t>3) форма первинної облікової документації N 025/о "Медична карта амбулаторного хворого N ____", затвердже</w:t>
      </w:r>
      <w:r>
        <w:rPr>
          <w:rFonts w:ascii="Arial" w:hAnsi="Arial"/>
          <w:color w:val="293A55"/>
          <w:sz w:val="18"/>
        </w:rPr>
        <w:t>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14 лютого 2012 року N 110, зареєстрованим у Міністерстві юстиції України 28 квітня 2012 року за N 661/20974;</w:t>
      </w:r>
    </w:p>
    <w:p w:rsidR="00010279" w:rsidRDefault="007B2785">
      <w:pPr>
        <w:spacing w:after="75"/>
        <w:ind w:firstLine="240"/>
        <w:jc w:val="both"/>
      </w:pPr>
      <w:bookmarkStart w:id="24" w:name="110"/>
      <w:bookmarkEnd w:id="23"/>
      <w:r>
        <w:rPr>
          <w:rFonts w:ascii="Arial" w:hAnsi="Arial"/>
          <w:color w:val="293A55"/>
          <w:sz w:val="18"/>
        </w:rPr>
        <w:t>4) форма первинної облікової документації N 066/о "Карта пацієнта, який вибув із стаціонару, N</w:t>
      </w:r>
      <w:r>
        <w:rPr>
          <w:rFonts w:ascii="Arial" w:hAnsi="Arial"/>
          <w:color w:val="293A55"/>
          <w:sz w:val="18"/>
        </w:rPr>
        <w:t xml:space="preserve"> ___", затверджена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14 лютого 2012 року N 110, зареєстрованим у Міністерстві юстиції України 28 квітня 2012 року за N 661/20974 (у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наказу Міністерства охорони здоров'я України від 21 січня 2016 року</w:t>
      </w:r>
      <w:r>
        <w:rPr>
          <w:rFonts w:ascii="Arial" w:hAnsi="Arial"/>
          <w:color w:val="293A55"/>
          <w:sz w:val="18"/>
        </w:rPr>
        <w:t xml:space="preserve"> N 29);</w:t>
      </w:r>
    </w:p>
    <w:p w:rsidR="00010279" w:rsidRDefault="007B2785">
      <w:pPr>
        <w:spacing w:after="75"/>
        <w:ind w:firstLine="240"/>
        <w:jc w:val="both"/>
      </w:pPr>
      <w:bookmarkStart w:id="25" w:name="111"/>
      <w:bookmarkEnd w:id="24"/>
      <w:r>
        <w:rPr>
          <w:rFonts w:ascii="Arial" w:hAnsi="Arial"/>
          <w:color w:val="293A55"/>
          <w:sz w:val="18"/>
        </w:rPr>
        <w:t>5) форма первинної облікової статистичної документації N 112/о "Історія розвитку дитини N ___", затверджена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28 липня 2014 року N 527, зареєстрованим в Міністерстві юстиції України 13 серпня 2014 рок</w:t>
      </w:r>
      <w:r>
        <w:rPr>
          <w:rFonts w:ascii="Arial" w:hAnsi="Arial"/>
          <w:color w:val="293A55"/>
          <w:sz w:val="18"/>
        </w:rPr>
        <w:t>у за N 959/25736;</w:t>
      </w:r>
    </w:p>
    <w:p w:rsidR="00010279" w:rsidRDefault="007B2785">
      <w:pPr>
        <w:spacing w:after="75"/>
        <w:ind w:firstLine="240"/>
        <w:jc w:val="both"/>
      </w:pPr>
      <w:bookmarkStart w:id="26" w:name="112"/>
      <w:bookmarkEnd w:id="25"/>
      <w:r>
        <w:rPr>
          <w:rFonts w:ascii="Arial" w:hAnsi="Arial"/>
          <w:color w:val="293A55"/>
          <w:sz w:val="18"/>
        </w:rPr>
        <w:t xml:space="preserve">6) форма первинної облікової документації N 044-1 "Результати обговорень </w:t>
      </w:r>
      <w:proofErr w:type="spellStart"/>
      <w:r>
        <w:rPr>
          <w:rFonts w:ascii="Arial" w:hAnsi="Arial"/>
          <w:color w:val="293A55"/>
          <w:sz w:val="18"/>
        </w:rPr>
        <w:t>мультидисциплінарної</w:t>
      </w:r>
      <w:proofErr w:type="spellEnd"/>
      <w:r>
        <w:rPr>
          <w:rFonts w:ascii="Arial" w:hAnsi="Arial"/>
          <w:color w:val="293A55"/>
          <w:sz w:val="18"/>
        </w:rPr>
        <w:t xml:space="preserve"> реабілітаційної команди стосовно особи, яка потребує реабілітації", затверджена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 охорони здоров'я України від 17 травня 2023</w:t>
      </w:r>
      <w:r>
        <w:rPr>
          <w:rFonts w:ascii="Arial" w:hAnsi="Arial"/>
          <w:color w:val="293A55"/>
          <w:sz w:val="18"/>
        </w:rPr>
        <w:t xml:space="preserve"> року N 915, зареєстрованим у Міністерстві юстиції України 07 липня 2023 року за N 1160/40216.</w:t>
      </w:r>
    </w:p>
    <w:p w:rsidR="00010279" w:rsidRDefault="007B2785">
      <w:pPr>
        <w:spacing w:after="75"/>
        <w:ind w:firstLine="240"/>
        <w:jc w:val="both"/>
      </w:pPr>
      <w:bookmarkStart w:id="27" w:name="113"/>
      <w:bookmarkEnd w:id="26"/>
      <w:r>
        <w:rPr>
          <w:rFonts w:ascii="Arial" w:hAnsi="Arial"/>
          <w:color w:val="293A55"/>
          <w:sz w:val="18"/>
        </w:rPr>
        <w:t>До джерел інформації для поглибленого вивчення структури, процесу та результату медичної та реабілітаційної допомоги відносяться тимчасові форми (наприклад, анке</w:t>
      </w:r>
      <w:r>
        <w:rPr>
          <w:rFonts w:ascii="Arial" w:hAnsi="Arial"/>
          <w:color w:val="293A55"/>
          <w:sz w:val="18"/>
        </w:rPr>
        <w:t>ти, карти експертної оцінки тощо), що розробляються у ЗОЗ, а також статистична інформація в електронній системі охорони здоров'я.</w:t>
      </w:r>
    </w:p>
    <w:p w:rsidR="00010279" w:rsidRDefault="007B2785">
      <w:pPr>
        <w:spacing w:after="75"/>
        <w:ind w:firstLine="240"/>
        <w:jc w:val="both"/>
      </w:pPr>
      <w:bookmarkStart w:id="28" w:name="114"/>
      <w:bookmarkEnd w:id="27"/>
      <w:r>
        <w:rPr>
          <w:rFonts w:ascii="Arial" w:hAnsi="Arial"/>
          <w:color w:val="293A55"/>
          <w:sz w:val="18"/>
        </w:rPr>
        <w:t xml:space="preserve">3. Система Індикаторів створюється шляхом організації однорідних та придатних для обробки даних у ЗОЗ, забезпечення якості та </w:t>
      </w:r>
      <w:r>
        <w:rPr>
          <w:rFonts w:ascii="Arial" w:hAnsi="Arial"/>
          <w:color w:val="293A55"/>
          <w:sz w:val="18"/>
        </w:rPr>
        <w:t>достовірності цієї інформації, процесів збору та обробки інформації, обчислення та застосування Індикаторів згідно із розділом III цієї Методики.</w:t>
      </w:r>
    </w:p>
    <w:p w:rsidR="00010279" w:rsidRDefault="007B2785">
      <w:pPr>
        <w:pStyle w:val="3"/>
        <w:spacing w:after="225"/>
        <w:jc w:val="center"/>
      </w:pPr>
      <w:bookmarkStart w:id="29" w:name="115"/>
      <w:bookmarkEnd w:id="28"/>
      <w:r>
        <w:rPr>
          <w:rFonts w:ascii="Arial" w:hAnsi="Arial"/>
          <w:color w:val="000000"/>
          <w:sz w:val="26"/>
        </w:rPr>
        <w:t>III. Порядок розробки і запровадження Індикаторів</w:t>
      </w:r>
    </w:p>
    <w:p w:rsidR="00010279" w:rsidRDefault="007B2785">
      <w:pPr>
        <w:spacing w:after="75"/>
        <w:ind w:firstLine="240"/>
        <w:jc w:val="both"/>
      </w:pPr>
      <w:bookmarkStart w:id="30" w:name="116"/>
      <w:bookmarkEnd w:id="29"/>
      <w:r>
        <w:rPr>
          <w:rFonts w:ascii="Arial" w:hAnsi="Arial"/>
          <w:color w:val="293A55"/>
          <w:sz w:val="18"/>
        </w:rPr>
        <w:t>1. Дані, які використовуються для обчислення Індикаторів, по</w:t>
      </w:r>
      <w:r>
        <w:rPr>
          <w:rFonts w:ascii="Arial" w:hAnsi="Arial"/>
          <w:color w:val="293A55"/>
          <w:sz w:val="18"/>
        </w:rPr>
        <w:t>ходять з джерел медичної та реабілітаційної інформації, зазначених у розділі II цієї Методики.</w:t>
      </w:r>
    </w:p>
    <w:p w:rsidR="00010279" w:rsidRDefault="007B2785">
      <w:pPr>
        <w:spacing w:after="75"/>
        <w:ind w:firstLine="240"/>
        <w:jc w:val="both"/>
      </w:pPr>
      <w:bookmarkStart w:id="31" w:name="117"/>
      <w:bookmarkEnd w:id="30"/>
      <w:r>
        <w:rPr>
          <w:rFonts w:ascii="Arial" w:hAnsi="Arial"/>
          <w:color w:val="293A55"/>
          <w:sz w:val="18"/>
        </w:rPr>
        <w:t>2. Процедура обчислення Індикатора забезпечує використання однакових джерел інформації та уникнення систематичних помилок.</w:t>
      </w:r>
    </w:p>
    <w:p w:rsidR="00010279" w:rsidRDefault="007B2785">
      <w:pPr>
        <w:spacing w:after="75"/>
        <w:ind w:firstLine="240"/>
        <w:jc w:val="both"/>
      </w:pPr>
      <w:bookmarkStart w:id="32" w:name="118"/>
      <w:bookmarkEnd w:id="31"/>
      <w:r>
        <w:rPr>
          <w:rFonts w:ascii="Arial" w:hAnsi="Arial"/>
          <w:color w:val="293A55"/>
          <w:sz w:val="18"/>
        </w:rPr>
        <w:lastRenderedPageBreak/>
        <w:t>Обчислення Індикатора здійснюють за до</w:t>
      </w:r>
      <w:r>
        <w:rPr>
          <w:rFonts w:ascii="Arial" w:hAnsi="Arial"/>
          <w:color w:val="293A55"/>
          <w:sz w:val="18"/>
        </w:rPr>
        <w:t>помогою паперових та/або електронних джерел інформації шляхом вибіркового або тотального опрацювання джерел медичної та/або реабілітаційної інформації відповідно до паспорта Індикатора, наведеного в підпункті 2 пункту 4 цього розділу.</w:t>
      </w:r>
    </w:p>
    <w:p w:rsidR="00010279" w:rsidRDefault="007B2785">
      <w:pPr>
        <w:spacing w:after="75"/>
        <w:ind w:firstLine="240"/>
        <w:jc w:val="both"/>
      </w:pPr>
      <w:bookmarkStart w:id="33" w:name="119"/>
      <w:bookmarkEnd w:id="32"/>
      <w:r>
        <w:rPr>
          <w:rFonts w:ascii="Arial" w:hAnsi="Arial"/>
          <w:color w:val="293A55"/>
          <w:sz w:val="18"/>
        </w:rPr>
        <w:t>3. Розробка Індикатор</w:t>
      </w:r>
      <w:r>
        <w:rPr>
          <w:rFonts w:ascii="Arial" w:hAnsi="Arial"/>
          <w:color w:val="293A55"/>
          <w:sz w:val="18"/>
        </w:rPr>
        <w:t>ів здійснюється в процесі розробки стандартів медичної або реабілітаційної допомоги, уніфікованих клінічних протоколів медичної допомоги, протоколів надання реабілітаційної допомоги.</w:t>
      </w:r>
    </w:p>
    <w:p w:rsidR="00010279" w:rsidRDefault="007B2785">
      <w:pPr>
        <w:spacing w:after="75"/>
        <w:ind w:firstLine="240"/>
        <w:jc w:val="both"/>
      </w:pPr>
      <w:bookmarkStart w:id="34" w:name="120"/>
      <w:bookmarkEnd w:id="33"/>
      <w:r>
        <w:rPr>
          <w:rFonts w:ascii="Arial" w:hAnsi="Arial"/>
          <w:color w:val="293A55"/>
          <w:sz w:val="18"/>
        </w:rPr>
        <w:t>4. Етапи розробки та впровадження Індикатора:</w:t>
      </w:r>
    </w:p>
    <w:p w:rsidR="00010279" w:rsidRDefault="007B2785">
      <w:pPr>
        <w:spacing w:after="75"/>
        <w:ind w:firstLine="240"/>
        <w:jc w:val="both"/>
      </w:pPr>
      <w:bookmarkStart w:id="35" w:name="121"/>
      <w:bookmarkEnd w:id="34"/>
      <w:r>
        <w:rPr>
          <w:rFonts w:ascii="Arial" w:hAnsi="Arial"/>
          <w:color w:val="293A55"/>
          <w:sz w:val="18"/>
        </w:rPr>
        <w:t>1) планування Індикатора.</w:t>
      </w:r>
    </w:p>
    <w:p w:rsidR="00010279" w:rsidRDefault="007B2785">
      <w:pPr>
        <w:spacing w:after="75"/>
        <w:ind w:firstLine="240"/>
        <w:jc w:val="both"/>
      </w:pPr>
      <w:bookmarkStart w:id="36" w:name="122"/>
      <w:bookmarkEnd w:id="35"/>
      <w:r>
        <w:rPr>
          <w:rFonts w:ascii="Arial" w:hAnsi="Arial"/>
          <w:color w:val="293A55"/>
          <w:sz w:val="18"/>
        </w:rPr>
        <w:t>В</w:t>
      </w:r>
      <w:r>
        <w:rPr>
          <w:rFonts w:ascii="Arial" w:hAnsi="Arial"/>
          <w:color w:val="293A55"/>
          <w:sz w:val="18"/>
        </w:rPr>
        <w:t>изначаються аспекти, які підлягають вимірюванню, та дані, які можуть забезпечити відповідні вимірювання, зв'язок Індикатора з медико-технологічними документами, джерела медичної та реабілітаційної інформації та процедура обчислення Індикатора.</w:t>
      </w:r>
    </w:p>
    <w:p w:rsidR="00010279" w:rsidRDefault="007B2785">
      <w:pPr>
        <w:spacing w:after="75"/>
        <w:ind w:firstLine="240"/>
        <w:jc w:val="both"/>
      </w:pPr>
      <w:bookmarkStart w:id="37" w:name="123"/>
      <w:bookmarkEnd w:id="36"/>
      <w:r>
        <w:rPr>
          <w:rFonts w:ascii="Arial" w:hAnsi="Arial"/>
          <w:color w:val="293A55"/>
          <w:sz w:val="18"/>
        </w:rPr>
        <w:t xml:space="preserve">Результатом </w:t>
      </w:r>
      <w:r>
        <w:rPr>
          <w:rFonts w:ascii="Arial" w:hAnsi="Arial"/>
          <w:color w:val="293A55"/>
          <w:sz w:val="18"/>
        </w:rPr>
        <w:t>виконання цього етапу є паспорт Індикатора та інструкція з обчислення Індикатора;</w:t>
      </w:r>
    </w:p>
    <w:p w:rsidR="00010279" w:rsidRDefault="007B2785">
      <w:pPr>
        <w:spacing w:after="75"/>
        <w:ind w:firstLine="240"/>
        <w:jc w:val="both"/>
      </w:pPr>
      <w:bookmarkStart w:id="38" w:name="124"/>
      <w:bookmarkEnd w:id="37"/>
      <w:r>
        <w:rPr>
          <w:rFonts w:ascii="Arial" w:hAnsi="Arial"/>
          <w:color w:val="293A55"/>
          <w:sz w:val="18"/>
        </w:rPr>
        <w:t>2) розробка паспорта Індикатора.</w:t>
      </w:r>
    </w:p>
    <w:p w:rsidR="00010279" w:rsidRDefault="007B2785">
      <w:pPr>
        <w:spacing w:after="75"/>
        <w:ind w:firstLine="240"/>
        <w:jc w:val="both"/>
      </w:pPr>
      <w:bookmarkStart w:id="39" w:name="125"/>
      <w:bookmarkEnd w:id="38"/>
      <w:r>
        <w:rPr>
          <w:rFonts w:ascii="Arial" w:hAnsi="Arial"/>
          <w:color w:val="293A55"/>
          <w:sz w:val="18"/>
        </w:rPr>
        <w:t>Паспорт клінічного Індикатора якості медичної або реабілітаційної допомоги містить такі розділи:</w:t>
      </w:r>
    </w:p>
    <w:p w:rsidR="00010279" w:rsidRDefault="007B2785">
      <w:pPr>
        <w:spacing w:after="75"/>
        <w:ind w:firstLine="240"/>
        <w:jc w:val="both"/>
      </w:pPr>
      <w:bookmarkStart w:id="40" w:name="126"/>
      <w:bookmarkEnd w:id="39"/>
      <w:r>
        <w:rPr>
          <w:rFonts w:ascii="Arial" w:hAnsi="Arial"/>
          <w:color w:val="293A55"/>
          <w:sz w:val="18"/>
        </w:rPr>
        <w:t>назва Індикатора (</w:t>
      </w:r>
      <w:proofErr w:type="spellStart"/>
      <w:r>
        <w:rPr>
          <w:rFonts w:ascii="Arial" w:hAnsi="Arial"/>
          <w:color w:val="293A55"/>
          <w:sz w:val="18"/>
        </w:rPr>
        <w:t>компактно</w:t>
      </w:r>
      <w:proofErr w:type="spellEnd"/>
      <w:r>
        <w:rPr>
          <w:rFonts w:ascii="Arial" w:hAnsi="Arial"/>
          <w:color w:val="293A55"/>
          <w:sz w:val="18"/>
        </w:rPr>
        <w:t xml:space="preserve"> та змістовно </w:t>
      </w:r>
      <w:r>
        <w:rPr>
          <w:rFonts w:ascii="Arial" w:hAnsi="Arial"/>
          <w:color w:val="293A55"/>
          <w:sz w:val="18"/>
        </w:rPr>
        <w:t>суть Індикатора);</w:t>
      </w:r>
    </w:p>
    <w:p w:rsidR="00010279" w:rsidRDefault="007B2785">
      <w:pPr>
        <w:spacing w:after="75"/>
        <w:ind w:firstLine="240"/>
        <w:jc w:val="both"/>
      </w:pPr>
      <w:bookmarkStart w:id="41" w:name="127"/>
      <w:bookmarkEnd w:id="40"/>
      <w:r>
        <w:rPr>
          <w:rFonts w:ascii="Arial" w:hAnsi="Arial"/>
          <w:color w:val="293A55"/>
          <w:sz w:val="18"/>
        </w:rPr>
        <w:t>зв'язок Індикатора із затвердженими настановами, стандартами та протоколами медичної допомоги, стандартами реабілітаційної допомоги та протоколами надання реабілітаційної допомоги (посилання на адаптовану клінічну настанову, стандарт меди</w:t>
      </w:r>
      <w:r>
        <w:rPr>
          <w:rFonts w:ascii="Arial" w:hAnsi="Arial"/>
          <w:color w:val="293A55"/>
          <w:sz w:val="18"/>
        </w:rPr>
        <w:t>чної або реабілітаційної допомоги, уніфікований клінічний протокол медичної допомоги, протокол надання реабілітаційної допомоги);</w:t>
      </w:r>
    </w:p>
    <w:p w:rsidR="00010279" w:rsidRDefault="007B2785">
      <w:pPr>
        <w:spacing w:after="75"/>
        <w:ind w:firstLine="240"/>
        <w:jc w:val="both"/>
      </w:pPr>
      <w:bookmarkStart w:id="42" w:name="128"/>
      <w:bookmarkEnd w:id="41"/>
      <w:r>
        <w:rPr>
          <w:rFonts w:ascii="Arial" w:hAnsi="Arial"/>
          <w:color w:val="293A55"/>
          <w:sz w:val="18"/>
        </w:rPr>
        <w:t>зауваження щодо інтерпретації та аналізу Індикатора (опис аспектів якості медичної та реабілітаційної допомоги, параметрів сфе</w:t>
      </w:r>
      <w:r>
        <w:rPr>
          <w:rFonts w:ascii="Arial" w:hAnsi="Arial"/>
          <w:color w:val="293A55"/>
          <w:sz w:val="18"/>
        </w:rPr>
        <w:t>ри охорони здоров'я, ознак пацієнтів (стать, вік), які аналізуються за допомогою Індикатора, застереження щодо хибної інтерпретації Індикатора, опис ситуації, коли аналіз не може бути здійснений);</w:t>
      </w:r>
    </w:p>
    <w:p w:rsidR="00010279" w:rsidRDefault="007B2785">
      <w:pPr>
        <w:spacing w:after="75"/>
        <w:ind w:firstLine="240"/>
        <w:jc w:val="both"/>
      </w:pPr>
      <w:bookmarkStart w:id="43" w:name="129"/>
      <w:bookmarkEnd w:id="42"/>
      <w:r>
        <w:rPr>
          <w:rFonts w:ascii="Arial" w:hAnsi="Arial"/>
          <w:color w:val="293A55"/>
          <w:sz w:val="18"/>
        </w:rPr>
        <w:t>інструкція з обчислення Індикатора наведена в підпункті 3 ц</w:t>
      </w:r>
      <w:r>
        <w:rPr>
          <w:rFonts w:ascii="Arial" w:hAnsi="Arial"/>
          <w:color w:val="293A55"/>
          <w:sz w:val="18"/>
        </w:rPr>
        <w:t>ього пункту;</w:t>
      </w:r>
    </w:p>
    <w:p w:rsidR="00010279" w:rsidRDefault="007B2785">
      <w:pPr>
        <w:spacing w:after="75"/>
        <w:ind w:firstLine="240"/>
        <w:jc w:val="both"/>
      </w:pPr>
      <w:bookmarkStart w:id="44" w:name="130"/>
      <w:bookmarkEnd w:id="43"/>
      <w:r>
        <w:rPr>
          <w:rFonts w:ascii="Arial" w:hAnsi="Arial"/>
          <w:color w:val="293A55"/>
          <w:sz w:val="18"/>
        </w:rPr>
        <w:t>3) розробка Інструкції з обчислення Індикатора.</w:t>
      </w:r>
    </w:p>
    <w:p w:rsidR="00010279" w:rsidRDefault="007B2785">
      <w:pPr>
        <w:spacing w:after="75"/>
        <w:ind w:firstLine="240"/>
        <w:jc w:val="both"/>
      </w:pPr>
      <w:bookmarkStart w:id="45" w:name="131"/>
      <w:bookmarkEnd w:id="44"/>
      <w:r>
        <w:rPr>
          <w:rFonts w:ascii="Arial" w:hAnsi="Arial"/>
          <w:color w:val="293A55"/>
          <w:sz w:val="18"/>
        </w:rPr>
        <w:t>Інструкція з обчислення Індикатора містить інформацію про:</w:t>
      </w:r>
    </w:p>
    <w:p w:rsidR="00010279" w:rsidRDefault="007B2785">
      <w:pPr>
        <w:spacing w:after="75"/>
        <w:ind w:firstLine="240"/>
        <w:jc w:val="both"/>
      </w:pPr>
      <w:bookmarkStart w:id="46" w:name="132"/>
      <w:bookmarkEnd w:id="45"/>
      <w:r>
        <w:rPr>
          <w:rFonts w:ascii="Arial" w:hAnsi="Arial"/>
          <w:color w:val="293A55"/>
          <w:sz w:val="18"/>
        </w:rPr>
        <w:t>ЗОЗ або установу, яка обчислює Індикатор (наприклад, структурні підрозділи МОЗ, Міністерство охорони здоров'я Автономної Республіки Крим</w:t>
      </w:r>
      <w:r>
        <w:rPr>
          <w:rFonts w:ascii="Arial" w:hAnsi="Arial"/>
          <w:color w:val="293A55"/>
          <w:sz w:val="18"/>
        </w:rPr>
        <w:t>, структурні підрозділи з питань охорони здоров'я обласних, Київської та Севастопольської міських державних адміністрацій), посадових осіб, які здійснюють обчислення Індикатора;</w:t>
      </w:r>
    </w:p>
    <w:p w:rsidR="00010279" w:rsidRDefault="007B2785">
      <w:pPr>
        <w:spacing w:after="75"/>
        <w:ind w:firstLine="240"/>
        <w:jc w:val="both"/>
      </w:pPr>
      <w:bookmarkStart w:id="47" w:name="133"/>
      <w:bookmarkEnd w:id="46"/>
      <w:r>
        <w:rPr>
          <w:rFonts w:ascii="Arial" w:hAnsi="Arial"/>
          <w:color w:val="293A55"/>
          <w:sz w:val="18"/>
        </w:rPr>
        <w:t>ЗОЗ, який надає дані;</w:t>
      </w:r>
    </w:p>
    <w:p w:rsidR="00010279" w:rsidRDefault="007B2785">
      <w:pPr>
        <w:spacing w:after="75"/>
        <w:ind w:firstLine="240"/>
        <w:jc w:val="both"/>
      </w:pPr>
      <w:bookmarkStart w:id="48" w:name="134"/>
      <w:bookmarkEnd w:id="47"/>
      <w:r>
        <w:rPr>
          <w:rFonts w:ascii="Arial" w:hAnsi="Arial"/>
          <w:color w:val="293A55"/>
          <w:sz w:val="18"/>
        </w:rPr>
        <w:t>шляхи обміну даними між ЗОЗ та установами, визначеними в</w:t>
      </w:r>
      <w:r>
        <w:rPr>
          <w:rFonts w:ascii="Arial" w:hAnsi="Arial"/>
          <w:color w:val="293A55"/>
          <w:sz w:val="18"/>
        </w:rPr>
        <w:t xml:space="preserve"> абзацах третьому та четвертому цього підпункту;</w:t>
      </w:r>
    </w:p>
    <w:p w:rsidR="00010279" w:rsidRDefault="007B2785">
      <w:pPr>
        <w:spacing w:after="75"/>
        <w:ind w:firstLine="240"/>
        <w:jc w:val="both"/>
      </w:pPr>
      <w:bookmarkStart w:id="49" w:name="135"/>
      <w:bookmarkEnd w:id="48"/>
      <w:r>
        <w:rPr>
          <w:rFonts w:ascii="Arial" w:hAnsi="Arial"/>
          <w:color w:val="293A55"/>
          <w:sz w:val="18"/>
        </w:rPr>
        <w:t>метод обчислення Індикатора (підрахунок шляхом ручної, автоматизованої обробки, за потреби спеціальні методи (наприклад, співставлення інформації з різних джерел)).</w:t>
      </w:r>
    </w:p>
    <w:p w:rsidR="00010279" w:rsidRDefault="007B2785">
      <w:pPr>
        <w:spacing w:after="75"/>
        <w:ind w:firstLine="240"/>
        <w:jc w:val="both"/>
      </w:pPr>
      <w:bookmarkStart w:id="50" w:name="136"/>
      <w:bookmarkEnd w:id="49"/>
      <w:r>
        <w:rPr>
          <w:rFonts w:ascii="Arial" w:hAnsi="Arial"/>
          <w:color w:val="293A55"/>
          <w:sz w:val="18"/>
        </w:rPr>
        <w:t>Викладається формула обчислення з метою за</w:t>
      </w:r>
      <w:r>
        <w:rPr>
          <w:rFonts w:ascii="Arial" w:hAnsi="Arial"/>
          <w:color w:val="293A55"/>
          <w:sz w:val="18"/>
        </w:rPr>
        <w:t>безпечення однозначного відтворення обчислення при автоматизованому або ручному опрацюванні в ЗОЗ та установах, визначених в абзацах третьому та четвертому цього підпункту;</w:t>
      </w:r>
    </w:p>
    <w:p w:rsidR="00010279" w:rsidRDefault="007B2785">
      <w:pPr>
        <w:spacing w:after="75"/>
        <w:ind w:firstLine="240"/>
        <w:jc w:val="both"/>
      </w:pPr>
      <w:bookmarkStart w:id="51" w:name="137"/>
      <w:bookmarkEnd w:id="50"/>
      <w:r>
        <w:rPr>
          <w:rFonts w:ascii="Arial" w:hAnsi="Arial"/>
          <w:color w:val="293A55"/>
          <w:sz w:val="18"/>
        </w:rPr>
        <w:t>знаменник Індикатора (джерело медичної та/або реабілітаційної інформації із зазначе</w:t>
      </w:r>
      <w:r>
        <w:rPr>
          <w:rFonts w:ascii="Arial" w:hAnsi="Arial"/>
          <w:color w:val="293A55"/>
          <w:sz w:val="18"/>
        </w:rPr>
        <w:t>нням пунктів форм документації, які застосовуються для визначення об'єктів (популяція, випадки захворювання, стани/групи станів, факти надання медичної або реабілітаційної допомоги, коди класифікації захворювань, коди класифікації захворювань, вікові групи</w:t>
      </w:r>
      <w:r>
        <w:rPr>
          <w:rFonts w:ascii="Arial" w:hAnsi="Arial"/>
          <w:color w:val="293A55"/>
          <w:sz w:val="18"/>
        </w:rPr>
        <w:t>));</w:t>
      </w:r>
    </w:p>
    <w:p w:rsidR="00010279" w:rsidRDefault="007B2785">
      <w:pPr>
        <w:spacing w:after="75"/>
        <w:ind w:firstLine="240"/>
        <w:jc w:val="both"/>
      </w:pPr>
      <w:bookmarkStart w:id="52" w:name="138"/>
      <w:bookmarkEnd w:id="51"/>
      <w:r>
        <w:rPr>
          <w:rFonts w:ascii="Arial" w:hAnsi="Arial"/>
          <w:color w:val="293A55"/>
          <w:sz w:val="18"/>
        </w:rPr>
        <w:t xml:space="preserve">чисельник Індикатора (джерело медичної та/або реабілітаційної інформації із зазначенням пунктів форм документації, які застосовуються для визначення об'єктів (популяція, випадки захворювання, факти надання медичної та/або реабілітаційної допомоги, які </w:t>
      </w:r>
      <w:r>
        <w:rPr>
          <w:rFonts w:ascii="Arial" w:hAnsi="Arial"/>
          <w:color w:val="293A55"/>
          <w:sz w:val="18"/>
        </w:rPr>
        <w:t>відповідають визначеним ознакам або властивостям та є предметом аналізу));</w:t>
      </w:r>
    </w:p>
    <w:p w:rsidR="00010279" w:rsidRDefault="007B2785">
      <w:pPr>
        <w:spacing w:after="75"/>
        <w:ind w:firstLine="240"/>
        <w:jc w:val="both"/>
      </w:pPr>
      <w:bookmarkStart w:id="53" w:name="139"/>
      <w:bookmarkEnd w:id="52"/>
      <w:r>
        <w:rPr>
          <w:rFonts w:ascii="Arial" w:hAnsi="Arial"/>
          <w:color w:val="293A55"/>
          <w:sz w:val="18"/>
        </w:rPr>
        <w:t>узгодження типів об'єктів у чисельнику та знаменнику Індикатора, які визначаються як частка та вимірюються як частина цілого або у відсотках;</w:t>
      </w:r>
    </w:p>
    <w:p w:rsidR="00010279" w:rsidRDefault="007B2785">
      <w:pPr>
        <w:spacing w:after="75"/>
        <w:ind w:firstLine="240"/>
        <w:jc w:val="both"/>
      </w:pPr>
      <w:bookmarkStart w:id="54" w:name="140"/>
      <w:bookmarkEnd w:id="53"/>
      <w:r>
        <w:rPr>
          <w:rFonts w:ascii="Arial" w:hAnsi="Arial"/>
          <w:color w:val="293A55"/>
          <w:sz w:val="18"/>
        </w:rPr>
        <w:t>4) планування запровадження Індикатора.</w:t>
      </w:r>
    </w:p>
    <w:p w:rsidR="00010279" w:rsidRDefault="007B2785">
      <w:pPr>
        <w:spacing w:after="75"/>
        <w:ind w:firstLine="240"/>
        <w:jc w:val="both"/>
      </w:pPr>
      <w:bookmarkStart w:id="55" w:name="141"/>
      <w:bookmarkEnd w:id="54"/>
      <w:r>
        <w:rPr>
          <w:rFonts w:ascii="Arial" w:hAnsi="Arial"/>
          <w:color w:val="293A55"/>
          <w:sz w:val="18"/>
        </w:rPr>
        <w:lastRenderedPageBreak/>
        <w:t>Обґрунтовується ініціація змін / доповнень до медичної документації; визначаються за потреби додаткові заходи зі збору та обробки інформації із зазначенням термінів їх виконання та відповідальних за виконання;</w:t>
      </w:r>
    </w:p>
    <w:p w:rsidR="00010279" w:rsidRDefault="007B2785">
      <w:pPr>
        <w:spacing w:after="75"/>
        <w:ind w:firstLine="240"/>
        <w:jc w:val="both"/>
      </w:pPr>
      <w:bookmarkStart w:id="56" w:name="142"/>
      <w:bookmarkEnd w:id="55"/>
      <w:r>
        <w:rPr>
          <w:rFonts w:ascii="Arial" w:hAnsi="Arial"/>
          <w:color w:val="293A55"/>
          <w:sz w:val="18"/>
        </w:rPr>
        <w:t>5) пробне запровадження Індикатора.</w:t>
      </w:r>
    </w:p>
    <w:p w:rsidR="00010279" w:rsidRDefault="007B2785">
      <w:pPr>
        <w:spacing w:after="75"/>
        <w:ind w:firstLine="240"/>
        <w:jc w:val="both"/>
      </w:pPr>
      <w:bookmarkStart w:id="57" w:name="143"/>
      <w:bookmarkEnd w:id="56"/>
      <w:r>
        <w:rPr>
          <w:rFonts w:ascii="Arial" w:hAnsi="Arial"/>
          <w:color w:val="293A55"/>
          <w:sz w:val="18"/>
        </w:rPr>
        <w:t>Визначаєт</w:t>
      </w:r>
      <w:r>
        <w:rPr>
          <w:rFonts w:ascii="Arial" w:hAnsi="Arial"/>
          <w:color w:val="293A55"/>
          <w:sz w:val="18"/>
        </w:rPr>
        <w:t>ься установа, ЗОЗ, посадова особа, яка обчислює Індикатор на практиці.</w:t>
      </w:r>
    </w:p>
    <w:p w:rsidR="00010279" w:rsidRDefault="007B2785">
      <w:pPr>
        <w:spacing w:after="75"/>
        <w:ind w:firstLine="240"/>
        <w:jc w:val="both"/>
      </w:pPr>
      <w:bookmarkStart w:id="58" w:name="144"/>
      <w:bookmarkEnd w:id="57"/>
      <w:r>
        <w:rPr>
          <w:rFonts w:ascii="Arial" w:hAnsi="Arial"/>
          <w:color w:val="293A55"/>
          <w:sz w:val="18"/>
        </w:rPr>
        <w:t>Організаційно забезпечується доступність інформації та реалізація інструкцій з обчислення Індикатора.</w:t>
      </w:r>
    </w:p>
    <w:p w:rsidR="00010279" w:rsidRDefault="007B2785">
      <w:pPr>
        <w:spacing w:after="75"/>
        <w:ind w:firstLine="240"/>
        <w:jc w:val="both"/>
      </w:pPr>
      <w:bookmarkStart w:id="59" w:name="145"/>
      <w:bookmarkEnd w:id="58"/>
      <w:r>
        <w:rPr>
          <w:rFonts w:ascii="Arial" w:hAnsi="Arial"/>
          <w:color w:val="293A55"/>
          <w:sz w:val="18"/>
        </w:rPr>
        <w:t>Проводиться пробне обчислення Індикатора з метою виявлення бар'єрів при отриманні д</w:t>
      </w:r>
      <w:r>
        <w:rPr>
          <w:rFonts w:ascii="Arial" w:hAnsi="Arial"/>
          <w:color w:val="293A55"/>
          <w:sz w:val="18"/>
        </w:rPr>
        <w:t>аних, реалізації формули обчислення, помилок при спробах обчислення та інтерпретації Індикатора.</w:t>
      </w:r>
    </w:p>
    <w:p w:rsidR="00010279" w:rsidRDefault="007B2785">
      <w:pPr>
        <w:spacing w:after="75"/>
        <w:ind w:firstLine="240"/>
        <w:jc w:val="both"/>
      </w:pPr>
      <w:bookmarkStart w:id="60" w:name="146"/>
      <w:bookmarkEnd w:id="59"/>
      <w:r>
        <w:rPr>
          <w:rFonts w:ascii="Arial" w:hAnsi="Arial"/>
          <w:color w:val="293A55"/>
          <w:sz w:val="18"/>
        </w:rPr>
        <w:t>Результатом виконання цього етапу є опрацювання практичного обчислення Індикатора;</w:t>
      </w:r>
    </w:p>
    <w:p w:rsidR="00010279" w:rsidRDefault="007B2785">
      <w:pPr>
        <w:spacing w:after="75"/>
        <w:ind w:firstLine="240"/>
        <w:jc w:val="both"/>
      </w:pPr>
      <w:bookmarkStart w:id="61" w:name="147"/>
      <w:bookmarkEnd w:id="60"/>
      <w:r>
        <w:rPr>
          <w:rFonts w:ascii="Arial" w:hAnsi="Arial"/>
          <w:color w:val="293A55"/>
          <w:sz w:val="18"/>
        </w:rPr>
        <w:t>6) аналіз та корегування Індикатора.</w:t>
      </w:r>
    </w:p>
    <w:p w:rsidR="00010279" w:rsidRDefault="007B2785">
      <w:pPr>
        <w:spacing w:after="75"/>
        <w:ind w:firstLine="240"/>
        <w:jc w:val="both"/>
      </w:pPr>
      <w:bookmarkStart w:id="62" w:name="148"/>
      <w:bookmarkEnd w:id="61"/>
      <w:r>
        <w:rPr>
          <w:rFonts w:ascii="Arial" w:hAnsi="Arial"/>
          <w:color w:val="293A55"/>
          <w:sz w:val="18"/>
        </w:rPr>
        <w:t xml:space="preserve">Наводяться застереження стосовно </w:t>
      </w:r>
      <w:r>
        <w:rPr>
          <w:rFonts w:ascii="Arial" w:hAnsi="Arial"/>
          <w:color w:val="293A55"/>
          <w:sz w:val="18"/>
        </w:rPr>
        <w:t>ситуацій, коли значення Індикатора не відтворюють реальні розбіжності якості медичної або реабілітаційної допомоги: статистичні помилки, неповнота або викривлення даних та шляхи, якими оцінюються ці фактори.</w:t>
      </w:r>
    </w:p>
    <w:p w:rsidR="00010279" w:rsidRDefault="007B2785">
      <w:pPr>
        <w:spacing w:after="75"/>
        <w:ind w:firstLine="240"/>
        <w:jc w:val="both"/>
      </w:pPr>
      <w:bookmarkStart w:id="63" w:name="149"/>
      <w:bookmarkEnd w:id="62"/>
      <w:r>
        <w:rPr>
          <w:rFonts w:ascii="Arial" w:hAnsi="Arial"/>
          <w:color w:val="293A55"/>
          <w:sz w:val="18"/>
        </w:rPr>
        <w:t>Обговорюються отримані на етапі пробного запрова</w:t>
      </w:r>
      <w:r>
        <w:rPr>
          <w:rFonts w:ascii="Arial" w:hAnsi="Arial"/>
          <w:color w:val="293A55"/>
          <w:sz w:val="18"/>
        </w:rPr>
        <w:t>дження результати обчислення Індикатора, зауваження та побажання безпосередніх виконавців.</w:t>
      </w:r>
    </w:p>
    <w:p w:rsidR="00010279" w:rsidRDefault="007B2785">
      <w:pPr>
        <w:spacing w:after="75"/>
        <w:ind w:firstLine="240"/>
        <w:jc w:val="both"/>
      </w:pPr>
      <w:bookmarkStart w:id="64" w:name="150"/>
      <w:bookmarkEnd w:id="63"/>
      <w:r>
        <w:rPr>
          <w:rFonts w:ascii="Arial" w:hAnsi="Arial"/>
          <w:color w:val="293A55"/>
          <w:sz w:val="18"/>
        </w:rPr>
        <w:t>Вживаються заходи щодо удосконалення Індикатора, уточнення інструкції обчислення Індикатора з метою усунення виявлених бар'єрів та обмежень;</w:t>
      </w:r>
    </w:p>
    <w:p w:rsidR="00010279" w:rsidRDefault="007B2785">
      <w:pPr>
        <w:spacing w:after="75"/>
        <w:ind w:firstLine="240"/>
        <w:jc w:val="both"/>
      </w:pPr>
      <w:bookmarkStart w:id="65" w:name="151"/>
      <w:bookmarkEnd w:id="64"/>
      <w:r>
        <w:rPr>
          <w:rFonts w:ascii="Arial" w:hAnsi="Arial"/>
          <w:color w:val="293A55"/>
          <w:sz w:val="18"/>
        </w:rPr>
        <w:t>7) запровадження Індикат</w:t>
      </w:r>
      <w:r>
        <w:rPr>
          <w:rFonts w:ascii="Arial" w:hAnsi="Arial"/>
          <w:color w:val="293A55"/>
          <w:sz w:val="18"/>
        </w:rPr>
        <w:t>ора здійснюється наказом МОЗ, яким затверджується стандарт, уніфікований клінічний протокол медичної допомоги, стандарт реабілітаційної допомоги, протокол надання реабілітаційної допомоги, до якого входить Індикатор.</w:t>
      </w:r>
    </w:p>
    <w:p w:rsidR="00010279" w:rsidRDefault="007B2785">
      <w:pPr>
        <w:spacing w:after="75"/>
        <w:ind w:firstLine="240"/>
        <w:jc w:val="both"/>
      </w:pPr>
      <w:bookmarkStart w:id="66" w:name="152"/>
      <w:bookmarkEnd w:id="65"/>
      <w:r>
        <w:rPr>
          <w:rFonts w:ascii="Arial" w:hAnsi="Arial"/>
          <w:color w:val="293A55"/>
          <w:sz w:val="18"/>
        </w:rPr>
        <w:t xml:space="preserve">5. Моніторинг Індикатора. Здійснюється </w:t>
      </w:r>
      <w:r>
        <w:rPr>
          <w:rFonts w:ascii="Arial" w:hAnsi="Arial"/>
          <w:color w:val="293A55"/>
          <w:sz w:val="18"/>
        </w:rPr>
        <w:t>після затвердження стандартів медичної допомоги (уніфікованих клінічних протоколів медичної допомоги), стандартів реабілітаційної допомоги, протоколів надання реабілітаційної допомоги наказом МОЗ.</w:t>
      </w:r>
    </w:p>
    <w:p w:rsidR="00010279" w:rsidRDefault="007B2785">
      <w:pPr>
        <w:spacing w:after="75"/>
        <w:ind w:firstLine="240"/>
        <w:jc w:val="both"/>
      </w:pPr>
      <w:bookmarkStart w:id="67" w:name="153"/>
      <w:bookmarkEnd w:id="66"/>
      <w:r>
        <w:rPr>
          <w:rFonts w:ascii="Arial" w:hAnsi="Arial"/>
          <w:color w:val="293A55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50"/>
        <w:gridCol w:w="4593"/>
      </w:tblGrid>
      <w:tr w:rsidR="0001027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10279" w:rsidRDefault="007B2785">
            <w:pPr>
              <w:spacing w:after="75"/>
              <w:jc w:val="center"/>
            </w:pPr>
            <w:bookmarkStart w:id="68" w:name="154"/>
            <w:bookmarkEnd w:id="67"/>
            <w:r>
              <w:rPr>
                <w:rFonts w:ascii="Arial" w:hAnsi="Arial"/>
                <w:b/>
                <w:color w:val="000000"/>
                <w:sz w:val="15"/>
              </w:rPr>
              <w:t>Директор Департаменту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високотехнологічної медичної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допомоги та інновацій</w:t>
            </w:r>
          </w:p>
        </w:tc>
        <w:tc>
          <w:tcPr>
            <w:tcW w:w="4845" w:type="dxa"/>
            <w:vAlign w:val="center"/>
          </w:tcPr>
          <w:p w:rsidR="00010279" w:rsidRDefault="007B2785">
            <w:pPr>
              <w:spacing w:after="75"/>
              <w:jc w:val="center"/>
            </w:pPr>
            <w:bookmarkStart w:id="69" w:name="155"/>
            <w:bookmarkEnd w:id="68"/>
            <w:r>
              <w:rPr>
                <w:rFonts w:ascii="Arial" w:hAnsi="Arial"/>
                <w:b/>
                <w:color w:val="000000"/>
                <w:sz w:val="15"/>
              </w:rPr>
              <w:t>Василь СТРІЛКА</w:t>
            </w:r>
          </w:p>
        </w:tc>
        <w:bookmarkEnd w:id="69"/>
      </w:tr>
    </w:tbl>
    <w:p w:rsidR="00010279" w:rsidRDefault="007B2785">
      <w:pPr>
        <w:spacing w:after="75"/>
        <w:ind w:firstLine="240"/>
        <w:jc w:val="right"/>
      </w:pPr>
      <w:bookmarkStart w:id="70" w:name="158"/>
      <w:r>
        <w:rPr>
          <w:rFonts w:ascii="Arial" w:hAnsi="Arial"/>
          <w:color w:val="293A55"/>
          <w:sz w:val="18"/>
        </w:rPr>
        <w:t>(Методика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охорони здоров'я України від 29.12.2016 р. N 1422,</w:t>
      </w:r>
      <w:r>
        <w:br/>
      </w:r>
      <w:r>
        <w:rPr>
          <w:rFonts w:ascii="Arial" w:hAnsi="Arial"/>
          <w:color w:val="293A55"/>
          <w:sz w:val="18"/>
        </w:rPr>
        <w:t>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охорони здоров'я України від 30.01.2025 р. N 175)</w:t>
      </w:r>
      <w:bookmarkStart w:id="71" w:name="_GoBack"/>
      <w:bookmarkEnd w:id="70"/>
      <w:bookmarkEnd w:id="71"/>
    </w:p>
    <w:sectPr w:rsidR="000102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279"/>
    <w:rsid w:val="00010279"/>
    <w:rsid w:val="007B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7492B-E2E7-44CA-9175-73973E91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1804</Words>
  <Characters>10287</Characters>
  <Application>Microsoft Office Word</Application>
  <DocSecurity>0</DocSecurity>
  <Lines>85</Lines>
  <Paragraphs>24</Paragraphs>
  <ScaleCrop>false</ScaleCrop>
  <Company/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2025-04-04T21:47:00Z</dcterms:created>
  <dcterms:modified xsi:type="dcterms:W3CDTF">2025-04-04T21:47:00Z</dcterms:modified>
</cp:coreProperties>
</file>