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4cc1" w14:textId="e8e4cc1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384274"/>
          <w:sz w:val="27"/>
        </w:rPr>
        <w:t>УКАЗ</w:t>
      </w:r>
      <w:r>
        <w:br/>
      </w:r>
      <w:r>
        <w:rPr>
          <w:rFonts w:ascii="Arial"/>
          <w:color w:val="384274"/>
          <w:sz w:val="27"/>
        </w:rPr>
        <w:t>Президента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продовження строку дії воєнного стану в Україні</w:t>
      </w:r>
    </w:p>
    <w:bookmarkEnd w:id="2"/>
    <w:bookmarkStart w:name="14" w:id="3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Указ 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Законом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16 листопада 2022 року N 2738-IX</w:t>
      </w:r>
    </w:p>
    <w:bookmarkEnd w:id="3"/>
    <w:bookmarkStart w:name="4" w:id="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У зв'язку з триваючою широкомасштабною збройною агресією Російської Федерації проти України, на підставі пропозиції Ради національної безпеки і оборони України, відповідно до </w:t>
      </w:r>
      <w:r>
        <w:rPr>
          <w:rFonts w:ascii="Arial"/>
          <w:b w:val="false"/>
          <w:i w:val="false"/>
          <w:color w:val="000000"/>
          <w:sz w:val="18"/>
        </w:rPr>
        <w:t>пункту 20 частини першої статті 106 Конституції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правовий режим воєнного стану"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/>
          <w:i w:val="false"/>
          <w:color w:val="000000"/>
          <w:sz w:val="18"/>
        </w:rPr>
        <w:t>постановляю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4"/>
    <w:bookmarkStart w:name="5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На часткову зміну </w:t>
      </w:r>
      <w:r>
        <w:rPr>
          <w:rFonts w:ascii="Arial"/>
          <w:b w:val="false"/>
          <w:i w:val="false"/>
          <w:color w:val="000000"/>
          <w:sz w:val="18"/>
        </w:rPr>
        <w:t>статті 1 Указу Президента України від 24 лютого 2022 року N 64/2022 "Про введення воєнного стану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затвердженого </w:t>
      </w:r>
      <w:r>
        <w:rPr>
          <w:rFonts w:ascii="Arial"/>
          <w:b w:val="false"/>
          <w:i w:val="false"/>
          <w:color w:val="000000"/>
          <w:sz w:val="18"/>
        </w:rPr>
        <w:t>Законом України від 24 лютого 2022 року N 2102-IX</w:t>
      </w:r>
      <w:r>
        <w:rPr>
          <w:rFonts w:ascii="Arial"/>
          <w:b w:val="false"/>
          <w:i w:val="false"/>
          <w:color w:val="000000"/>
          <w:sz w:val="18"/>
        </w:rPr>
        <w:t xml:space="preserve"> (зі змінами, внесеними </w:t>
      </w:r>
      <w:r>
        <w:rPr>
          <w:rFonts w:ascii="Arial"/>
          <w:b w:val="false"/>
          <w:i w:val="false"/>
          <w:color w:val="000000"/>
          <w:sz w:val="18"/>
        </w:rPr>
        <w:t>Указом від 14 березня 2022 року N 133/2022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затвердженим </w:t>
      </w:r>
      <w:r>
        <w:rPr>
          <w:rFonts w:ascii="Arial"/>
          <w:b w:val="false"/>
          <w:i w:val="false"/>
          <w:color w:val="000000"/>
          <w:sz w:val="18"/>
        </w:rPr>
        <w:t>Законом України від 15 березня 2022 року N 2119-IX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Указом від 18 квітня 2022 року N 259/2022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затвердженим </w:t>
      </w:r>
      <w:r>
        <w:rPr>
          <w:rFonts w:ascii="Arial"/>
          <w:b w:val="false"/>
          <w:i w:val="false"/>
          <w:color w:val="000000"/>
          <w:sz w:val="18"/>
        </w:rPr>
        <w:t>Законом України від 21 квітня 2022 року N 2212-IX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Указом від 17 травня 2022 року N 341/2022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затвердженим </w:t>
      </w:r>
      <w:r>
        <w:rPr>
          <w:rFonts w:ascii="Arial"/>
          <w:b w:val="false"/>
          <w:i w:val="false"/>
          <w:color w:val="000000"/>
          <w:sz w:val="18"/>
        </w:rPr>
        <w:t>Законом України від 22 травня 2022 року N 2263-IX</w:t>
      </w:r>
      <w:r>
        <w:rPr>
          <w:rFonts w:ascii="Arial"/>
          <w:b w:val="false"/>
          <w:i w:val="false"/>
          <w:color w:val="000000"/>
          <w:sz w:val="18"/>
        </w:rPr>
        <w:t xml:space="preserve">, та </w:t>
      </w:r>
      <w:r>
        <w:rPr>
          <w:rFonts w:ascii="Arial"/>
          <w:b w:val="false"/>
          <w:i w:val="false"/>
          <w:color w:val="000000"/>
          <w:sz w:val="18"/>
        </w:rPr>
        <w:t>Указом від 12 серпня 2022 року N 573/2022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затвердженим </w:t>
      </w:r>
      <w:r>
        <w:rPr>
          <w:rFonts w:ascii="Arial"/>
          <w:b w:val="false"/>
          <w:i w:val="false"/>
          <w:color w:val="000000"/>
          <w:sz w:val="18"/>
        </w:rPr>
        <w:t>Законом України від 15 серпня 2022 року N 2500-IX</w:t>
      </w:r>
      <w:r>
        <w:rPr>
          <w:rFonts w:ascii="Arial"/>
          <w:b w:val="false"/>
          <w:i w:val="false"/>
          <w:color w:val="000000"/>
          <w:sz w:val="18"/>
        </w:rPr>
        <w:t>), продовжити строк дії воєнного стану в Україні з 05 години 30 хвилин 21 листопада 2022 року строком на 90 діб.</w:t>
      </w:r>
    </w:p>
    <w:bookmarkEnd w:id="5"/>
    <w:bookmarkStart w:name="6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продовження строку дії воєнного стану в Україні, про обмеження прав і свобод людини і громадянина, що є відхиленням від зобов'язань за </w:t>
      </w:r>
      <w:r>
        <w:rPr>
          <w:rFonts w:ascii="Arial"/>
          <w:b w:val="false"/>
          <w:i w:val="false"/>
          <w:color w:val="000000"/>
          <w:sz w:val="18"/>
        </w:rPr>
        <w:t>Міжнародним пактом про громадянські та політичні права</w:t>
      </w:r>
      <w:r>
        <w:rPr>
          <w:rFonts w:ascii="Arial"/>
          <w:b w:val="false"/>
          <w:i w:val="false"/>
          <w:color w:val="000000"/>
          <w:sz w:val="18"/>
        </w:rPr>
        <w:t>, та про межу цих відхилень і причини прийняття такого рішення.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Цей Указ набирає чинності одночасно з набранням чинності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затвердження Указу Президента України "Про продовження строку дії воєнного стану в Україні"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7"/>
    <w:bookmarkStart w:name="8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9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Президент України</w:t>
            </w:r>
          </w:p>
          <w:bookmarkEnd w:id="9"/>
        </w:tc>
        <w:tc>
          <w:tcPr>
            <w:tcW w:w="4845" w:type="dxa"/>
            <w:tcBorders/>
            <w:vAlign w:val="center"/>
          </w:tcPr>
          <w:bookmarkStart w:name="10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ЗЕЛЕНСЬКИЙ</w:t>
            </w:r>
          </w:p>
          <w:bookmarkEnd w:id="10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11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Київ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7 листопада 2022 року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N 757/2022</w:t>
            </w:r>
          </w:p>
          <w:bookmarkEnd w:id="11"/>
        </w:tc>
        <w:tc>
          <w:tcPr>
            <w:tcW w:w="4845" w:type="dxa"/>
            <w:tcBorders/>
            <w:vAlign w:val="center"/>
          </w:tcPr>
          <w:bookmarkStart w:name="12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</w:p>
          <w:bookmarkEnd w:id="12"/>
        </w:tc>
      </w:tr>
    </w:tbl>
    <w:p>
      <w:pPr>
        <w:spacing/>
        <w:ind w:left="0"/>
        <w:jc w:val="left"/>
      </w:pPr>
      <w:r>
        <w:br/>
      </w:r>
    </w:p>
    <w:bookmarkStart w:name="13" w:id="13"/>
    <w:p>
      <w:pPr>
        <w:spacing w:after="0"/>
        <w:ind w:firstLine="240"/>
        <w:jc w:val="left"/>
      </w:pPr>
    </w:p>
    <w:bookmarkEnd w:id="13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