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C1" w:rsidRDefault="005D28CD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 wp14:anchorId="355940F2" wp14:editId="3C1D6579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AC1" w:rsidRDefault="005D28CD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374AC1" w:rsidRDefault="005D28CD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ратифікацію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Конвенції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N 170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3" w:name="4"/>
      <w:bookmarkEnd w:id="2"/>
      <w:r w:rsidRPr="005D28CD">
        <w:rPr>
          <w:rFonts w:ascii="Arial"/>
          <w:color w:val="000000"/>
          <w:sz w:val="18"/>
          <w:lang w:val="ru-RU"/>
        </w:rPr>
        <w:t>Верховна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Рада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України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b/>
          <w:color w:val="000000"/>
          <w:sz w:val="18"/>
          <w:lang w:val="ru-RU"/>
        </w:rPr>
        <w:t>постановля</w:t>
      </w:r>
      <w:proofErr w:type="gramStart"/>
      <w:r w:rsidRPr="005D28CD">
        <w:rPr>
          <w:rFonts w:ascii="Arial"/>
          <w:b/>
          <w:color w:val="000000"/>
          <w:sz w:val="18"/>
          <w:lang w:val="ru-RU"/>
        </w:rPr>
        <w:t>є</w:t>
      </w:r>
      <w:r w:rsidRPr="005D28CD">
        <w:rPr>
          <w:rFonts w:ascii="Arial"/>
          <w:color w:val="000000"/>
          <w:sz w:val="18"/>
          <w:lang w:val="ru-RU"/>
        </w:rPr>
        <w:t>:</w:t>
      </w:r>
      <w:proofErr w:type="gramEnd"/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4" w:name="5"/>
      <w:bookmarkEnd w:id="3"/>
      <w:proofErr w:type="gramStart"/>
      <w:r w:rsidRPr="005D28CD">
        <w:rPr>
          <w:rFonts w:ascii="Arial"/>
          <w:b/>
          <w:color w:val="000000"/>
          <w:sz w:val="18"/>
          <w:lang w:val="ru-RU"/>
        </w:rPr>
        <w:t>Ратифікувати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Міжнародної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D28CD">
        <w:rPr>
          <w:rFonts w:ascii="Arial"/>
          <w:color w:val="000000"/>
          <w:sz w:val="18"/>
          <w:lang w:val="ru-RU"/>
        </w:rPr>
        <w:t xml:space="preserve"> 170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застосуванні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виробництві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ухвалену</w:t>
      </w:r>
      <w:r w:rsidRPr="005D28CD">
        <w:rPr>
          <w:rFonts w:ascii="Arial"/>
          <w:color w:val="000000"/>
          <w:sz w:val="18"/>
          <w:lang w:val="ru-RU"/>
        </w:rPr>
        <w:t xml:space="preserve"> 25 </w:t>
      </w:r>
      <w:r w:rsidRPr="005D28CD">
        <w:rPr>
          <w:rFonts w:ascii="Arial"/>
          <w:color w:val="000000"/>
          <w:sz w:val="18"/>
          <w:lang w:val="ru-RU"/>
        </w:rPr>
        <w:t>червня</w:t>
      </w:r>
      <w:r w:rsidRPr="005D28CD">
        <w:rPr>
          <w:rFonts w:ascii="Arial"/>
          <w:color w:val="000000"/>
          <w:sz w:val="18"/>
          <w:lang w:val="ru-RU"/>
        </w:rPr>
        <w:t xml:space="preserve"> 1990 </w:t>
      </w:r>
      <w:r w:rsidRPr="005D28CD">
        <w:rPr>
          <w:rFonts w:ascii="Arial"/>
          <w:color w:val="000000"/>
          <w:sz w:val="18"/>
          <w:lang w:val="ru-RU"/>
        </w:rPr>
        <w:t>року</w:t>
      </w:r>
      <w:r w:rsidRPr="005D28CD">
        <w:rPr>
          <w:rFonts w:ascii="Arial"/>
          <w:color w:val="000000"/>
          <w:sz w:val="18"/>
          <w:lang w:val="ru-RU"/>
        </w:rPr>
        <w:t xml:space="preserve"> (</w:t>
      </w:r>
      <w:r w:rsidRPr="005D28CD">
        <w:rPr>
          <w:rFonts w:ascii="Arial"/>
          <w:color w:val="000000"/>
          <w:sz w:val="18"/>
          <w:lang w:val="ru-RU"/>
        </w:rPr>
        <w:t>додається</w:t>
      </w:r>
      <w:r w:rsidRPr="005D28CD">
        <w:rPr>
          <w:rFonts w:ascii="Arial"/>
          <w:color w:val="000000"/>
          <w:sz w:val="18"/>
          <w:lang w:val="ru-RU"/>
        </w:rPr>
        <w:t xml:space="preserve">), </w:t>
      </w:r>
      <w:r w:rsidRPr="005D28CD">
        <w:rPr>
          <w:rFonts w:ascii="Arial"/>
          <w:color w:val="000000"/>
          <w:sz w:val="18"/>
          <w:lang w:val="ru-RU"/>
        </w:rPr>
        <w:t>яка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набирає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чинності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України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через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дванадцять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місяців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реєстрації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документа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України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ратифікацію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Генерального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директора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Міжнародного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бюро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>.</w:t>
      </w:r>
      <w:proofErr w:type="gramEnd"/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5" w:name="6"/>
      <w:bookmarkEnd w:id="4"/>
      <w:r w:rsidRPr="005D28CD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374AC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374AC1" w:rsidRDefault="005D28CD">
            <w:pPr>
              <w:spacing w:after="0"/>
              <w:jc w:val="center"/>
            </w:pPr>
            <w:bookmarkStart w:id="6" w:name="7"/>
            <w:bookmarkEnd w:id="5"/>
            <w:r>
              <w:rPr>
                <w:rFonts w:ascii="Arial"/>
                <w:b/>
                <w:color w:val="000000"/>
                <w:sz w:val="15"/>
              </w:rPr>
              <w:t>Презид</w:t>
            </w:r>
            <w:r>
              <w:rPr>
                <w:rFonts w:ascii="Arial"/>
                <w:b/>
                <w:color w:val="000000"/>
                <w:sz w:val="15"/>
              </w:rPr>
              <w:t>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374AC1" w:rsidRDefault="005D28CD">
            <w:pPr>
              <w:spacing w:after="0"/>
              <w:jc w:val="center"/>
            </w:pPr>
            <w:bookmarkStart w:id="7" w:name="8"/>
            <w:bookmarkEnd w:id="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7"/>
      </w:tr>
      <w:tr w:rsidR="00374AC1" w:rsidRPr="005D28C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374AC1" w:rsidRPr="005D28CD" w:rsidRDefault="005D28CD">
            <w:pPr>
              <w:spacing w:after="0"/>
              <w:jc w:val="center"/>
              <w:rPr>
                <w:lang w:val="ru-RU"/>
              </w:rPr>
            </w:pPr>
            <w:bookmarkStart w:id="8" w:name="9"/>
            <w:r w:rsidRPr="005D28CD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5D28CD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5D28CD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5D28CD">
              <w:rPr>
                <w:lang w:val="ru-RU"/>
              </w:rPr>
              <w:br/>
            </w:r>
            <w:r w:rsidRPr="005D28CD">
              <w:rPr>
                <w:rFonts w:ascii="Arial"/>
                <w:b/>
                <w:color w:val="000000"/>
                <w:sz w:val="15"/>
                <w:lang w:val="ru-RU"/>
              </w:rPr>
              <w:t xml:space="preserve">13 </w:t>
            </w:r>
            <w:r w:rsidRPr="005D28CD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r w:rsidRPr="005D28CD">
              <w:rPr>
                <w:rFonts w:ascii="Arial"/>
                <w:b/>
                <w:color w:val="000000"/>
                <w:sz w:val="15"/>
                <w:lang w:val="ru-RU"/>
              </w:rPr>
              <w:t xml:space="preserve"> 2023 </w:t>
            </w:r>
            <w:r w:rsidRPr="005D28CD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5D28C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5D28CD">
              <w:rPr>
                <w:rFonts w:ascii="Arial"/>
                <w:b/>
                <w:color w:val="000000"/>
                <w:sz w:val="15"/>
                <w:lang w:val="ru-RU"/>
              </w:rPr>
              <w:t xml:space="preserve"> 3248-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374AC1" w:rsidRPr="005D28CD" w:rsidRDefault="005D28CD">
            <w:pPr>
              <w:spacing w:after="0"/>
              <w:jc w:val="center"/>
              <w:rPr>
                <w:lang w:val="ru-RU"/>
              </w:rPr>
            </w:pPr>
            <w:bookmarkStart w:id="9" w:name="10"/>
            <w:bookmarkEnd w:id="8"/>
            <w:r w:rsidRPr="005D28C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9"/>
      </w:tr>
    </w:tbl>
    <w:p w:rsidR="00374AC1" w:rsidRPr="005D28CD" w:rsidRDefault="005D28CD">
      <w:pPr>
        <w:rPr>
          <w:lang w:val="ru-RU"/>
        </w:rPr>
      </w:pPr>
      <w:r w:rsidRPr="005D28CD">
        <w:rPr>
          <w:lang w:val="ru-RU"/>
        </w:rPr>
        <w:br/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0" w:name="11"/>
      <w:r w:rsidRPr="005D28CD">
        <w:rPr>
          <w:rFonts w:ascii="Arial"/>
          <w:color w:val="000000"/>
          <w:sz w:val="18"/>
          <w:lang w:val="ru-RU"/>
        </w:rPr>
        <w:t xml:space="preserve"> 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1" w:name="164"/>
      <w:bookmarkEnd w:id="10"/>
      <w:r w:rsidRPr="005D28CD">
        <w:rPr>
          <w:rFonts w:ascii="Arial"/>
          <w:color w:val="000000"/>
          <w:sz w:val="27"/>
          <w:lang w:val="ru-RU"/>
        </w:rPr>
        <w:t>КОНВЕНЦІЯ</w:t>
      </w:r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про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безпеку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в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застосуванні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хі</w:t>
      </w:r>
      <w:proofErr w:type="gramStart"/>
      <w:r w:rsidRPr="005D28CD">
        <w:rPr>
          <w:rFonts w:ascii="Arial"/>
          <w:color w:val="000000"/>
          <w:sz w:val="27"/>
          <w:lang w:val="ru-RU"/>
        </w:rPr>
        <w:t>м</w:t>
      </w:r>
      <w:proofErr w:type="gramEnd"/>
      <w:r w:rsidRPr="005D28CD">
        <w:rPr>
          <w:rFonts w:ascii="Arial"/>
          <w:color w:val="000000"/>
          <w:sz w:val="27"/>
          <w:lang w:val="ru-RU"/>
        </w:rPr>
        <w:t>ічних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речовин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на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виробництві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5D28CD">
        <w:rPr>
          <w:rFonts w:ascii="Arial"/>
          <w:color w:val="000000"/>
          <w:sz w:val="27"/>
          <w:lang w:val="ru-RU"/>
        </w:rPr>
        <w:t xml:space="preserve"> 170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2" w:name="14"/>
      <w:bookmarkEnd w:id="11"/>
      <w:r w:rsidRPr="005D28CD">
        <w:rPr>
          <w:rFonts w:ascii="Arial"/>
          <w:color w:val="000000"/>
          <w:sz w:val="18"/>
          <w:lang w:val="ru-RU"/>
        </w:rPr>
        <w:t>Офіційний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переклад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3" w:name="15"/>
      <w:bookmarkEnd w:id="12"/>
      <w:r w:rsidRPr="005D28CD">
        <w:rPr>
          <w:rFonts w:ascii="Arial"/>
          <w:color w:val="000000"/>
          <w:sz w:val="27"/>
          <w:lang w:val="ru-RU"/>
        </w:rPr>
        <w:t>ПРЕАМБУЛА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4" w:name="16"/>
      <w:bookmarkEnd w:id="13"/>
      <w:r w:rsidRPr="005D28CD">
        <w:rPr>
          <w:rFonts w:ascii="Arial"/>
          <w:color w:val="000000"/>
          <w:sz w:val="18"/>
          <w:lang w:val="ru-RU"/>
        </w:rPr>
        <w:t>Генеральна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конференція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Міжнародної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>,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5" w:name="17"/>
      <w:bookmarkEnd w:id="14"/>
      <w:r w:rsidRPr="005D28CD">
        <w:rPr>
          <w:rFonts w:ascii="Arial"/>
          <w:color w:val="000000"/>
          <w:sz w:val="18"/>
          <w:lang w:val="ru-RU"/>
        </w:rPr>
        <w:t>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скликана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Женеві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Адм</w:t>
      </w:r>
      <w:proofErr w:type="gramEnd"/>
      <w:r w:rsidRPr="005D28CD">
        <w:rPr>
          <w:rFonts w:ascii="Arial"/>
          <w:color w:val="000000"/>
          <w:sz w:val="18"/>
          <w:lang w:val="ru-RU"/>
        </w:rPr>
        <w:t>іністративною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радою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Міжнародного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бюро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зібралася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свою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сімдесят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сьому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сесію</w:t>
      </w:r>
      <w:r w:rsidRPr="005D28CD">
        <w:rPr>
          <w:rFonts w:ascii="Arial"/>
          <w:color w:val="000000"/>
          <w:sz w:val="18"/>
          <w:lang w:val="ru-RU"/>
        </w:rPr>
        <w:t xml:space="preserve"> 6 </w:t>
      </w:r>
      <w:r w:rsidRPr="005D28CD">
        <w:rPr>
          <w:rFonts w:ascii="Arial"/>
          <w:color w:val="000000"/>
          <w:sz w:val="18"/>
          <w:lang w:val="ru-RU"/>
        </w:rPr>
        <w:t>червня</w:t>
      </w:r>
      <w:r w:rsidRPr="005D28CD">
        <w:rPr>
          <w:rFonts w:ascii="Arial"/>
          <w:color w:val="000000"/>
          <w:sz w:val="18"/>
          <w:lang w:val="ru-RU"/>
        </w:rPr>
        <w:t xml:space="preserve"> 1990 </w:t>
      </w:r>
      <w:r w:rsidRPr="005D28CD">
        <w:rPr>
          <w:rFonts w:ascii="Arial"/>
          <w:color w:val="000000"/>
          <w:sz w:val="18"/>
          <w:lang w:val="ru-RU"/>
        </w:rPr>
        <w:t>року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та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6" w:name="18"/>
      <w:bookmarkEnd w:id="15"/>
      <w:proofErr w:type="gramStart"/>
      <w:r w:rsidRPr="005D28CD">
        <w:rPr>
          <w:rFonts w:ascii="Arial"/>
          <w:color w:val="000000"/>
          <w:sz w:val="18"/>
          <w:lang w:val="ru-RU"/>
        </w:rPr>
        <w:t>беручи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уваги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міжнародні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рекомендації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зокрема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Рекомендацію</w:t>
      </w:r>
      <w:r w:rsidRPr="005D28CD">
        <w:rPr>
          <w:rFonts w:ascii="Arial"/>
          <w:color w:val="000000"/>
          <w:sz w:val="18"/>
          <w:lang w:val="ru-RU"/>
        </w:rPr>
        <w:t xml:space="preserve"> 1971 </w:t>
      </w:r>
      <w:r w:rsidRPr="005D28CD">
        <w:rPr>
          <w:rFonts w:ascii="Arial"/>
          <w:color w:val="000000"/>
          <w:sz w:val="18"/>
          <w:lang w:val="ru-RU"/>
        </w:rPr>
        <w:t>року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бензол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Конвенцію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</w:t>
      </w:r>
      <w:r w:rsidRPr="005D28CD">
        <w:rPr>
          <w:rFonts w:ascii="Arial"/>
          <w:color w:val="000000"/>
          <w:sz w:val="18"/>
          <w:lang w:val="ru-RU"/>
        </w:rPr>
        <w:t>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Рекомендацію</w:t>
      </w:r>
      <w:r w:rsidRPr="005D28CD">
        <w:rPr>
          <w:rFonts w:ascii="Arial"/>
          <w:color w:val="000000"/>
          <w:sz w:val="18"/>
          <w:lang w:val="ru-RU"/>
        </w:rPr>
        <w:t xml:space="preserve"> 1974 </w:t>
      </w:r>
      <w:r w:rsidRPr="005D28CD">
        <w:rPr>
          <w:rFonts w:ascii="Arial"/>
          <w:color w:val="000000"/>
          <w:sz w:val="18"/>
          <w:lang w:val="ru-RU"/>
        </w:rPr>
        <w:t>року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професійні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ракові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захворювання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Конвенцію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Рекомендацію</w:t>
      </w:r>
      <w:r w:rsidRPr="005D28CD">
        <w:rPr>
          <w:rFonts w:ascii="Arial"/>
          <w:color w:val="000000"/>
          <w:sz w:val="18"/>
          <w:lang w:val="ru-RU"/>
        </w:rPr>
        <w:t xml:space="preserve"> 1977 </w:t>
      </w:r>
      <w:r w:rsidRPr="005D28CD">
        <w:rPr>
          <w:rFonts w:ascii="Arial"/>
          <w:color w:val="000000"/>
          <w:sz w:val="18"/>
          <w:lang w:val="ru-RU"/>
        </w:rPr>
        <w:t>року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виробниче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середовище</w:t>
      </w:r>
      <w:r w:rsidRPr="005D28CD">
        <w:rPr>
          <w:rFonts w:ascii="Arial"/>
          <w:color w:val="000000"/>
          <w:sz w:val="18"/>
          <w:lang w:val="ru-RU"/>
        </w:rPr>
        <w:t xml:space="preserve"> (</w:t>
      </w:r>
      <w:r w:rsidRPr="005D28CD">
        <w:rPr>
          <w:rFonts w:ascii="Arial"/>
          <w:color w:val="000000"/>
          <w:sz w:val="18"/>
          <w:lang w:val="ru-RU"/>
        </w:rPr>
        <w:t>забруднення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повітря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шум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вібрація</w:t>
      </w:r>
      <w:r w:rsidRPr="005D28CD">
        <w:rPr>
          <w:rFonts w:ascii="Arial"/>
          <w:color w:val="000000"/>
          <w:sz w:val="18"/>
          <w:lang w:val="ru-RU"/>
        </w:rPr>
        <w:t xml:space="preserve">), </w:t>
      </w:r>
      <w:r w:rsidRPr="005D28CD">
        <w:rPr>
          <w:rFonts w:ascii="Arial"/>
          <w:color w:val="000000"/>
          <w:sz w:val="18"/>
          <w:lang w:val="ru-RU"/>
        </w:rPr>
        <w:t>Конвенцію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Рекомендацію</w:t>
      </w:r>
      <w:r w:rsidRPr="005D28CD">
        <w:rPr>
          <w:rFonts w:ascii="Arial"/>
          <w:color w:val="000000"/>
          <w:sz w:val="18"/>
          <w:lang w:val="ru-RU"/>
        </w:rPr>
        <w:t xml:space="preserve"> 1981 </w:t>
      </w:r>
      <w:r w:rsidRPr="005D28CD">
        <w:rPr>
          <w:rFonts w:ascii="Arial"/>
          <w:color w:val="000000"/>
          <w:sz w:val="18"/>
          <w:lang w:val="ru-RU"/>
        </w:rPr>
        <w:t>року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гі</w:t>
      </w:r>
      <w:proofErr w:type="gramStart"/>
      <w:r w:rsidRPr="005D28CD">
        <w:rPr>
          <w:rFonts w:ascii="Arial"/>
          <w:color w:val="000000"/>
          <w:sz w:val="18"/>
          <w:lang w:val="ru-RU"/>
        </w:rPr>
        <w:t>г</w:t>
      </w:r>
      <w:proofErr w:type="gramEnd"/>
      <w:r w:rsidRPr="005D28CD">
        <w:rPr>
          <w:rFonts w:ascii="Arial"/>
          <w:color w:val="000000"/>
          <w:sz w:val="18"/>
          <w:lang w:val="ru-RU"/>
        </w:rPr>
        <w:t>ієну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Конвенцію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Рекомендацію</w:t>
      </w:r>
      <w:r w:rsidRPr="005D28CD">
        <w:rPr>
          <w:rFonts w:ascii="Arial"/>
          <w:color w:val="000000"/>
          <w:sz w:val="18"/>
          <w:lang w:val="ru-RU"/>
        </w:rPr>
        <w:t xml:space="preserve"> 19</w:t>
      </w:r>
      <w:r w:rsidRPr="005D28CD">
        <w:rPr>
          <w:rFonts w:ascii="Arial"/>
          <w:color w:val="000000"/>
          <w:sz w:val="18"/>
          <w:lang w:val="ru-RU"/>
        </w:rPr>
        <w:t xml:space="preserve">85 </w:t>
      </w:r>
      <w:r w:rsidRPr="005D28CD">
        <w:rPr>
          <w:rFonts w:ascii="Arial"/>
          <w:color w:val="000000"/>
          <w:sz w:val="18"/>
          <w:lang w:val="ru-RU"/>
        </w:rPr>
        <w:t>року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служби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гігієни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Конвенцію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Рекомендацію</w:t>
      </w:r>
      <w:r w:rsidRPr="005D28CD">
        <w:rPr>
          <w:rFonts w:ascii="Arial"/>
          <w:color w:val="000000"/>
          <w:sz w:val="18"/>
          <w:lang w:val="ru-RU"/>
        </w:rPr>
        <w:t xml:space="preserve"> 1986 </w:t>
      </w:r>
      <w:r w:rsidRPr="005D28CD">
        <w:rPr>
          <w:rFonts w:ascii="Arial"/>
          <w:color w:val="000000"/>
          <w:sz w:val="18"/>
          <w:lang w:val="ru-RU"/>
        </w:rPr>
        <w:t>року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азбест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Перелік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професійних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захворювань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переглянутий</w:t>
      </w:r>
      <w:r w:rsidRPr="005D28CD">
        <w:rPr>
          <w:rFonts w:ascii="Arial"/>
          <w:color w:val="000000"/>
          <w:sz w:val="18"/>
          <w:lang w:val="ru-RU"/>
        </w:rPr>
        <w:t xml:space="preserve"> 1980 </w:t>
      </w:r>
      <w:r w:rsidRPr="005D28CD">
        <w:rPr>
          <w:rFonts w:ascii="Arial"/>
          <w:color w:val="000000"/>
          <w:sz w:val="18"/>
          <w:lang w:val="ru-RU"/>
        </w:rPr>
        <w:t>року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додається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Конвенції</w:t>
      </w:r>
      <w:r w:rsidRPr="005D28CD">
        <w:rPr>
          <w:rFonts w:ascii="Arial"/>
          <w:color w:val="000000"/>
          <w:sz w:val="18"/>
          <w:lang w:val="ru-RU"/>
        </w:rPr>
        <w:t xml:space="preserve"> 1964 </w:t>
      </w:r>
      <w:r w:rsidRPr="005D28CD">
        <w:rPr>
          <w:rFonts w:ascii="Arial"/>
          <w:color w:val="000000"/>
          <w:sz w:val="18"/>
          <w:lang w:val="ru-RU"/>
        </w:rPr>
        <w:t>року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допомоги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випадках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виробничого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травматизму</w:t>
      </w:r>
      <w:r w:rsidRPr="005D28CD">
        <w:rPr>
          <w:rFonts w:ascii="Arial"/>
          <w:color w:val="000000"/>
          <w:sz w:val="18"/>
          <w:lang w:val="ru-RU"/>
        </w:rPr>
        <w:t>,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7" w:name="19"/>
      <w:bookmarkEnd w:id="16"/>
      <w:r w:rsidRPr="005D28CD">
        <w:rPr>
          <w:rFonts w:ascii="Arial"/>
          <w:color w:val="000000"/>
          <w:sz w:val="18"/>
          <w:lang w:val="ru-RU"/>
        </w:rPr>
        <w:t>зазначаючи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захист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</w:t>
      </w:r>
      <w:r w:rsidRPr="005D28CD">
        <w:rPr>
          <w:rFonts w:ascii="Arial"/>
          <w:color w:val="000000"/>
          <w:sz w:val="18"/>
          <w:lang w:val="ru-RU"/>
        </w:rPr>
        <w:t>ників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в</w:t>
      </w:r>
      <w:proofErr w:type="gramEnd"/>
      <w:r w:rsidRPr="005D28CD">
        <w:rPr>
          <w:rFonts w:ascii="Arial"/>
          <w:color w:val="000000"/>
          <w:sz w:val="18"/>
          <w:lang w:val="ru-RU"/>
        </w:rPr>
        <w:t>ід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шкідливої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посилює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також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захист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всього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населення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навколишнього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середовища</w:t>
      </w:r>
      <w:r w:rsidRPr="005D28CD">
        <w:rPr>
          <w:rFonts w:ascii="Arial"/>
          <w:color w:val="000000"/>
          <w:sz w:val="18"/>
          <w:lang w:val="ru-RU"/>
        </w:rPr>
        <w:t>,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8" w:name="20"/>
      <w:bookmarkEnd w:id="17"/>
      <w:r w:rsidRPr="005D28CD">
        <w:rPr>
          <w:rFonts w:ascii="Arial"/>
          <w:color w:val="000000"/>
          <w:sz w:val="18"/>
          <w:lang w:val="ru-RU"/>
        </w:rPr>
        <w:t>зазначаючи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працівникам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потрібна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</w:t>
      </w:r>
      <w:proofErr w:type="gramStart"/>
      <w:r w:rsidRPr="005D28CD">
        <w:rPr>
          <w:rFonts w:ascii="Arial"/>
          <w:color w:val="000000"/>
          <w:sz w:val="18"/>
          <w:lang w:val="ru-RU"/>
        </w:rPr>
        <w:t>м</w:t>
      </w:r>
      <w:proofErr w:type="gramEnd"/>
      <w:r w:rsidRPr="005D28CD">
        <w:rPr>
          <w:rFonts w:ascii="Arial"/>
          <w:color w:val="000000"/>
          <w:sz w:val="18"/>
          <w:lang w:val="ru-RU"/>
        </w:rPr>
        <w:t>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вони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використовують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виробництві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вони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мають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право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інформацію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та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9" w:name="21"/>
      <w:bookmarkEnd w:id="18"/>
      <w:r w:rsidRPr="005D28CD">
        <w:rPr>
          <w:rFonts w:ascii="Arial"/>
          <w:color w:val="000000"/>
          <w:sz w:val="18"/>
          <w:lang w:val="ru-RU"/>
        </w:rPr>
        <w:t>вважаючи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винятково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важливим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запобігання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захворюванням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травмам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спричинюваним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використанням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</w:t>
      </w:r>
      <w:proofErr w:type="gramStart"/>
      <w:r w:rsidRPr="005D28CD">
        <w:rPr>
          <w:rFonts w:ascii="Arial"/>
          <w:color w:val="000000"/>
          <w:sz w:val="18"/>
          <w:lang w:val="ru-RU"/>
        </w:rPr>
        <w:t>м</w:t>
      </w:r>
      <w:proofErr w:type="gramEnd"/>
      <w:r w:rsidRPr="005D28CD">
        <w:rPr>
          <w:rFonts w:ascii="Arial"/>
          <w:color w:val="000000"/>
          <w:sz w:val="18"/>
          <w:lang w:val="ru-RU"/>
        </w:rPr>
        <w:t>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виробництві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скорочення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їхньої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кількості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шляхом</w:t>
      </w:r>
      <w:r w:rsidRPr="005D28CD">
        <w:rPr>
          <w:rFonts w:ascii="Arial"/>
          <w:color w:val="000000"/>
          <w:sz w:val="18"/>
          <w:lang w:val="ru-RU"/>
        </w:rPr>
        <w:t>: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20" w:name="22"/>
      <w:bookmarkEnd w:id="19"/>
      <w:r>
        <w:rPr>
          <w:rFonts w:ascii="Arial"/>
          <w:color w:val="000000"/>
          <w:sz w:val="18"/>
        </w:rPr>
        <w:t>a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обов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язкової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оцінки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всіх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виявлення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язаних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ними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</w:t>
      </w:r>
      <w:r w:rsidRPr="005D28CD">
        <w:rPr>
          <w:rFonts w:ascii="Arial"/>
          <w:color w:val="000000"/>
          <w:sz w:val="18"/>
          <w:lang w:val="ru-RU"/>
        </w:rPr>
        <w:t>зпек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21" w:name="23"/>
      <w:bookmarkEnd w:id="20"/>
      <w:r>
        <w:rPr>
          <w:rFonts w:ascii="Arial"/>
          <w:color w:val="000000"/>
          <w:sz w:val="18"/>
        </w:rPr>
        <w:t>b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надання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роботодавцям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механізму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отримання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постачальників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використовуються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виробництві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щоб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вони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могли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ефективно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здійснювати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програми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захисту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небезпек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22" w:name="24"/>
      <w:bookmarkEnd w:id="21"/>
      <w:r>
        <w:rPr>
          <w:rFonts w:ascii="Arial"/>
          <w:color w:val="000000"/>
          <w:sz w:val="18"/>
        </w:rPr>
        <w:lastRenderedPageBreak/>
        <w:t>c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надання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>вникам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виробництві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запобіжні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заходи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щоб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вони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могли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ефективно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брати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участь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програмах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захисту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23" w:name="25"/>
      <w:bookmarkEnd w:id="22"/>
      <w:r>
        <w:rPr>
          <w:rFonts w:ascii="Arial"/>
          <w:color w:val="000000"/>
          <w:sz w:val="18"/>
        </w:rPr>
        <w:t>d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встановлення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засад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програм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метою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забезпечення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безпечного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</w:t>
      </w:r>
      <w:r w:rsidRPr="005D28CD">
        <w:rPr>
          <w:rFonts w:ascii="Arial"/>
          <w:color w:val="000000"/>
          <w:sz w:val="18"/>
          <w:lang w:val="ru-RU"/>
        </w:rPr>
        <w:t>х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та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24" w:name="26"/>
      <w:bookmarkEnd w:id="23"/>
      <w:r w:rsidRPr="005D28CD">
        <w:rPr>
          <w:rFonts w:ascii="Arial"/>
          <w:color w:val="000000"/>
          <w:sz w:val="18"/>
          <w:lang w:val="ru-RU"/>
        </w:rPr>
        <w:t>враховуючи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потребу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співробітництва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рамках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Міжнародної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програми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Міжнародною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організацією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Програмою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</w:t>
      </w:r>
      <w:proofErr w:type="gramStart"/>
      <w:r w:rsidRPr="005D28CD">
        <w:rPr>
          <w:rFonts w:ascii="Arial"/>
          <w:color w:val="000000"/>
          <w:sz w:val="18"/>
          <w:lang w:val="ru-RU"/>
        </w:rPr>
        <w:t>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</w:t>
      </w:r>
      <w:proofErr w:type="gramEnd"/>
      <w:r w:rsidRPr="005D28CD">
        <w:rPr>
          <w:rFonts w:ascii="Arial"/>
          <w:color w:val="000000"/>
          <w:sz w:val="18"/>
          <w:lang w:val="ru-RU"/>
        </w:rPr>
        <w:t>б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єднаних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Націй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навколишнього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середовища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Всесвітньою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організацією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охорони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здоров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також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Продовольчою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сільськогосподарською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організацією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ООН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Організацією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Об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єднаних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Націй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промислового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розвитку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беручи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уваги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оприлюднені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цими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організаціями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акти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кодекси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керівні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засади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та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25" w:name="27"/>
      <w:bookmarkEnd w:id="24"/>
      <w:r w:rsidRPr="005D28CD">
        <w:rPr>
          <w:rFonts w:ascii="Arial"/>
          <w:color w:val="000000"/>
          <w:sz w:val="18"/>
          <w:lang w:val="ru-RU"/>
        </w:rPr>
        <w:t>вирішивши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прийняти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ряд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пропозицій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стосовно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</w:t>
      </w:r>
      <w:r w:rsidRPr="005D28CD">
        <w:rPr>
          <w:rFonts w:ascii="Arial"/>
          <w:color w:val="000000"/>
          <w:sz w:val="18"/>
          <w:lang w:val="ru-RU"/>
        </w:rPr>
        <w:t>еки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використанні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виробництві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п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ятим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пунктом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порядку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денного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сесії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та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26" w:name="28"/>
      <w:bookmarkEnd w:id="25"/>
      <w:r w:rsidRPr="005D28CD">
        <w:rPr>
          <w:rFonts w:ascii="Arial"/>
          <w:color w:val="000000"/>
          <w:sz w:val="18"/>
          <w:lang w:val="ru-RU"/>
        </w:rPr>
        <w:t>вирішивши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надати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пропозиціям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форму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м</w:t>
      </w:r>
      <w:proofErr w:type="gramEnd"/>
      <w:r w:rsidRPr="005D28CD">
        <w:rPr>
          <w:rFonts w:ascii="Arial"/>
          <w:color w:val="000000"/>
          <w:sz w:val="18"/>
          <w:lang w:val="ru-RU"/>
        </w:rPr>
        <w:t>іжнародної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Конвенції</w:t>
      </w:r>
      <w:r w:rsidRPr="005D28CD">
        <w:rPr>
          <w:rFonts w:ascii="Arial"/>
          <w:color w:val="000000"/>
          <w:sz w:val="18"/>
          <w:lang w:val="ru-RU"/>
        </w:rPr>
        <w:t>,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27" w:name="29"/>
      <w:bookmarkEnd w:id="26"/>
      <w:r w:rsidRPr="005D28CD">
        <w:rPr>
          <w:rFonts w:ascii="Arial"/>
          <w:color w:val="000000"/>
          <w:sz w:val="18"/>
          <w:lang w:val="ru-RU"/>
        </w:rPr>
        <w:t>ухвалює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цього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двадцять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п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ятого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червня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місяця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тисяча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ятсот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яностого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нижченаведену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Конвенцію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може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називатися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Конвенцією</w:t>
      </w:r>
      <w:r w:rsidRPr="005D28CD">
        <w:rPr>
          <w:rFonts w:ascii="Arial"/>
          <w:color w:val="000000"/>
          <w:sz w:val="18"/>
          <w:lang w:val="ru-RU"/>
        </w:rPr>
        <w:t xml:space="preserve"> 1990 </w:t>
      </w:r>
      <w:r w:rsidRPr="005D28CD">
        <w:rPr>
          <w:rFonts w:ascii="Arial"/>
          <w:color w:val="000000"/>
          <w:sz w:val="18"/>
          <w:lang w:val="ru-RU"/>
        </w:rPr>
        <w:t>року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28" w:name="30"/>
      <w:bookmarkEnd w:id="27"/>
      <w:r w:rsidRPr="005D28CD">
        <w:rPr>
          <w:rFonts w:ascii="Arial"/>
          <w:color w:val="000000"/>
          <w:sz w:val="27"/>
          <w:lang w:val="ru-RU"/>
        </w:rPr>
        <w:t>Розділ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>СФЕРА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ЗАСТОСУВАННЯ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ТА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ВИЗНАЧЕННЯ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29" w:name="31"/>
      <w:bookmarkEnd w:id="28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1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30" w:name="32"/>
      <w:bookmarkEnd w:id="29"/>
      <w:r w:rsidRPr="005D28CD">
        <w:rPr>
          <w:rFonts w:ascii="Arial"/>
          <w:color w:val="000000"/>
          <w:sz w:val="18"/>
          <w:lang w:val="ru-RU"/>
        </w:rPr>
        <w:t xml:space="preserve">1. </w:t>
      </w:r>
      <w:r w:rsidRPr="005D28CD">
        <w:rPr>
          <w:rFonts w:ascii="Arial"/>
          <w:color w:val="000000"/>
          <w:sz w:val="18"/>
          <w:lang w:val="ru-RU"/>
        </w:rPr>
        <w:t>Ця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застосовується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всіх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галузей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економічної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діяльності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використовуються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</w:t>
      </w:r>
      <w:proofErr w:type="gramStart"/>
      <w:r w:rsidRPr="005D28CD">
        <w:rPr>
          <w:rFonts w:ascii="Arial"/>
          <w:color w:val="000000"/>
          <w:sz w:val="18"/>
          <w:lang w:val="ru-RU"/>
        </w:rPr>
        <w:t>м</w:t>
      </w:r>
      <w:proofErr w:type="gramEnd"/>
      <w:r w:rsidRPr="005D28CD">
        <w:rPr>
          <w:rFonts w:ascii="Arial"/>
          <w:color w:val="000000"/>
          <w:sz w:val="18"/>
          <w:lang w:val="ru-RU"/>
        </w:rPr>
        <w:t>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31" w:name="33"/>
      <w:bookmarkEnd w:id="30"/>
      <w:r w:rsidRPr="005D28CD">
        <w:rPr>
          <w:rFonts w:ascii="Arial"/>
          <w:color w:val="000000"/>
          <w:sz w:val="18"/>
          <w:lang w:val="ru-RU"/>
        </w:rPr>
        <w:t xml:space="preserve">2. </w:t>
      </w:r>
      <w:r w:rsidRPr="005D28CD">
        <w:rPr>
          <w:rFonts w:ascii="Arial"/>
          <w:color w:val="000000"/>
          <w:sz w:val="18"/>
          <w:lang w:val="ru-RU"/>
        </w:rPr>
        <w:t>Компетентний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члена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Організації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ратифікує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Конвенцію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proofErr w:type="gramStart"/>
      <w:r w:rsidRPr="005D28CD">
        <w:rPr>
          <w:rFonts w:ascii="Arial"/>
          <w:color w:val="000000"/>
          <w:sz w:val="18"/>
          <w:lang w:val="ru-RU"/>
        </w:rPr>
        <w:t>п</w:t>
      </w:r>
      <w:proofErr w:type="gramEnd"/>
      <w:r w:rsidRPr="005D28CD">
        <w:rPr>
          <w:rFonts w:ascii="Arial"/>
          <w:color w:val="000000"/>
          <w:sz w:val="18"/>
          <w:lang w:val="ru-RU"/>
        </w:rPr>
        <w:t>ісля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консультацій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найбільш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представницькими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організаціями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роботодавців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підставі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оцінки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наявних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ризиків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вживаних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запобіжних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заходів</w:t>
      </w:r>
      <w:r w:rsidRPr="005D28CD">
        <w:rPr>
          <w:rFonts w:ascii="Arial"/>
          <w:color w:val="000000"/>
          <w:sz w:val="18"/>
          <w:lang w:val="ru-RU"/>
        </w:rPr>
        <w:t>: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32" w:name="34"/>
      <w:bookmarkEnd w:id="31"/>
      <w:r>
        <w:rPr>
          <w:rFonts w:ascii="Arial"/>
          <w:color w:val="000000"/>
          <w:sz w:val="18"/>
        </w:rPr>
        <w:t>a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може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вилучати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сфери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застос</w:t>
      </w:r>
      <w:r w:rsidRPr="005D28CD">
        <w:rPr>
          <w:rFonts w:ascii="Arial"/>
          <w:color w:val="000000"/>
          <w:sz w:val="18"/>
          <w:lang w:val="ru-RU"/>
        </w:rPr>
        <w:t>ування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окремих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положень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галузі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економічної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діяльності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підприємства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продукцію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якщо</w:t>
      </w:r>
      <w:r w:rsidRPr="005D28CD">
        <w:rPr>
          <w:rFonts w:ascii="Arial"/>
          <w:color w:val="000000"/>
          <w:sz w:val="18"/>
          <w:lang w:val="ru-RU"/>
        </w:rPr>
        <w:t>: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33" w:name="35"/>
      <w:bookmarkEnd w:id="32"/>
      <w:r>
        <w:rPr>
          <w:rFonts w:ascii="Arial"/>
          <w:color w:val="000000"/>
          <w:sz w:val="18"/>
        </w:rPr>
        <w:t>i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виникають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особливі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проблеми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суттєвого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характеру</w:t>
      </w:r>
      <w:r w:rsidRPr="005D28CD">
        <w:rPr>
          <w:rFonts w:ascii="Arial"/>
          <w:color w:val="000000"/>
          <w:sz w:val="18"/>
          <w:lang w:val="ru-RU"/>
        </w:rPr>
        <w:t xml:space="preserve">; </w:t>
      </w:r>
      <w:r w:rsidRPr="005D28CD">
        <w:rPr>
          <w:rFonts w:ascii="Arial"/>
          <w:color w:val="000000"/>
          <w:sz w:val="18"/>
          <w:lang w:val="ru-RU"/>
        </w:rPr>
        <w:t>та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34" w:name="36"/>
      <w:bookmarkEnd w:id="33"/>
      <w:r>
        <w:rPr>
          <w:rFonts w:ascii="Arial"/>
          <w:color w:val="000000"/>
          <w:sz w:val="18"/>
        </w:rPr>
        <w:t>ii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загальний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надаваний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згідно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національним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законодавством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практикою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захист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нижчий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то</w:t>
      </w:r>
      <w:r w:rsidRPr="005D28CD">
        <w:rPr>
          <w:rFonts w:ascii="Arial"/>
          <w:color w:val="000000"/>
          <w:sz w:val="18"/>
          <w:lang w:val="ru-RU"/>
        </w:rPr>
        <w:t>й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забезпечений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повного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застосування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положень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цієї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Конвенції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35" w:name="37"/>
      <w:bookmarkEnd w:id="34"/>
      <w:r>
        <w:rPr>
          <w:rFonts w:ascii="Arial"/>
          <w:color w:val="000000"/>
          <w:sz w:val="18"/>
        </w:rPr>
        <w:t>b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розробляє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спеціальні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положення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захисту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конфіденційної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інформації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розкриття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конкуренту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може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завдати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шкоди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діловому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аспекту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діяльності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роботодавця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цьому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</w:t>
      </w:r>
      <w:r w:rsidRPr="005D28CD">
        <w:rPr>
          <w:rFonts w:ascii="Arial"/>
          <w:color w:val="000000"/>
          <w:sz w:val="18"/>
          <w:lang w:val="ru-RU"/>
        </w:rPr>
        <w:t>авляться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під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загрозу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здоров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безпека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працівників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36" w:name="38"/>
      <w:bookmarkEnd w:id="35"/>
      <w:r w:rsidRPr="005D28CD">
        <w:rPr>
          <w:rFonts w:ascii="Arial"/>
          <w:color w:val="000000"/>
          <w:sz w:val="18"/>
          <w:lang w:val="ru-RU"/>
        </w:rPr>
        <w:t xml:space="preserve">3. </w:t>
      </w:r>
      <w:r w:rsidRPr="005D28CD">
        <w:rPr>
          <w:rFonts w:ascii="Arial"/>
          <w:color w:val="000000"/>
          <w:sz w:val="18"/>
          <w:lang w:val="ru-RU"/>
        </w:rPr>
        <w:t>Ця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застосовується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виробів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п</w:t>
      </w:r>
      <w:proofErr w:type="gramEnd"/>
      <w:r w:rsidRPr="005D28CD">
        <w:rPr>
          <w:rFonts w:ascii="Arial"/>
          <w:color w:val="000000"/>
          <w:sz w:val="18"/>
          <w:lang w:val="ru-RU"/>
        </w:rPr>
        <w:t>іддають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впливу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нормальних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достатньо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передбачуваних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умов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використання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37" w:name="39"/>
      <w:bookmarkEnd w:id="36"/>
      <w:r w:rsidRPr="005D28CD">
        <w:rPr>
          <w:rFonts w:ascii="Arial"/>
          <w:color w:val="000000"/>
          <w:sz w:val="18"/>
          <w:lang w:val="ru-RU"/>
        </w:rPr>
        <w:t xml:space="preserve">4. </w:t>
      </w:r>
      <w:r w:rsidRPr="005D28CD">
        <w:rPr>
          <w:rFonts w:ascii="Arial"/>
          <w:color w:val="000000"/>
          <w:sz w:val="18"/>
          <w:lang w:val="ru-RU"/>
        </w:rPr>
        <w:t>Ця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застосовуєт</w:t>
      </w:r>
      <w:r w:rsidRPr="005D28CD">
        <w:rPr>
          <w:rFonts w:ascii="Arial"/>
          <w:color w:val="000000"/>
          <w:sz w:val="18"/>
          <w:lang w:val="ru-RU"/>
        </w:rPr>
        <w:t>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до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організмів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але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застосовується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отриманих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організмів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38" w:name="40"/>
      <w:bookmarkEnd w:id="37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2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39" w:name="41"/>
      <w:bookmarkEnd w:id="38"/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цілей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цієї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Конвенції</w:t>
      </w:r>
      <w:r w:rsidRPr="005D28CD">
        <w:rPr>
          <w:rFonts w:ascii="Arial"/>
          <w:color w:val="000000"/>
          <w:sz w:val="18"/>
          <w:lang w:val="ru-RU"/>
        </w:rPr>
        <w:t>: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40" w:name="42"/>
      <w:bookmarkEnd w:id="39"/>
      <w:r>
        <w:rPr>
          <w:rFonts w:ascii="Arial"/>
          <w:color w:val="000000"/>
          <w:sz w:val="18"/>
        </w:rPr>
        <w:t>a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термін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"</w:t>
      </w:r>
      <w:r w:rsidRPr="005D28CD">
        <w:rPr>
          <w:rFonts w:ascii="Arial"/>
          <w:color w:val="000000"/>
          <w:sz w:val="18"/>
          <w:lang w:val="ru-RU"/>
        </w:rPr>
        <w:t>хімічні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" </w:t>
      </w:r>
      <w:r w:rsidRPr="005D28CD">
        <w:rPr>
          <w:rFonts w:ascii="Arial"/>
          <w:color w:val="000000"/>
          <w:sz w:val="18"/>
          <w:lang w:val="ru-RU"/>
        </w:rPr>
        <w:t>означає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елементи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сполуки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суміші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натуральні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так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штучні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41" w:name="43"/>
      <w:bookmarkEnd w:id="40"/>
      <w:r>
        <w:rPr>
          <w:rFonts w:ascii="Arial"/>
          <w:color w:val="000000"/>
          <w:sz w:val="18"/>
        </w:rPr>
        <w:t>b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термін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"</w:t>
      </w:r>
      <w:r w:rsidRPr="005D28CD">
        <w:rPr>
          <w:rFonts w:ascii="Arial"/>
          <w:color w:val="000000"/>
          <w:sz w:val="18"/>
          <w:lang w:val="ru-RU"/>
        </w:rPr>
        <w:t>небезпечна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речовина</w:t>
      </w:r>
      <w:r w:rsidRPr="005D28CD">
        <w:rPr>
          <w:rFonts w:ascii="Arial"/>
          <w:color w:val="000000"/>
          <w:sz w:val="18"/>
          <w:lang w:val="ru-RU"/>
        </w:rPr>
        <w:t xml:space="preserve">" </w:t>
      </w:r>
      <w:r w:rsidRPr="005D28CD">
        <w:rPr>
          <w:rFonts w:ascii="Arial"/>
          <w:color w:val="000000"/>
          <w:sz w:val="18"/>
          <w:lang w:val="ru-RU"/>
        </w:rPr>
        <w:t>охоплює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будь</w:t>
      </w:r>
      <w:r w:rsidRPr="005D28CD">
        <w:rPr>
          <w:rFonts w:ascii="Arial"/>
          <w:color w:val="000000"/>
          <w:sz w:val="18"/>
          <w:lang w:val="ru-RU"/>
        </w:rPr>
        <w:t>-</w:t>
      </w:r>
      <w:r w:rsidRPr="005D28CD">
        <w:rPr>
          <w:rFonts w:ascii="Arial"/>
          <w:color w:val="000000"/>
          <w:sz w:val="18"/>
          <w:lang w:val="ru-RU"/>
        </w:rPr>
        <w:t>яку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речовину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класифіковано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статті</w:t>
      </w:r>
      <w:r w:rsidRPr="005D28CD">
        <w:rPr>
          <w:rFonts w:ascii="Arial"/>
          <w:color w:val="000000"/>
          <w:sz w:val="18"/>
          <w:lang w:val="ru-RU"/>
        </w:rPr>
        <w:t xml:space="preserve"> 6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щодо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вказує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те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небезпечною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42" w:name="44"/>
      <w:bookmarkEnd w:id="41"/>
      <w:r>
        <w:rPr>
          <w:rFonts w:ascii="Arial"/>
          <w:color w:val="000000"/>
          <w:sz w:val="18"/>
        </w:rPr>
        <w:t>c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термін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"</w:t>
      </w:r>
      <w:r w:rsidRPr="005D28CD">
        <w:rPr>
          <w:rFonts w:ascii="Arial"/>
          <w:color w:val="000000"/>
          <w:sz w:val="18"/>
          <w:lang w:val="ru-RU"/>
        </w:rPr>
        <w:t>використання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виробництві</w:t>
      </w:r>
      <w:r w:rsidRPr="005D28CD">
        <w:rPr>
          <w:rFonts w:ascii="Arial"/>
          <w:color w:val="000000"/>
          <w:sz w:val="18"/>
          <w:lang w:val="ru-RU"/>
        </w:rPr>
        <w:t xml:space="preserve">" </w:t>
      </w:r>
      <w:r w:rsidRPr="005D28CD">
        <w:rPr>
          <w:rFonts w:ascii="Arial"/>
          <w:color w:val="000000"/>
          <w:sz w:val="18"/>
          <w:lang w:val="ru-RU"/>
        </w:rPr>
        <w:t>означає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будь</w:t>
      </w:r>
      <w:r w:rsidRPr="005D28CD">
        <w:rPr>
          <w:rFonts w:ascii="Arial"/>
          <w:color w:val="000000"/>
          <w:sz w:val="18"/>
          <w:lang w:val="ru-RU"/>
        </w:rPr>
        <w:t>-</w:t>
      </w:r>
      <w:r w:rsidRPr="005D28CD">
        <w:rPr>
          <w:rFonts w:ascii="Arial"/>
          <w:color w:val="000000"/>
          <w:sz w:val="18"/>
          <w:lang w:val="ru-RU"/>
        </w:rPr>
        <w:t>яку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трудову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діяльність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під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час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може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зазнати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впливу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включаючи</w:t>
      </w:r>
      <w:r w:rsidRPr="005D28CD">
        <w:rPr>
          <w:rFonts w:ascii="Arial"/>
          <w:color w:val="000000"/>
          <w:sz w:val="18"/>
          <w:lang w:val="ru-RU"/>
        </w:rPr>
        <w:t>: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43" w:name="45"/>
      <w:bookmarkEnd w:id="42"/>
      <w:r>
        <w:rPr>
          <w:rFonts w:ascii="Arial"/>
          <w:color w:val="000000"/>
          <w:sz w:val="18"/>
        </w:rPr>
        <w:t>i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виробництво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44" w:name="46"/>
      <w:bookmarkEnd w:id="43"/>
      <w:r>
        <w:rPr>
          <w:rFonts w:ascii="Arial"/>
          <w:color w:val="000000"/>
          <w:sz w:val="18"/>
        </w:rPr>
        <w:t>ii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поводження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речовинами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45" w:name="47"/>
      <w:bookmarkEnd w:id="44"/>
      <w:r>
        <w:rPr>
          <w:rFonts w:ascii="Arial"/>
          <w:color w:val="000000"/>
          <w:sz w:val="18"/>
        </w:rPr>
        <w:t>iii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зберігання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46" w:name="48"/>
      <w:bookmarkEnd w:id="45"/>
      <w:r>
        <w:rPr>
          <w:rFonts w:ascii="Arial"/>
          <w:color w:val="000000"/>
          <w:sz w:val="18"/>
        </w:rPr>
        <w:t>iv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транспортування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47" w:name="49"/>
      <w:bookmarkEnd w:id="46"/>
      <w:r>
        <w:rPr>
          <w:rFonts w:ascii="Arial"/>
          <w:color w:val="000000"/>
          <w:sz w:val="18"/>
        </w:rPr>
        <w:t>v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видален</w:t>
      </w:r>
      <w:r w:rsidRPr="005D28CD">
        <w:rPr>
          <w:rFonts w:ascii="Arial"/>
          <w:color w:val="000000"/>
          <w:sz w:val="18"/>
          <w:lang w:val="ru-RU"/>
        </w:rPr>
        <w:t>ня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оброблення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відходів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48" w:name="50"/>
      <w:bookmarkEnd w:id="47"/>
      <w:r>
        <w:rPr>
          <w:rFonts w:ascii="Arial"/>
          <w:color w:val="000000"/>
          <w:sz w:val="18"/>
        </w:rPr>
        <w:t>vi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викид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внаслідок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виробничої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діяльності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49" w:name="51"/>
      <w:bookmarkEnd w:id="48"/>
      <w:r>
        <w:rPr>
          <w:rFonts w:ascii="Arial"/>
          <w:color w:val="000000"/>
          <w:sz w:val="18"/>
        </w:rPr>
        <w:t>vii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експлуатацію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ремонт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очищення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обладнання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контейнерів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50" w:name="52"/>
      <w:bookmarkEnd w:id="49"/>
      <w:r>
        <w:rPr>
          <w:rFonts w:ascii="Arial"/>
          <w:color w:val="000000"/>
          <w:sz w:val="18"/>
        </w:rPr>
        <w:t>d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термін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"</w:t>
      </w:r>
      <w:r w:rsidRPr="005D28CD">
        <w:rPr>
          <w:rFonts w:ascii="Arial"/>
          <w:color w:val="000000"/>
          <w:sz w:val="18"/>
          <w:lang w:val="ru-RU"/>
        </w:rPr>
        <w:t>галузі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економічної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діяльності</w:t>
      </w:r>
      <w:r w:rsidRPr="005D28CD">
        <w:rPr>
          <w:rFonts w:ascii="Arial"/>
          <w:color w:val="000000"/>
          <w:sz w:val="18"/>
          <w:lang w:val="ru-RU"/>
        </w:rPr>
        <w:t xml:space="preserve">" </w:t>
      </w:r>
      <w:r w:rsidRPr="005D28CD">
        <w:rPr>
          <w:rFonts w:ascii="Arial"/>
          <w:color w:val="000000"/>
          <w:sz w:val="18"/>
          <w:lang w:val="ru-RU"/>
        </w:rPr>
        <w:t>означає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всі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галузі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зайняті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</w:t>
      </w:r>
      <w:r w:rsidRPr="005D28CD">
        <w:rPr>
          <w:rFonts w:ascii="Arial"/>
          <w:color w:val="000000"/>
          <w:sz w:val="18"/>
          <w:lang w:val="ru-RU"/>
        </w:rPr>
        <w:t>рацівники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включаючи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державну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службу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51" w:name="53"/>
      <w:bookmarkEnd w:id="50"/>
      <w:r>
        <w:rPr>
          <w:rFonts w:ascii="Arial"/>
          <w:color w:val="000000"/>
          <w:sz w:val="18"/>
        </w:rPr>
        <w:lastRenderedPageBreak/>
        <w:t>e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термін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"</w:t>
      </w:r>
      <w:r w:rsidRPr="005D28CD">
        <w:rPr>
          <w:rFonts w:ascii="Arial"/>
          <w:color w:val="000000"/>
          <w:sz w:val="18"/>
          <w:lang w:val="ru-RU"/>
        </w:rPr>
        <w:t>виріб</w:t>
      </w:r>
      <w:r w:rsidRPr="005D28CD">
        <w:rPr>
          <w:rFonts w:ascii="Arial"/>
          <w:color w:val="000000"/>
          <w:sz w:val="18"/>
          <w:lang w:val="ru-RU"/>
        </w:rPr>
        <w:t xml:space="preserve">" </w:t>
      </w:r>
      <w:r w:rsidRPr="005D28CD">
        <w:rPr>
          <w:rFonts w:ascii="Arial"/>
          <w:color w:val="000000"/>
          <w:sz w:val="18"/>
          <w:lang w:val="ru-RU"/>
        </w:rPr>
        <w:t>означає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об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єкт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якому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ході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його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виготовлення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було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надано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конкретного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вигляду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форми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такий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існує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своєму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природному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вигляді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такому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вигляді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цілком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частково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зале</w:t>
      </w:r>
      <w:r w:rsidRPr="005D28CD">
        <w:rPr>
          <w:rFonts w:ascii="Arial"/>
          <w:color w:val="000000"/>
          <w:sz w:val="18"/>
          <w:lang w:val="ru-RU"/>
        </w:rPr>
        <w:t>жить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його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вигляду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форми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52" w:name="54"/>
      <w:bookmarkEnd w:id="51"/>
      <w:r>
        <w:rPr>
          <w:rFonts w:ascii="Arial"/>
          <w:color w:val="000000"/>
          <w:sz w:val="18"/>
        </w:rPr>
        <w:t>f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термін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"</w:t>
      </w:r>
      <w:r w:rsidRPr="005D28CD">
        <w:rPr>
          <w:rFonts w:ascii="Arial"/>
          <w:color w:val="000000"/>
          <w:sz w:val="18"/>
          <w:lang w:val="ru-RU"/>
        </w:rPr>
        <w:t>представники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працівників</w:t>
      </w:r>
      <w:r w:rsidRPr="005D28CD">
        <w:rPr>
          <w:rFonts w:ascii="Arial"/>
          <w:color w:val="000000"/>
          <w:sz w:val="18"/>
          <w:lang w:val="ru-RU"/>
        </w:rPr>
        <w:t xml:space="preserve">" </w:t>
      </w:r>
      <w:r w:rsidRPr="005D28CD">
        <w:rPr>
          <w:rFonts w:ascii="Arial"/>
          <w:color w:val="000000"/>
          <w:sz w:val="18"/>
          <w:lang w:val="ru-RU"/>
        </w:rPr>
        <w:t>означає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осіб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визнані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національному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законодавстві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національною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практикою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представників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працівників</w:t>
      </w:r>
      <w:r w:rsidRPr="005D28CD">
        <w:rPr>
          <w:rFonts w:ascii="Arial"/>
          <w:color w:val="000000"/>
          <w:sz w:val="18"/>
          <w:lang w:val="ru-RU"/>
        </w:rPr>
        <w:t xml:space="preserve"> 1971 </w:t>
      </w:r>
      <w:r w:rsidRPr="005D28CD">
        <w:rPr>
          <w:rFonts w:ascii="Arial"/>
          <w:color w:val="000000"/>
          <w:sz w:val="18"/>
          <w:lang w:val="ru-RU"/>
        </w:rPr>
        <w:t>року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53" w:name="55"/>
      <w:bookmarkEnd w:id="52"/>
      <w:r w:rsidRPr="005D28CD">
        <w:rPr>
          <w:rFonts w:ascii="Arial"/>
          <w:color w:val="000000"/>
          <w:sz w:val="27"/>
          <w:lang w:val="ru-RU"/>
        </w:rPr>
        <w:t>Розділ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>ЗАГАЛЬНІ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ЗАСАДИ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54" w:name="56"/>
      <w:bookmarkEnd w:id="53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3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55" w:name="57"/>
      <w:bookmarkEnd w:id="54"/>
      <w:proofErr w:type="gramStart"/>
      <w:r w:rsidRPr="005D28CD">
        <w:rPr>
          <w:rFonts w:ascii="Arial"/>
          <w:color w:val="000000"/>
          <w:sz w:val="18"/>
          <w:lang w:val="ru-RU"/>
        </w:rPr>
        <w:t>З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найбільш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представницькими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заінтересованими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організаціями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роботодавців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проводяться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консультації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щодо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заходів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необхідно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вжити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виконання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положень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цієї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Конвенції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56" w:name="58"/>
      <w:bookmarkEnd w:id="55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4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57" w:name="59"/>
      <w:bookmarkEnd w:id="56"/>
      <w:r w:rsidRPr="005D28CD">
        <w:rPr>
          <w:rFonts w:ascii="Arial"/>
          <w:color w:val="000000"/>
          <w:sz w:val="18"/>
          <w:lang w:val="ru-RU"/>
        </w:rPr>
        <w:t>Кожний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член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розробля</w:t>
      </w:r>
      <w:proofErr w:type="gramStart"/>
      <w:r w:rsidRPr="005D28CD">
        <w:rPr>
          <w:rFonts w:ascii="Arial"/>
          <w:color w:val="000000"/>
          <w:sz w:val="18"/>
          <w:lang w:val="ru-RU"/>
        </w:rPr>
        <w:t>є</w:t>
      </w:r>
      <w:r w:rsidRPr="005D28CD">
        <w:rPr>
          <w:rFonts w:ascii="Arial"/>
          <w:color w:val="000000"/>
          <w:sz w:val="18"/>
          <w:lang w:val="ru-RU"/>
        </w:rPr>
        <w:t>,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здійснює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період</w:t>
      </w:r>
      <w:r w:rsidRPr="005D28CD">
        <w:rPr>
          <w:rFonts w:ascii="Arial"/>
          <w:color w:val="000000"/>
          <w:sz w:val="18"/>
          <w:lang w:val="ru-RU"/>
        </w:rPr>
        <w:t>ично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переглядає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послідовну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політику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щодо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застосуванні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виробництві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світлі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національних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умов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практики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консультуючись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найбільш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представницькими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організаціями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роботодавців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працівників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58" w:name="60"/>
      <w:bookmarkEnd w:id="57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5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59" w:name="61"/>
      <w:bookmarkEnd w:id="58"/>
      <w:r w:rsidRPr="005D28CD">
        <w:rPr>
          <w:rFonts w:ascii="Arial"/>
          <w:color w:val="000000"/>
          <w:sz w:val="18"/>
          <w:lang w:val="ru-RU"/>
        </w:rPr>
        <w:t>Компетентний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</w:t>
      </w:r>
      <w:r w:rsidRPr="005D28CD">
        <w:rPr>
          <w:rFonts w:ascii="Arial"/>
          <w:color w:val="000000"/>
          <w:sz w:val="18"/>
          <w:lang w:val="ru-RU"/>
        </w:rPr>
        <w:t>вноваження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виправдано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міркуваннями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охорони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здоров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забороняти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обмежувати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певних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вимагати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завчасного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повідомлення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дозволу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перед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використанням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таких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60" w:name="62"/>
      <w:bookmarkEnd w:id="59"/>
      <w:r w:rsidRPr="005D28CD">
        <w:rPr>
          <w:rFonts w:ascii="Arial"/>
          <w:color w:val="000000"/>
          <w:sz w:val="27"/>
          <w:lang w:val="ru-RU"/>
        </w:rPr>
        <w:t>Розділ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>К</w:t>
      </w:r>
      <w:r w:rsidRPr="005D28CD">
        <w:rPr>
          <w:rFonts w:ascii="Arial"/>
          <w:color w:val="000000"/>
          <w:sz w:val="27"/>
          <w:lang w:val="ru-RU"/>
        </w:rPr>
        <w:t>ЛАСИФІКАЦІЯ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ТА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ПОВ</w:t>
      </w:r>
      <w:r w:rsidRPr="005D28CD">
        <w:rPr>
          <w:rFonts w:ascii="Arial"/>
          <w:color w:val="000000"/>
          <w:sz w:val="27"/>
          <w:lang w:val="ru-RU"/>
        </w:rPr>
        <w:t>'</w:t>
      </w:r>
      <w:r w:rsidRPr="005D28CD">
        <w:rPr>
          <w:rFonts w:ascii="Arial"/>
          <w:color w:val="000000"/>
          <w:sz w:val="27"/>
          <w:lang w:val="ru-RU"/>
        </w:rPr>
        <w:t>ЯЗАНІ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27"/>
          <w:lang w:val="ru-RU"/>
        </w:rPr>
        <w:t>З</w:t>
      </w:r>
      <w:proofErr w:type="gramEnd"/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ЦИМ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ЗАХОДИ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61" w:name="63"/>
      <w:bookmarkEnd w:id="60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6</w:t>
      </w:r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>СИСТЕМИ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КЛАСИФІКАЦІЇ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62" w:name="64"/>
      <w:bookmarkEnd w:id="61"/>
      <w:r w:rsidRPr="005D28CD">
        <w:rPr>
          <w:rFonts w:ascii="Arial"/>
          <w:color w:val="000000"/>
          <w:sz w:val="18"/>
          <w:lang w:val="ru-RU"/>
        </w:rPr>
        <w:t xml:space="preserve">1. </w:t>
      </w:r>
      <w:r w:rsidRPr="005D28CD">
        <w:rPr>
          <w:rFonts w:ascii="Arial"/>
          <w:color w:val="000000"/>
          <w:sz w:val="18"/>
          <w:lang w:val="ru-RU"/>
        </w:rPr>
        <w:t>Системи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специфічні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критерії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відповідні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класифікації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всіх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х</w:t>
      </w:r>
      <w:proofErr w:type="gramEnd"/>
      <w:r w:rsidRPr="005D28CD">
        <w:rPr>
          <w:rFonts w:ascii="Arial"/>
          <w:color w:val="000000"/>
          <w:sz w:val="18"/>
          <w:lang w:val="ru-RU"/>
        </w:rPr>
        <w:t>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типу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ступеня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властивих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здоров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фізичних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небезпек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також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оцінк</w:t>
      </w:r>
      <w:r w:rsidRPr="005D28CD">
        <w:rPr>
          <w:rFonts w:ascii="Arial"/>
          <w:color w:val="000000"/>
          <w:sz w:val="18"/>
          <w:lang w:val="ru-RU"/>
        </w:rPr>
        <w:t>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інформації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необхідної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визначення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того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чи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небезпечною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встановлюються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компетентним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органом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затвердженим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визнаним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компетентним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органом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національних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міжнародних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стандарті</w:t>
      </w:r>
      <w:proofErr w:type="gramStart"/>
      <w:r w:rsidRPr="005D28CD">
        <w:rPr>
          <w:rFonts w:ascii="Arial"/>
          <w:color w:val="000000"/>
          <w:sz w:val="18"/>
          <w:lang w:val="ru-RU"/>
        </w:rPr>
        <w:t>в</w:t>
      </w:r>
      <w:proofErr w:type="gramEnd"/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63" w:name="65"/>
      <w:bookmarkEnd w:id="62"/>
      <w:r w:rsidRPr="005D28CD">
        <w:rPr>
          <w:rFonts w:ascii="Arial"/>
          <w:color w:val="000000"/>
          <w:sz w:val="18"/>
          <w:lang w:val="ru-RU"/>
        </w:rPr>
        <w:t xml:space="preserve">2. </w:t>
      </w:r>
      <w:r w:rsidRPr="005D28CD">
        <w:rPr>
          <w:rFonts w:ascii="Arial"/>
          <w:color w:val="000000"/>
          <w:sz w:val="18"/>
          <w:lang w:val="ru-RU"/>
        </w:rPr>
        <w:t>Небезпе</w:t>
      </w:r>
      <w:r w:rsidRPr="005D28CD">
        <w:rPr>
          <w:rFonts w:ascii="Arial"/>
          <w:color w:val="000000"/>
          <w:sz w:val="18"/>
          <w:lang w:val="ru-RU"/>
        </w:rPr>
        <w:t>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властивості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сумішей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складаються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двох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більше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</w:t>
      </w:r>
      <w:proofErr w:type="gramStart"/>
      <w:r w:rsidRPr="005D28CD">
        <w:rPr>
          <w:rFonts w:ascii="Arial"/>
          <w:color w:val="000000"/>
          <w:sz w:val="18"/>
          <w:lang w:val="ru-RU"/>
        </w:rPr>
        <w:t>м</w:t>
      </w:r>
      <w:proofErr w:type="gramEnd"/>
      <w:r w:rsidRPr="005D28CD">
        <w:rPr>
          <w:rFonts w:ascii="Arial"/>
          <w:color w:val="000000"/>
          <w:sz w:val="18"/>
          <w:lang w:val="ru-RU"/>
        </w:rPr>
        <w:t>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можуть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визначені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шляхом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оцінок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ґрунтуються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небезпеках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властивих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речовинам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входять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їхнього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складу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64" w:name="66"/>
      <w:bookmarkEnd w:id="63"/>
      <w:r w:rsidRPr="005D28CD">
        <w:rPr>
          <w:rFonts w:ascii="Arial"/>
          <w:color w:val="000000"/>
          <w:sz w:val="18"/>
          <w:lang w:val="ru-RU"/>
        </w:rPr>
        <w:t xml:space="preserve">3.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випадку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транспортування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системи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критерії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мають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враховувати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Рекомендації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ООН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перевезення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вантажі</w:t>
      </w:r>
      <w:proofErr w:type="gramStart"/>
      <w:r w:rsidRPr="005D28CD">
        <w:rPr>
          <w:rFonts w:ascii="Arial"/>
          <w:color w:val="000000"/>
          <w:sz w:val="18"/>
          <w:lang w:val="ru-RU"/>
        </w:rPr>
        <w:t>в</w:t>
      </w:r>
      <w:proofErr w:type="gramEnd"/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65" w:name="67"/>
      <w:bookmarkEnd w:id="64"/>
      <w:r w:rsidRPr="005D28CD">
        <w:rPr>
          <w:rFonts w:ascii="Arial"/>
          <w:color w:val="000000"/>
          <w:sz w:val="18"/>
          <w:lang w:val="ru-RU"/>
        </w:rPr>
        <w:t xml:space="preserve">4. </w:t>
      </w:r>
      <w:r w:rsidRPr="005D28CD">
        <w:rPr>
          <w:rFonts w:ascii="Arial"/>
          <w:color w:val="000000"/>
          <w:sz w:val="18"/>
          <w:lang w:val="ru-RU"/>
        </w:rPr>
        <w:t>Системи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класифікації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застосування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поступово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розширюються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66" w:name="68"/>
      <w:bookmarkEnd w:id="65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7</w:t>
      </w:r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>ЕТИКЕТУВАННЯ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ТА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МАРКУВАННЯ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67" w:name="69"/>
      <w:bookmarkEnd w:id="66"/>
      <w:r w:rsidRPr="005D28CD">
        <w:rPr>
          <w:rFonts w:ascii="Arial"/>
          <w:color w:val="000000"/>
          <w:sz w:val="18"/>
          <w:lang w:val="ru-RU"/>
        </w:rPr>
        <w:t xml:space="preserve">1. </w:t>
      </w:r>
      <w:r w:rsidRPr="005D28CD">
        <w:rPr>
          <w:rFonts w:ascii="Arial"/>
          <w:color w:val="000000"/>
          <w:sz w:val="18"/>
          <w:lang w:val="ru-RU"/>
        </w:rPr>
        <w:t>Всі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маркуються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чином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щоб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була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вказана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основна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</w:t>
      </w:r>
      <w:r w:rsidRPr="005D28CD">
        <w:rPr>
          <w:rFonts w:ascii="Arial"/>
          <w:color w:val="000000"/>
          <w:sz w:val="18"/>
          <w:lang w:val="ru-RU"/>
        </w:rPr>
        <w:t>ація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ознаки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68" w:name="70"/>
      <w:bookmarkEnd w:id="67"/>
      <w:r w:rsidRPr="005D28CD">
        <w:rPr>
          <w:rFonts w:ascii="Arial"/>
          <w:color w:val="000000"/>
          <w:sz w:val="18"/>
          <w:lang w:val="ru-RU"/>
        </w:rPr>
        <w:t xml:space="preserve">2. </w:t>
      </w:r>
      <w:r w:rsidRPr="005D28CD">
        <w:rPr>
          <w:rFonts w:ascii="Arial"/>
          <w:color w:val="000000"/>
          <w:sz w:val="18"/>
          <w:lang w:val="ru-RU"/>
        </w:rPr>
        <w:t>Небезпечні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</w:t>
      </w:r>
      <w:proofErr w:type="gramStart"/>
      <w:r w:rsidRPr="005D28CD">
        <w:rPr>
          <w:rFonts w:ascii="Arial"/>
          <w:color w:val="000000"/>
          <w:sz w:val="18"/>
          <w:lang w:val="ru-RU"/>
        </w:rPr>
        <w:t>м</w:t>
      </w:r>
      <w:proofErr w:type="gramEnd"/>
      <w:r w:rsidRPr="005D28CD">
        <w:rPr>
          <w:rFonts w:ascii="Arial"/>
          <w:color w:val="000000"/>
          <w:sz w:val="18"/>
          <w:lang w:val="ru-RU"/>
        </w:rPr>
        <w:t>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додатково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етикетуються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чином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щоб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легко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розуміли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щоб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подавалась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основна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щодо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їхньої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класифікації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небезпеки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вони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становлять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запобіжних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заходів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</w:t>
      </w:r>
      <w:r w:rsidRPr="005D28CD">
        <w:rPr>
          <w:rFonts w:ascii="Arial"/>
          <w:color w:val="000000"/>
          <w:sz w:val="18"/>
          <w:lang w:val="ru-RU"/>
        </w:rPr>
        <w:t>ких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слід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вживати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69" w:name="71"/>
      <w:bookmarkEnd w:id="68"/>
      <w:r w:rsidRPr="005D28CD">
        <w:rPr>
          <w:rFonts w:ascii="Arial"/>
          <w:color w:val="000000"/>
          <w:sz w:val="18"/>
          <w:lang w:val="ru-RU"/>
        </w:rPr>
        <w:t xml:space="preserve">3. 1) </w:t>
      </w:r>
      <w:r w:rsidRPr="005D28CD">
        <w:rPr>
          <w:rFonts w:ascii="Arial"/>
          <w:color w:val="000000"/>
          <w:sz w:val="18"/>
          <w:lang w:val="ru-RU"/>
        </w:rPr>
        <w:t>Вимоги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етикетування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маркування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до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пунктів</w:t>
      </w:r>
      <w:r w:rsidRPr="005D28CD">
        <w:rPr>
          <w:rFonts w:ascii="Arial"/>
          <w:color w:val="000000"/>
          <w:sz w:val="18"/>
          <w:lang w:val="ru-RU"/>
        </w:rPr>
        <w:t xml:space="preserve"> 1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2 </w:t>
      </w:r>
      <w:r w:rsidRPr="005D28CD">
        <w:rPr>
          <w:rFonts w:ascii="Arial"/>
          <w:color w:val="000000"/>
          <w:sz w:val="18"/>
          <w:lang w:val="ru-RU"/>
        </w:rPr>
        <w:t>цієї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статті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встановлює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компетентний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затверджений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визнаний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компетентним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органом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національних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міжнародних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стандартів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70" w:name="72"/>
      <w:bookmarkEnd w:id="69"/>
      <w:r w:rsidRPr="005D28CD">
        <w:rPr>
          <w:rFonts w:ascii="Arial"/>
          <w:color w:val="000000"/>
          <w:sz w:val="18"/>
          <w:lang w:val="ru-RU"/>
        </w:rPr>
        <w:t xml:space="preserve">2)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випадку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транспортування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вимоги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мають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враховувати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Рекомендації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ООН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перевезення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вантажі</w:t>
      </w:r>
      <w:proofErr w:type="gramStart"/>
      <w:r w:rsidRPr="005D28CD">
        <w:rPr>
          <w:rFonts w:ascii="Arial"/>
          <w:color w:val="000000"/>
          <w:sz w:val="18"/>
          <w:lang w:val="ru-RU"/>
        </w:rPr>
        <w:t>в</w:t>
      </w:r>
      <w:proofErr w:type="gramEnd"/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71" w:name="73"/>
      <w:bookmarkEnd w:id="70"/>
      <w:r w:rsidRPr="005D28CD">
        <w:rPr>
          <w:rFonts w:ascii="Arial"/>
          <w:color w:val="000000"/>
          <w:sz w:val="27"/>
          <w:lang w:val="ru-RU"/>
        </w:rPr>
        <w:lastRenderedPageBreak/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8</w:t>
      </w:r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>ПАСПОРТИ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БЕЗПЕЧНОСТІ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ХІМІЧНИХ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РЕЧОВИН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72" w:name="74"/>
      <w:bookmarkEnd w:id="71"/>
      <w:r w:rsidRPr="005D28CD">
        <w:rPr>
          <w:rFonts w:ascii="Arial"/>
          <w:color w:val="000000"/>
          <w:sz w:val="18"/>
          <w:lang w:val="ru-RU"/>
        </w:rPr>
        <w:t xml:space="preserve">1. </w:t>
      </w:r>
      <w:r w:rsidRPr="005D28CD">
        <w:rPr>
          <w:rFonts w:ascii="Arial"/>
          <w:color w:val="000000"/>
          <w:sz w:val="18"/>
          <w:lang w:val="ru-RU"/>
        </w:rPr>
        <w:t>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стосується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то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роботодавці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мають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забезпечені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паспортами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безпечності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міститься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детальна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основна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щодо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їхньої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ідентифікації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постачальника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класифікації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небезпек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запобіжних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заході</w:t>
      </w:r>
      <w:proofErr w:type="gramStart"/>
      <w:r w:rsidRPr="005D28CD">
        <w:rPr>
          <w:rFonts w:ascii="Arial"/>
          <w:color w:val="000000"/>
          <w:sz w:val="18"/>
          <w:lang w:val="ru-RU"/>
        </w:rPr>
        <w:t>в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дій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надзвичайних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ситуаціях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73" w:name="75"/>
      <w:bookmarkEnd w:id="72"/>
      <w:r w:rsidRPr="005D28CD">
        <w:rPr>
          <w:rFonts w:ascii="Arial"/>
          <w:color w:val="000000"/>
          <w:sz w:val="18"/>
          <w:lang w:val="ru-RU"/>
        </w:rPr>
        <w:t xml:space="preserve">2. </w:t>
      </w:r>
      <w:r w:rsidRPr="005D28CD">
        <w:rPr>
          <w:rFonts w:ascii="Arial"/>
          <w:color w:val="000000"/>
          <w:sz w:val="18"/>
          <w:lang w:val="ru-RU"/>
        </w:rPr>
        <w:t>Критерії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п</w:t>
      </w:r>
      <w:proofErr w:type="gramEnd"/>
      <w:r w:rsidRPr="005D28CD">
        <w:rPr>
          <w:rFonts w:ascii="Arial"/>
          <w:color w:val="000000"/>
          <w:sz w:val="18"/>
          <w:lang w:val="ru-RU"/>
        </w:rPr>
        <w:t>ідготовки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паспортів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безпечності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</w:t>
      </w:r>
      <w:r w:rsidRPr="005D28CD">
        <w:rPr>
          <w:rFonts w:ascii="Arial"/>
          <w:color w:val="000000"/>
          <w:sz w:val="18"/>
          <w:lang w:val="ru-RU"/>
        </w:rPr>
        <w:t>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встановлює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компетентний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затверджений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визнаний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компетентним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органом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національних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міжнародних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паспортів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74" w:name="76"/>
      <w:bookmarkEnd w:id="73"/>
      <w:r w:rsidRPr="005D28CD">
        <w:rPr>
          <w:rFonts w:ascii="Arial"/>
          <w:color w:val="000000"/>
          <w:sz w:val="18"/>
          <w:lang w:val="ru-RU"/>
        </w:rPr>
        <w:t xml:space="preserve">3. </w:t>
      </w:r>
      <w:r w:rsidRPr="005D28CD">
        <w:rPr>
          <w:rFonts w:ascii="Arial"/>
          <w:color w:val="000000"/>
          <w:sz w:val="18"/>
          <w:lang w:val="ru-RU"/>
        </w:rPr>
        <w:t>Хімічна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загально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прийнята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назва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використовують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ідентифікації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пас</w:t>
      </w:r>
      <w:r w:rsidRPr="005D28CD">
        <w:rPr>
          <w:rFonts w:ascii="Arial"/>
          <w:color w:val="000000"/>
          <w:sz w:val="18"/>
          <w:lang w:val="ru-RU"/>
        </w:rPr>
        <w:t>порті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безпечності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має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збігатися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назвою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етикетці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75" w:name="77"/>
      <w:bookmarkEnd w:id="74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9</w:t>
      </w:r>
      <w:proofErr w:type="gramStart"/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>В</w:t>
      </w:r>
      <w:proofErr w:type="gramEnd"/>
      <w:r w:rsidRPr="005D28CD">
        <w:rPr>
          <w:rFonts w:ascii="Arial"/>
          <w:color w:val="000000"/>
          <w:sz w:val="27"/>
          <w:lang w:val="ru-RU"/>
        </w:rPr>
        <w:t>ІДПОВІДАЛЬНІСТЬ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ПОСТАЧАЛЬНИКІВ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76" w:name="78"/>
      <w:bookmarkEnd w:id="75"/>
      <w:r w:rsidRPr="005D28CD">
        <w:rPr>
          <w:rFonts w:ascii="Arial"/>
          <w:color w:val="000000"/>
          <w:sz w:val="18"/>
          <w:lang w:val="ru-RU"/>
        </w:rPr>
        <w:t xml:space="preserve">1. </w:t>
      </w:r>
      <w:r w:rsidRPr="005D28CD">
        <w:rPr>
          <w:rFonts w:ascii="Arial"/>
          <w:color w:val="000000"/>
          <w:sz w:val="18"/>
          <w:lang w:val="ru-RU"/>
        </w:rPr>
        <w:t>Постачальники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</w:t>
      </w:r>
      <w:proofErr w:type="gramStart"/>
      <w:r w:rsidRPr="005D28CD">
        <w:rPr>
          <w:rFonts w:ascii="Arial"/>
          <w:color w:val="000000"/>
          <w:sz w:val="18"/>
          <w:lang w:val="ru-RU"/>
        </w:rPr>
        <w:t>м</w:t>
      </w:r>
      <w:proofErr w:type="gramEnd"/>
      <w:r w:rsidRPr="005D28CD">
        <w:rPr>
          <w:rFonts w:ascii="Arial"/>
          <w:color w:val="000000"/>
          <w:sz w:val="18"/>
          <w:lang w:val="ru-RU"/>
        </w:rPr>
        <w:t>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будь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виробники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імпортери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дистриб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ютори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забезпечують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щоб</w:t>
      </w:r>
      <w:r w:rsidRPr="005D28CD">
        <w:rPr>
          <w:rFonts w:ascii="Arial"/>
          <w:color w:val="000000"/>
          <w:sz w:val="18"/>
          <w:lang w:val="ru-RU"/>
        </w:rPr>
        <w:t>: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77" w:name="79"/>
      <w:bookmarkEnd w:id="76"/>
      <w:r>
        <w:rPr>
          <w:rFonts w:ascii="Arial"/>
          <w:color w:val="000000"/>
          <w:sz w:val="18"/>
        </w:rPr>
        <w:t>a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такі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класифікован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статті</w:t>
      </w:r>
      <w:r w:rsidRPr="005D28CD">
        <w:rPr>
          <w:rFonts w:ascii="Arial"/>
          <w:color w:val="000000"/>
          <w:sz w:val="18"/>
          <w:lang w:val="ru-RU"/>
        </w:rPr>
        <w:t xml:space="preserve"> 6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основі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знань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властивості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пошуку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наявної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було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дано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оцінку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згідно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нижченаведеним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пунктом</w:t>
      </w:r>
      <w:r w:rsidRPr="005D28CD">
        <w:rPr>
          <w:rFonts w:ascii="Arial"/>
          <w:color w:val="000000"/>
          <w:sz w:val="18"/>
          <w:lang w:val="ru-RU"/>
        </w:rPr>
        <w:t xml:space="preserve"> 3;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78" w:name="80"/>
      <w:bookmarkEnd w:id="77"/>
      <w:r>
        <w:rPr>
          <w:rFonts w:ascii="Arial"/>
          <w:color w:val="000000"/>
          <w:sz w:val="18"/>
        </w:rPr>
        <w:t>b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такі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маркувалися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чином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щоб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зазначалися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основні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ознаки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пункту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 xml:space="preserve">1 </w:t>
      </w:r>
      <w:r w:rsidRPr="005D28CD">
        <w:rPr>
          <w:rFonts w:ascii="Arial"/>
          <w:color w:val="000000"/>
          <w:sz w:val="18"/>
          <w:lang w:val="ru-RU"/>
        </w:rPr>
        <w:t>статті</w:t>
      </w:r>
      <w:r w:rsidRPr="005D28CD">
        <w:rPr>
          <w:rFonts w:ascii="Arial"/>
          <w:color w:val="000000"/>
          <w:sz w:val="18"/>
          <w:lang w:val="ru-RU"/>
        </w:rPr>
        <w:t xml:space="preserve"> 7;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79" w:name="81"/>
      <w:bookmarkEnd w:id="78"/>
      <w:r>
        <w:rPr>
          <w:rFonts w:ascii="Arial"/>
          <w:color w:val="000000"/>
          <w:sz w:val="18"/>
        </w:rPr>
        <w:t>c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небезпечні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вони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постачають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були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промарковані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пункту</w:t>
      </w:r>
      <w:r w:rsidRPr="005D28CD">
        <w:rPr>
          <w:rFonts w:ascii="Arial"/>
          <w:color w:val="000000"/>
          <w:sz w:val="18"/>
          <w:lang w:val="ru-RU"/>
        </w:rPr>
        <w:t xml:space="preserve"> 2 </w:t>
      </w:r>
      <w:r w:rsidRPr="005D28CD">
        <w:rPr>
          <w:rFonts w:ascii="Arial"/>
          <w:color w:val="000000"/>
          <w:sz w:val="18"/>
          <w:lang w:val="ru-RU"/>
        </w:rPr>
        <w:t>статті</w:t>
      </w:r>
      <w:r w:rsidRPr="005D28CD">
        <w:rPr>
          <w:rFonts w:ascii="Arial"/>
          <w:color w:val="000000"/>
          <w:sz w:val="18"/>
          <w:lang w:val="ru-RU"/>
        </w:rPr>
        <w:t xml:space="preserve"> 7;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80" w:name="82"/>
      <w:bookmarkEnd w:id="79"/>
      <w:r>
        <w:rPr>
          <w:rFonts w:ascii="Arial"/>
          <w:color w:val="000000"/>
          <w:sz w:val="18"/>
        </w:rPr>
        <w:t>d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паспорти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безпечності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готувалися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пункту</w:t>
      </w:r>
      <w:r w:rsidRPr="005D28CD">
        <w:rPr>
          <w:rFonts w:ascii="Arial"/>
          <w:color w:val="000000"/>
          <w:sz w:val="18"/>
          <w:lang w:val="ru-RU"/>
        </w:rPr>
        <w:t xml:space="preserve"> 1 </w:t>
      </w:r>
      <w:r w:rsidRPr="005D28CD">
        <w:rPr>
          <w:rFonts w:ascii="Arial"/>
          <w:color w:val="000000"/>
          <w:sz w:val="18"/>
          <w:lang w:val="ru-RU"/>
        </w:rPr>
        <w:t>статті</w:t>
      </w:r>
      <w:r w:rsidRPr="005D28CD">
        <w:rPr>
          <w:rFonts w:ascii="Arial"/>
          <w:color w:val="000000"/>
          <w:sz w:val="18"/>
          <w:lang w:val="ru-RU"/>
        </w:rPr>
        <w:t xml:space="preserve"> 8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передавалися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</w:t>
      </w:r>
      <w:r w:rsidRPr="005D28CD">
        <w:rPr>
          <w:rFonts w:ascii="Arial"/>
          <w:color w:val="000000"/>
          <w:sz w:val="18"/>
          <w:lang w:val="ru-RU"/>
        </w:rPr>
        <w:t>оботодавцям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81" w:name="83"/>
      <w:bookmarkEnd w:id="80"/>
      <w:r w:rsidRPr="005D28CD">
        <w:rPr>
          <w:rFonts w:ascii="Arial"/>
          <w:color w:val="000000"/>
          <w:sz w:val="18"/>
          <w:lang w:val="ru-RU"/>
        </w:rPr>
        <w:t xml:space="preserve">2. </w:t>
      </w:r>
      <w:r w:rsidRPr="005D28CD">
        <w:rPr>
          <w:rFonts w:ascii="Arial"/>
          <w:color w:val="000000"/>
          <w:sz w:val="18"/>
          <w:lang w:val="ru-RU"/>
        </w:rPr>
        <w:t>Постачальники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забезпечують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п</w:t>
      </w:r>
      <w:proofErr w:type="gramEnd"/>
      <w:r w:rsidRPr="005D28CD">
        <w:rPr>
          <w:rFonts w:ascii="Arial"/>
          <w:color w:val="000000"/>
          <w:sz w:val="18"/>
          <w:lang w:val="ru-RU"/>
        </w:rPr>
        <w:t>ідготовку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передачу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роботодавцям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змінених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етикеток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паспортів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безпечності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згідно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національним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законодавством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практикою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щоразу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коли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нова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стосовно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здоров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доступною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82" w:name="84"/>
      <w:bookmarkEnd w:id="81"/>
      <w:r w:rsidRPr="005D28CD">
        <w:rPr>
          <w:rFonts w:ascii="Arial"/>
          <w:color w:val="000000"/>
          <w:sz w:val="18"/>
          <w:lang w:val="ru-RU"/>
        </w:rPr>
        <w:t xml:space="preserve">3. </w:t>
      </w:r>
      <w:proofErr w:type="gramStart"/>
      <w:r w:rsidRPr="005D28CD">
        <w:rPr>
          <w:rFonts w:ascii="Arial"/>
          <w:color w:val="000000"/>
          <w:sz w:val="18"/>
          <w:lang w:val="ru-RU"/>
        </w:rPr>
        <w:t>Постачальники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ще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класифіковані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статті</w:t>
      </w:r>
      <w:r w:rsidRPr="005D28CD">
        <w:rPr>
          <w:rFonts w:ascii="Arial"/>
          <w:color w:val="000000"/>
          <w:sz w:val="18"/>
          <w:lang w:val="ru-RU"/>
        </w:rPr>
        <w:t xml:space="preserve"> 6, </w:t>
      </w:r>
      <w:r w:rsidRPr="005D28CD">
        <w:rPr>
          <w:rFonts w:ascii="Arial"/>
          <w:color w:val="000000"/>
          <w:sz w:val="18"/>
          <w:lang w:val="ru-RU"/>
        </w:rPr>
        <w:t>ідентифікують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вони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постачають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оцінюють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властивості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основі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пошуку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доступної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того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щоб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визначити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чи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вони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небезпечними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речовинами</w:t>
      </w:r>
      <w:r w:rsidRPr="005D28CD">
        <w:rPr>
          <w:rFonts w:ascii="Arial"/>
          <w:color w:val="000000"/>
          <w:sz w:val="18"/>
          <w:lang w:val="ru-RU"/>
        </w:rPr>
        <w:t>.</w:t>
      </w:r>
      <w:proofErr w:type="gramEnd"/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83" w:name="85"/>
      <w:bookmarkEnd w:id="82"/>
      <w:r w:rsidRPr="005D28CD">
        <w:rPr>
          <w:rFonts w:ascii="Arial"/>
          <w:color w:val="000000"/>
          <w:sz w:val="27"/>
          <w:lang w:val="ru-RU"/>
        </w:rPr>
        <w:t>Розділ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IV</w:t>
      </w:r>
      <w:proofErr w:type="gramStart"/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>В</w:t>
      </w:r>
      <w:proofErr w:type="gramEnd"/>
      <w:r w:rsidRPr="005D28CD">
        <w:rPr>
          <w:rFonts w:ascii="Arial"/>
          <w:color w:val="000000"/>
          <w:sz w:val="27"/>
          <w:lang w:val="ru-RU"/>
        </w:rPr>
        <w:t>ІДПОВІДАЛЬНІСТЬ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РОБОТОДАВЦІВ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84" w:name="86"/>
      <w:bookmarkEnd w:id="83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10</w:t>
      </w:r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>ІДЕНТИФІКАЦІЯ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85" w:name="87"/>
      <w:bookmarkEnd w:id="84"/>
      <w:r w:rsidRPr="005D28CD">
        <w:rPr>
          <w:rFonts w:ascii="Arial"/>
          <w:color w:val="000000"/>
          <w:sz w:val="18"/>
          <w:lang w:val="ru-RU"/>
        </w:rPr>
        <w:t xml:space="preserve">1. </w:t>
      </w:r>
      <w:r w:rsidRPr="005D28CD">
        <w:rPr>
          <w:rFonts w:ascii="Arial"/>
          <w:color w:val="000000"/>
          <w:sz w:val="18"/>
          <w:lang w:val="ru-RU"/>
        </w:rPr>
        <w:t>Роботодавці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забезпечують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щоб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усі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використовуються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виробництві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були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пром</w:t>
      </w:r>
      <w:r w:rsidRPr="005D28CD">
        <w:rPr>
          <w:rFonts w:ascii="Arial"/>
          <w:color w:val="000000"/>
          <w:sz w:val="18"/>
          <w:lang w:val="ru-RU"/>
        </w:rPr>
        <w:t>арковані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позначені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статті</w:t>
      </w:r>
      <w:r w:rsidRPr="005D28CD">
        <w:rPr>
          <w:rFonts w:ascii="Arial"/>
          <w:color w:val="000000"/>
          <w:sz w:val="18"/>
          <w:lang w:val="ru-RU"/>
        </w:rPr>
        <w:t xml:space="preserve"> 7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щоб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паспорти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безпечності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надані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статті</w:t>
      </w:r>
      <w:r w:rsidRPr="005D28CD">
        <w:rPr>
          <w:rFonts w:ascii="Arial"/>
          <w:color w:val="000000"/>
          <w:sz w:val="18"/>
          <w:lang w:val="ru-RU"/>
        </w:rPr>
        <w:t xml:space="preserve"> 8 </w:t>
      </w:r>
      <w:r w:rsidRPr="005D28CD">
        <w:rPr>
          <w:rFonts w:ascii="Arial"/>
          <w:color w:val="000000"/>
          <w:sz w:val="18"/>
          <w:lang w:val="ru-RU"/>
        </w:rPr>
        <w:t>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доступні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для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їхніх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представників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86" w:name="88"/>
      <w:bookmarkEnd w:id="85"/>
      <w:r w:rsidRPr="005D28CD">
        <w:rPr>
          <w:rFonts w:ascii="Arial"/>
          <w:color w:val="000000"/>
          <w:sz w:val="18"/>
          <w:lang w:val="ru-RU"/>
        </w:rPr>
        <w:t xml:space="preserve">2. </w:t>
      </w:r>
      <w:proofErr w:type="gramStart"/>
      <w:r w:rsidRPr="005D28CD">
        <w:rPr>
          <w:rFonts w:ascii="Arial"/>
          <w:color w:val="000000"/>
          <w:sz w:val="18"/>
          <w:lang w:val="ru-RU"/>
        </w:rPr>
        <w:t>Роботодавці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отримують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промарковані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</w:t>
      </w:r>
      <w:r w:rsidRPr="005D28CD">
        <w:rPr>
          <w:rFonts w:ascii="Arial"/>
          <w:color w:val="000000"/>
          <w:sz w:val="18"/>
          <w:lang w:val="ru-RU"/>
        </w:rPr>
        <w:t>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позначені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статті</w:t>
      </w:r>
      <w:r w:rsidRPr="005D28CD">
        <w:rPr>
          <w:rFonts w:ascii="Arial"/>
          <w:color w:val="000000"/>
          <w:sz w:val="18"/>
          <w:lang w:val="ru-RU"/>
        </w:rPr>
        <w:t xml:space="preserve"> 7,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щодо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надані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паспорти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безпечності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статті</w:t>
      </w:r>
      <w:r w:rsidRPr="005D28CD">
        <w:rPr>
          <w:rFonts w:ascii="Arial"/>
          <w:color w:val="000000"/>
          <w:sz w:val="18"/>
          <w:lang w:val="ru-RU"/>
        </w:rPr>
        <w:t xml:space="preserve"> 8, </w:t>
      </w:r>
      <w:r w:rsidRPr="005D28CD">
        <w:rPr>
          <w:rFonts w:ascii="Arial"/>
          <w:color w:val="000000"/>
          <w:sz w:val="18"/>
          <w:lang w:val="ru-RU"/>
        </w:rPr>
        <w:t>мають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отримати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постачальника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інших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практично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доступних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джерел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використовувати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</w:t>
      </w:r>
      <w:r w:rsidRPr="005D28CD">
        <w:rPr>
          <w:rFonts w:ascii="Arial"/>
          <w:color w:val="000000"/>
          <w:sz w:val="18"/>
          <w:lang w:val="ru-RU"/>
        </w:rPr>
        <w:t>човини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отримання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інформації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87" w:name="89"/>
      <w:bookmarkEnd w:id="86"/>
      <w:r w:rsidRPr="005D28CD">
        <w:rPr>
          <w:rFonts w:ascii="Arial"/>
          <w:color w:val="000000"/>
          <w:sz w:val="18"/>
          <w:lang w:val="ru-RU"/>
        </w:rPr>
        <w:t xml:space="preserve">3. </w:t>
      </w:r>
      <w:r w:rsidRPr="005D28CD">
        <w:rPr>
          <w:rFonts w:ascii="Arial"/>
          <w:color w:val="000000"/>
          <w:sz w:val="18"/>
          <w:lang w:val="ru-RU"/>
        </w:rPr>
        <w:t>Роботодавці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забезпечують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щоб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використовувалися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лише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класифіковані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статті</w:t>
      </w:r>
      <w:r w:rsidRPr="005D28CD">
        <w:rPr>
          <w:rFonts w:ascii="Arial"/>
          <w:color w:val="000000"/>
          <w:sz w:val="18"/>
          <w:lang w:val="ru-RU"/>
        </w:rPr>
        <w:t xml:space="preserve"> 6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ідентифіковані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отримали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оцінку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пункту</w:t>
      </w:r>
      <w:r w:rsidRPr="005D28CD">
        <w:rPr>
          <w:rFonts w:ascii="Arial"/>
          <w:color w:val="000000"/>
          <w:sz w:val="18"/>
          <w:lang w:val="ru-RU"/>
        </w:rPr>
        <w:t xml:space="preserve"> 3 </w:t>
      </w:r>
      <w:r w:rsidRPr="005D28CD">
        <w:rPr>
          <w:rFonts w:ascii="Arial"/>
          <w:color w:val="000000"/>
          <w:sz w:val="18"/>
          <w:lang w:val="ru-RU"/>
        </w:rPr>
        <w:t>статті</w:t>
      </w:r>
      <w:r w:rsidRPr="005D28CD">
        <w:rPr>
          <w:rFonts w:ascii="Arial"/>
          <w:color w:val="000000"/>
          <w:sz w:val="18"/>
          <w:lang w:val="ru-RU"/>
        </w:rPr>
        <w:t xml:space="preserve"> 9,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промарковані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позначені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</w:t>
      </w:r>
      <w:r w:rsidRPr="005D28CD">
        <w:rPr>
          <w:rFonts w:ascii="Arial"/>
          <w:color w:val="000000"/>
          <w:sz w:val="18"/>
          <w:lang w:val="ru-RU"/>
        </w:rPr>
        <w:t>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статті</w:t>
      </w:r>
      <w:r w:rsidRPr="005D28CD">
        <w:rPr>
          <w:rFonts w:ascii="Arial"/>
          <w:color w:val="000000"/>
          <w:sz w:val="18"/>
          <w:lang w:val="ru-RU"/>
        </w:rPr>
        <w:t xml:space="preserve"> 7,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щоб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п</w:t>
      </w:r>
      <w:proofErr w:type="gramEnd"/>
      <w:r w:rsidRPr="005D28CD">
        <w:rPr>
          <w:rFonts w:ascii="Arial"/>
          <w:color w:val="000000"/>
          <w:sz w:val="18"/>
          <w:lang w:val="ru-RU"/>
        </w:rPr>
        <w:t>ід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час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їхнього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дотримувалися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всі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запобіжні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заходи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88" w:name="90"/>
      <w:bookmarkEnd w:id="87"/>
      <w:r w:rsidRPr="005D28CD">
        <w:rPr>
          <w:rFonts w:ascii="Arial"/>
          <w:color w:val="000000"/>
          <w:sz w:val="18"/>
          <w:lang w:val="ru-RU"/>
        </w:rPr>
        <w:t xml:space="preserve">4. </w:t>
      </w:r>
      <w:r w:rsidRPr="005D28CD">
        <w:rPr>
          <w:rFonts w:ascii="Arial"/>
          <w:color w:val="000000"/>
          <w:sz w:val="18"/>
          <w:lang w:val="ru-RU"/>
        </w:rPr>
        <w:t>Роботодавці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ведуть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обл</w:t>
      </w:r>
      <w:proofErr w:type="gramEnd"/>
      <w:r w:rsidRPr="005D28CD">
        <w:rPr>
          <w:rFonts w:ascii="Arial"/>
          <w:color w:val="000000"/>
          <w:sz w:val="18"/>
          <w:lang w:val="ru-RU"/>
        </w:rPr>
        <w:t>ік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використовуються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робочому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місці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посиланнями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паспорти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безпечності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</w:t>
      </w:r>
      <w:r w:rsidRPr="005D28CD">
        <w:rPr>
          <w:rFonts w:ascii="Arial"/>
          <w:color w:val="000000"/>
          <w:sz w:val="18"/>
          <w:lang w:val="ru-RU"/>
        </w:rPr>
        <w:t>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. </w:t>
      </w:r>
      <w:r w:rsidRPr="005D28CD">
        <w:rPr>
          <w:rFonts w:ascii="Arial"/>
          <w:color w:val="000000"/>
          <w:sz w:val="18"/>
          <w:lang w:val="ru-RU"/>
        </w:rPr>
        <w:t>Усі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заінтересовані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представники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мають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доступ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обл</w:t>
      </w:r>
      <w:proofErr w:type="gramEnd"/>
      <w:r w:rsidRPr="005D28CD">
        <w:rPr>
          <w:rFonts w:ascii="Arial"/>
          <w:color w:val="000000"/>
          <w:sz w:val="18"/>
          <w:lang w:val="ru-RU"/>
        </w:rPr>
        <w:t>іку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89" w:name="91"/>
      <w:bookmarkEnd w:id="88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11</w:t>
      </w:r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>ПЕРЕМІЩЕННЯ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ХІМІЧНИХ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РЕЧОВИН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90" w:name="92"/>
      <w:bookmarkEnd w:id="89"/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випадках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коли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переміщуються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інші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контейнери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обладнання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роботодавці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забезпечують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щоб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вмі</w:t>
      </w:r>
      <w:proofErr w:type="gramStart"/>
      <w:r w:rsidRPr="005D28CD">
        <w:rPr>
          <w:rFonts w:ascii="Arial"/>
          <w:color w:val="000000"/>
          <w:sz w:val="18"/>
          <w:lang w:val="ru-RU"/>
        </w:rPr>
        <w:t>ст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</w:t>
      </w:r>
      <w:r w:rsidRPr="005D28CD">
        <w:rPr>
          <w:rFonts w:ascii="Arial"/>
          <w:color w:val="000000"/>
          <w:sz w:val="18"/>
          <w:lang w:val="ru-RU"/>
        </w:rPr>
        <w:t>значався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чином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щоб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знали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ознаки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будь</w:t>
      </w:r>
      <w:r w:rsidRPr="005D28CD">
        <w:rPr>
          <w:rFonts w:ascii="Arial"/>
          <w:color w:val="000000"/>
          <w:sz w:val="18"/>
          <w:lang w:val="ru-RU"/>
        </w:rPr>
        <w:t>-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небезпеки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пов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язані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їхнім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використанням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будь</w:t>
      </w:r>
      <w:r w:rsidRPr="005D28CD">
        <w:rPr>
          <w:rFonts w:ascii="Arial"/>
          <w:color w:val="000000"/>
          <w:sz w:val="18"/>
          <w:lang w:val="ru-RU"/>
        </w:rPr>
        <w:t>-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запобіжні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заходи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слід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дотримуватися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91" w:name="93"/>
      <w:bookmarkEnd w:id="90"/>
      <w:r w:rsidRPr="005D28CD">
        <w:rPr>
          <w:rFonts w:ascii="Arial"/>
          <w:color w:val="000000"/>
          <w:sz w:val="27"/>
          <w:lang w:val="ru-RU"/>
        </w:rPr>
        <w:lastRenderedPageBreak/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12</w:t>
      </w:r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>ВПЛИВ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92" w:name="94"/>
      <w:bookmarkEnd w:id="91"/>
      <w:r w:rsidRPr="005D28CD">
        <w:rPr>
          <w:rFonts w:ascii="Arial"/>
          <w:color w:val="000000"/>
          <w:sz w:val="18"/>
          <w:lang w:val="ru-RU"/>
        </w:rPr>
        <w:t>Роботодавці</w:t>
      </w:r>
      <w:r w:rsidRPr="005D28CD">
        <w:rPr>
          <w:rFonts w:ascii="Arial"/>
          <w:color w:val="000000"/>
          <w:sz w:val="18"/>
          <w:lang w:val="ru-RU"/>
        </w:rPr>
        <w:t>: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93" w:name="95"/>
      <w:bookmarkEnd w:id="92"/>
      <w:r>
        <w:rPr>
          <w:rFonts w:ascii="Arial"/>
          <w:color w:val="000000"/>
          <w:sz w:val="18"/>
        </w:rPr>
        <w:t>a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r w:rsidRPr="005D28CD">
        <w:rPr>
          <w:rFonts w:ascii="Arial"/>
          <w:color w:val="000000"/>
          <w:sz w:val="18"/>
          <w:lang w:val="ru-RU"/>
        </w:rPr>
        <w:t>забезпечують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щоб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зазнавали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впливу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</w:t>
      </w:r>
      <w:r w:rsidRPr="005D28CD">
        <w:rPr>
          <w:rFonts w:ascii="Arial"/>
          <w:color w:val="000000"/>
          <w:sz w:val="18"/>
          <w:lang w:val="ru-RU"/>
        </w:rPr>
        <w:t>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обсязі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перевищує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гранично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допустимі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норми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інші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критерії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впливу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оцінки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контролю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стану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виробничого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середовища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встановлені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компетентним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органом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затвердженим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визнаним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компетентним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органом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згідно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національними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міжнародними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стандартами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94" w:name="96"/>
      <w:bookmarkEnd w:id="93"/>
      <w:r>
        <w:rPr>
          <w:rFonts w:ascii="Arial"/>
          <w:color w:val="000000"/>
          <w:sz w:val="18"/>
        </w:rPr>
        <w:t>b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оцінюють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вплив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працівників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95" w:name="97"/>
      <w:bookmarkEnd w:id="94"/>
      <w:r>
        <w:rPr>
          <w:rFonts w:ascii="Arial"/>
          <w:color w:val="000000"/>
          <w:sz w:val="18"/>
        </w:rPr>
        <w:t>c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здійснюють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контроль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реєструють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вплив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працівників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необхідно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забезпечення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їхньої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здоров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</w:t>
      </w:r>
      <w:r w:rsidRPr="005D28CD">
        <w:rPr>
          <w:rFonts w:ascii="Arial"/>
          <w:color w:val="000000"/>
          <w:sz w:val="18"/>
          <w:lang w:val="ru-RU"/>
        </w:rPr>
        <w:t>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вимог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компетентного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органу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96" w:name="98"/>
      <w:bookmarkEnd w:id="95"/>
      <w:r>
        <w:rPr>
          <w:rFonts w:ascii="Arial"/>
          <w:color w:val="000000"/>
          <w:sz w:val="18"/>
        </w:rPr>
        <w:t>d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забезпечують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щоб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дані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контролю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виробничим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середовищем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впливом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працівників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використовують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зберігалися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протягом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періоду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визначеного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компетентним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органом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доступні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їхніх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представників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97" w:name="99"/>
      <w:bookmarkEnd w:id="96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13</w:t>
      </w:r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>КОНТРОЛЬ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НА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ВИРОБНИЦТВІ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98" w:name="100"/>
      <w:bookmarkEnd w:id="97"/>
      <w:r w:rsidRPr="005D28CD">
        <w:rPr>
          <w:rFonts w:ascii="Arial"/>
          <w:color w:val="000000"/>
          <w:sz w:val="18"/>
          <w:lang w:val="ru-RU"/>
        </w:rPr>
        <w:t xml:space="preserve">1. </w:t>
      </w:r>
      <w:r w:rsidRPr="005D28CD">
        <w:rPr>
          <w:rFonts w:ascii="Arial"/>
          <w:color w:val="000000"/>
          <w:sz w:val="18"/>
          <w:lang w:val="ru-RU"/>
        </w:rPr>
        <w:t>Роботодавці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оцінюють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небезпеки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виникають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під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час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виробництві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захищають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в</w:t>
      </w:r>
      <w:proofErr w:type="gramEnd"/>
      <w:r w:rsidRPr="005D28CD">
        <w:rPr>
          <w:rFonts w:ascii="Arial"/>
          <w:color w:val="000000"/>
          <w:sz w:val="18"/>
          <w:lang w:val="ru-RU"/>
        </w:rPr>
        <w:t>ід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небезпек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вживаючи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цього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заходів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таких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</w:t>
      </w:r>
      <w:r w:rsidRPr="005D28CD">
        <w:rPr>
          <w:rFonts w:ascii="Arial"/>
          <w:color w:val="000000"/>
          <w:sz w:val="18"/>
          <w:lang w:val="ru-RU"/>
        </w:rPr>
        <w:t>: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99" w:name="101"/>
      <w:bookmarkEnd w:id="98"/>
      <w:r>
        <w:rPr>
          <w:rFonts w:ascii="Arial"/>
          <w:color w:val="000000"/>
          <w:sz w:val="18"/>
        </w:rPr>
        <w:t>a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вибір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виключають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знижують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ризик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мінімуму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00" w:name="102"/>
      <w:bookmarkEnd w:id="99"/>
      <w:r>
        <w:rPr>
          <w:rFonts w:ascii="Arial"/>
          <w:color w:val="000000"/>
          <w:sz w:val="18"/>
        </w:rPr>
        <w:t>b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вибір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технології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виключає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зменшує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ризик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мінімуму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01" w:name="103"/>
      <w:bookmarkEnd w:id="100"/>
      <w:r>
        <w:rPr>
          <w:rFonts w:ascii="Arial"/>
          <w:color w:val="000000"/>
          <w:sz w:val="18"/>
        </w:rPr>
        <w:t>c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використання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належних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технічних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заходів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контролю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02" w:name="104"/>
      <w:bookmarkEnd w:id="101"/>
      <w:r>
        <w:rPr>
          <w:rFonts w:ascii="Arial"/>
          <w:color w:val="000000"/>
          <w:sz w:val="18"/>
        </w:rPr>
        <w:t>d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впровадження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систем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методів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виключа</w:t>
      </w:r>
      <w:r w:rsidRPr="005D28CD">
        <w:rPr>
          <w:rFonts w:ascii="Arial"/>
          <w:color w:val="000000"/>
          <w:sz w:val="18"/>
          <w:lang w:val="ru-RU"/>
        </w:rPr>
        <w:t>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зменшують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ризик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мінімуму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03" w:name="105"/>
      <w:bookmarkEnd w:id="102"/>
      <w:r>
        <w:rPr>
          <w:rFonts w:ascii="Arial"/>
          <w:color w:val="000000"/>
          <w:sz w:val="18"/>
        </w:rPr>
        <w:t>e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впровадження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належних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заходів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гігієни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04" w:name="106"/>
      <w:bookmarkEnd w:id="103"/>
      <w:r>
        <w:rPr>
          <w:rFonts w:ascii="Arial"/>
          <w:color w:val="000000"/>
          <w:sz w:val="18"/>
        </w:rPr>
        <w:t>f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якщо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здійснення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вищезазначених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заходів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недостатнім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то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надання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належне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утримання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безоплатно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засобів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індивідуального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захисту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спецодягу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вжиття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>аходів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забезпечення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їхнього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використання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05" w:name="107"/>
      <w:bookmarkEnd w:id="104"/>
      <w:r w:rsidRPr="005D28CD">
        <w:rPr>
          <w:rFonts w:ascii="Arial"/>
          <w:color w:val="000000"/>
          <w:sz w:val="18"/>
          <w:lang w:val="ru-RU"/>
        </w:rPr>
        <w:t xml:space="preserve">2. </w:t>
      </w:r>
      <w:r w:rsidRPr="005D28CD">
        <w:rPr>
          <w:rFonts w:ascii="Arial"/>
          <w:color w:val="000000"/>
          <w:sz w:val="18"/>
          <w:lang w:val="ru-RU"/>
        </w:rPr>
        <w:t>Роботодавці</w:t>
      </w:r>
      <w:r w:rsidRPr="005D28CD">
        <w:rPr>
          <w:rFonts w:ascii="Arial"/>
          <w:color w:val="000000"/>
          <w:sz w:val="18"/>
          <w:lang w:val="ru-RU"/>
        </w:rPr>
        <w:t>: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06" w:name="108"/>
      <w:bookmarkEnd w:id="105"/>
      <w:r>
        <w:rPr>
          <w:rFonts w:ascii="Arial"/>
          <w:color w:val="000000"/>
          <w:sz w:val="18"/>
        </w:rPr>
        <w:t>a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обмежують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вплив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захисту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охорони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здоров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працівників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07" w:name="109"/>
      <w:bookmarkEnd w:id="106"/>
      <w:r>
        <w:rPr>
          <w:rFonts w:ascii="Arial"/>
          <w:color w:val="000000"/>
          <w:sz w:val="18"/>
        </w:rPr>
        <w:t>b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забезпечують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надання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першої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допомоги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08" w:name="110"/>
      <w:bookmarkEnd w:id="107"/>
      <w:r>
        <w:rPr>
          <w:rFonts w:ascii="Arial"/>
          <w:color w:val="000000"/>
          <w:sz w:val="18"/>
        </w:rPr>
        <w:t>c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вживають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заходів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вирішення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надзвичайних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ситуацій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09" w:name="111"/>
      <w:bookmarkEnd w:id="108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14</w:t>
      </w:r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>ВИДАЛЕННЯ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10" w:name="112"/>
      <w:bookmarkEnd w:id="109"/>
      <w:proofErr w:type="gramStart"/>
      <w:r w:rsidRPr="005D28CD">
        <w:rPr>
          <w:rFonts w:ascii="Arial"/>
          <w:color w:val="000000"/>
          <w:sz w:val="18"/>
          <w:lang w:val="ru-RU"/>
        </w:rPr>
        <w:t>Небезпечні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більше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потрібні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контейнери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спорожнені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але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можуть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містити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залишки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обробляються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видаляються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способом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виключає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знижує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мінімуму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ризик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здоров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навколишнього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середовища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національного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законодавства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практики</w:t>
      </w:r>
      <w:r w:rsidRPr="005D28CD">
        <w:rPr>
          <w:rFonts w:ascii="Arial"/>
          <w:color w:val="000000"/>
          <w:sz w:val="18"/>
          <w:lang w:val="ru-RU"/>
        </w:rPr>
        <w:t>.</w:t>
      </w:r>
      <w:proofErr w:type="gramEnd"/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11" w:name="113"/>
      <w:bookmarkEnd w:id="110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15</w:t>
      </w:r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>ІНФОРМАЦІЯ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ТА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ПРОФЕСІЙНА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27"/>
          <w:lang w:val="ru-RU"/>
        </w:rPr>
        <w:t>П</w:t>
      </w:r>
      <w:proofErr w:type="gramEnd"/>
      <w:r w:rsidRPr="005D28CD">
        <w:rPr>
          <w:rFonts w:ascii="Arial"/>
          <w:color w:val="000000"/>
          <w:sz w:val="27"/>
          <w:lang w:val="ru-RU"/>
        </w:rPr>
        <w:t>ІДГОТОВКА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12" w:name="114"/>
      <w:bookmarkEnd w:id="111"/>
      <w:r w:rsidRPr="005D28CD">
        <w:rPr>
          <w:rFonts w:ascii="Arial"/>
          <w:color w:val="000000"/>
          <w:sz w:val="18"/>
          <w:lang w:val="ru-RU"/>
        </w:rPr>
        <w:t>Роботодавці</w:t>
      </w:r>
      <w:r w:rsidRPr="005D28CD">
        <w:rPr>
          <w:rFonts w:ascii="Arial"/>
          <w:color w:val="000000"/>
          <w:sz w:val="18"/>
          <w:lang w:val="ru-RU"/>
        </w:rPr>
        <w:t>: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13" w:name="115"/>
      <w:bookmarkEnd w:id="112"/>
      <w:r>
        <w:rPr>
          <w:rFonts w:ascii="Arial"/>
          <w:color w:val="000000"/>
          <w:sz w:val="18"/>
        </w:rPr>
        <w:t>a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інформують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небезпеки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пов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язані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впливом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</w:t>
      </w:r>
      <w:r w:rsidRPr="005D28CD">
        <w:rPr>
          <w:rFonts w:ascii="Arial"/>
          <w:color w:val="000000"/>
          <w:sz w:val="18"/>
          <w:lang w:val="ru-RU"/>
        </w:rPr>
        <w:t>човин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використовуються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робочому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місці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14" w:name="116"/>
      <w:bookmarkEnd w:id="113"/>
      <w:r>
        <w:rPr>
          <w:rFonts w:ascii="Arial"/>
          <w:color w:val="000000"/>
          <w:sz w:val="18"/>
        </w:rPr>
        <w:t>b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інструктують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способи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отримання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інформації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зазначеної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етикетках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паспортах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безпечності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15" w:name="117"/>
      <w:bookmarkEnd w:id="114"/>
      <w:r>
        <w:rPr>
          <w:rFonts w:ascii="Arial"/>
          <w:color w:val="000000"/>
          <w:sz w:val="18"/>
        </w:rPr>
        <w:t>c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використовують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паспорти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безпечності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разом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</w:t>
      </w:r>
      <w:r w:rsidRPr="005D28CD">
        <w:rPr>
          <w:rFonts w:ascii="Arial"/>
          <w:color w:val="000000"/>
          <w:sz w:val="18"/>
          <w:lang w:val="ru-RU"/>
        </w:rPr>
        <w:t>нкретною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інформацією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робоче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місце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основу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підготовки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інструкцій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працівникам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разі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необхідності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письмовій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формі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16" w:name="118"/>
      <w:bookmarkEnd w:id="115"/>
      <w:r>
        <w:rPr>
          <w:rFonts w:ascii="Arial"/>
          <w:color w:val="000000"/>
          <w:sz w:val="18"/>
        </w:rPr>
        <w:t>d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на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постійній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основі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навчають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практичних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методів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процедур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необхідно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дотримуватися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безпечного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використа</w:t>
      </w:r>
      <w:r w:rsidRPr="005D28CD">
        <w:rPr>
          <w:rFonts w:ascii="Arial"/>
          <w:color w:val="000000"/>
          <w:sz w:val="18"/>
          <w:lang w:val="ru-RU"/>
        </w:rPr>
        <w:t>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виробництві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17" w:name="119"/>
      <w:bookmarkEnd w:id="116"/>
      <w:r w:rsidRPr="005D28CD">
        <w:rPr>
          <w:rFonts w:ascii="Arial"/>
          <w:color w:val="000000"/>
          <w:sz w:val="27"/>
          <w:lang w:val="ru-RU"/>
        </w:rPr>
        <w:lastRenderedPageBreak/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16</w:t>
      </w:r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>СПІВРОБІТНИЦТВО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18" w:name="120"/>
      <w:bookmarkEnd w:id="117"/>
      <w:r w:rsidRPr="005D28CD">
        <w:rPr>
          <w:rFonts w:ascii="Arial"/>
          <w:color w:val="000000"/>
          <w:sz w:val="18"/>
          <w:lang w:val="ru-RU"/>
        </w:rPr>
        <w:t>Роботодавці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п</w:t>
      </w:r>
      <w:proofErr w:type="gramEnd"/>
      <w:r w:rsidRPr="005D28CD">
        <w:rPr>
          <w:rFonts w:ascii="Arial"/>
          <w:color w:val="000000"/>
          <w:sz w:val="18"/>
          <w:lang w:val="ru-RU"/>
        </w:rPr>
        <w:t>ід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час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виконання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своїх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обов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язків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якомога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тісніше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співпрацюють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працівниками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їхніми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представниками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тому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стосується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використанні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виробництві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19" w:name="121"/>
      <w:bookmarkEnd w:id="118"/>
      <w:r w:rsidRPr="005D28CD">
        <w:rPr>
          <w:rFonts w:ascii="Arial"/>
          <w:color w:val="000000"/>
          <w:sz w:val="27"/>
          <w:lang w:val="ru-RU"/>
        </w:rPr>
        <w:t>Розділ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V</w:t>
      </w:r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>ОБОВ</w:t>
      </w:r>
      <w:r w:rsidRPr="005D28CD">
        <w:rPr>
          <w:rFonts w:ascii="Arial"/>
          <w:color w:val="000000"/>
          <w:sz w:val="27"/>
          <w:lang w:val="ru-RU"/>
        </w:rPr>
        <w:t>'</w:t>
      </w:r>
      <w:r w:rsidRPr="005D28CD">
        <w:rPr>
          <w:rFonts w:ascii="Arial"/>
          <w:color w:val="000000"/>
          <w:sz w:val="27"/>
          <w:lang w:val="ru-RU"/>
        </w:rPr>
        <w:t>ЯЗКИ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ПРАЦІВНИКІВ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20" w:name="122"/>
      <w:bookmarkEnd w:id="119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17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21" w:name="123"/>
      <w:bookmarkEnd w:id="120"/>
      <w:r w:rsidRPr="005D28CD">
        <w:rPr>
          <w:rFonts w:ascii="Arial"/>
          <w:color w:val="000000"/>
          <w:sz w:val="18"/>
          <w:lang w:val="ru-RU"/>
        </w:rPr>
        <w:t xml:space="preserve">1. </w:t>
      </w:r>
      <w:r w:rsidRPr="005D28CD">
        <w:rPr>
          <w:rFonts w:ascii="Arial"/>
          <w:color w:val="000000"/>
          <w:sz w:val="18"/>
          <w:lang w:val="ru-RU"/>
        </w:rPr>
        <w:t>Працівники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якомога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тісніше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співпрацюють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своїми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роботодавцями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виконанні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роботодавцями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своїх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обов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язків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дотримуються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всіх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процедур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практичних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правил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стосуються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використанні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виробництві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22" w:name="124"/>
      <w:bookmarkEnd w:id="121"/>
      <w:r w:rsidRPr="005D28CD">
        <w:rPr>
          <w:rFonts w:ascii="Arial"/>
          <w:color w:val="000000"/>
          <w:sz w:val="18"/>
          <w:lang w:val="ru-RU"/>
        </w:rPr>
        <w:t xml:space="preserve">2. </w:t>
      </w:r>
      <w:r w:rsidRPr="005D28CD">
        <w:rPr>
          <w:rFonts w:ascii="Arial"/>
          <w:color w:val="000000"/>
          <w:sz w:val="18"/>
          <w:lang w:val="ru-RU"/>
        </w:rPr>
        <w:t>Працівники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вживають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всіх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розумних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заході</w:t>
      </w:r>
      <w:proofErr w:type="gramStart"/>
      <w:r w:rsidRPr="005D28CD">
        <w:rPr>
          <w:rFonts w:ascii="Arial"/>
          <w:color w:val="000000"/>
          <w:sz w:val="18"/>
          <w:lang w:val="ru-RU"/>
        </w:rPr>
        <w:t>в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того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щоб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виключити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звести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мінімуму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ризик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загрожує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іншим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особам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язку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використанням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виробництві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23" w:name="125"/>
      <w:bookmarkEnd w:id="122"/>
      <w:r w:rsidRPr="005D28CD">
        <w:rPr>
          <w:rFonts w:ascii="Arial"/>
          <w:color w:val="000000"/>
          <w:sz w:val="27"/>
          <w:lang w:val="ru-RU"/>
        </w:rPr>
        <w:t>Розділ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VI</w:t>
      </w:r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>ПРАВА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ПРАЦІВНИКІ</w:t>
      </w:r>
      <w:proofErr w:type="gramStart"/>
      <w:r w:rsidRPr="005D28CD">
        <w:rPr>
          <w:rFonts w:ascii="Arial"/>
          <w:color w:val="000000"/>
          <w:sz w:val="27"/>
          <w:lang w:val="ru-RU"/>
        </w:rPr>
        <w:t>В</w:t>
      </w:r>
      <w:proofErr w:type="gramEnd"/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ТА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ЇХНІХ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ПРЕД</w:t>
      </w:r>
      <w:r w:rsidRPr="005D28CD">
        <w:rPr>
          <w:rFonts w:ascii="Arial"/>
          <w:color w:val="000000"/>
          <w:sz w:val="27"/>
          <w:lang w:val="ru-RU"/>
        </w:rPr>
        <w:t>СТАВНИКІВ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24" w:name="126"/>
      <w:bookmarkEnd w:id="123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18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25" w:name="127"/>
      <w:bookmarkEnd w:id="124"/>
      <w:r w:rsidRPr="005D28CD">
        <w:rPr>
          <w:rFonts w:ascii="Arial"/>
          <w:color w:val="000000"/>
          <w:sz w:val="18"/>
          <w:lang w:val="ru-RU"/>
        </w:rPr>
        <w:t xml:space="preserve">1. </w:t>
      </w:r>
      <w:r w:rsidRPr="005D28CD">
        <w:rPr>
          <w:rFonts w:ascii="Arial"/>
          <w:color w:val="000000"/>
          <w:sz w:val="18"/>
          <w:lang w:val="ru-RU"/>
        </w:rPr>
        <w:t>Працівники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мають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право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уникати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небезпеки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сталася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внаслідок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вони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мають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достатньо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вагомі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п</w:t>
      </w:r>
      <w:proofErr w:type="gramEnd"/>
      <w:r w:rsidRPr="005D28CD">
        <w:rPr>
          <w:rFonts w:ascii="Arial"/>
          <w:color w:val="000000"/>
          <w:sz w:val="18"/>
          <w:lang w:val="ru-RU"/>
        </w:rPr>
        <w:t>ідстави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вважати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існує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неминучий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серйозний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ризик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їхньої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здоров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негайно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інформу</w:t>
      </w:r>
      <w:r w:rsidRPr="005D28CD">
        <w:rPr>
          <w:rFonts w:ascii="Arial"/>
          <w:color w:val="000000"/>
          <w:sz w:val="18"/>
          <w:lang w:val="ru-RU"/>
        </w:rPr>
        <w:t>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свого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безпосереднього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керівника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26" w:name="128"/>
      <w:bookmarkEnd w:id="125"/>
      <w:r w:rsidRPr="005D28CD">
        <w:rPr>
          <w:rFonts w:ascii="Arial"/>
          <w:color w:val="000000"/>
          <w:sz w:val="18"/>
          <w:lang w:val="ru-RU"/>
        </w:rPr>
        <w:t xml:space="preserve">2. </w:t>
      </w:r>
      <w:r w:rsidRPr="005D28CD">
        <w:rPr>
          <w:rFonts w:ascii="Arial"/>
          <w:color w:val="000000"/>
          <w:sz w:val="18"/>
          <w:lang w:val="ru-RU"/>
        </w:rPr>
        <w:t>Працівники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уникають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положень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попереднього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пункту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здійснюють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будь</w:t>
      </w:r>
      <w:r w:rsidRPr="005D28CD">
        <w:rPr>
          <w:rFonts w:ascii="Arial"/>
          <w:color w:val="000000"/>
          <w:sz w:val="18"/>
          <w:lang w:val="ru-RU"/>
        </w:rPr>
        <w:t>-</w:t>
      </w:r>
      <w:r w:rsidRPr="005D28CD">
        <w:rPr>
          <w:rFonts w:ascii="Arial"/>
          <w:color w:val="000000"/>
          <w:sz w:val="18"/>
          <w:lang w:val="ru-RU"/>
        </w:rPr>
        <w:t>яке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інших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згідно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цією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Конвенцією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мають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захищені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неналежних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наслідкі</w:t>
      </w:r>
      <w:proofErr w:type="gramStart"/>
      <w:r w:rsidRPr="005D28CD">
        <w:rPr>
          <w:rFonts w:ascii="Arial"/>
          <w:color w:val="000000"/>
          <w:sz w:val="18"/>
          <w:lang w:val="ru-RU"/>
        </w:rPr>
        <w:t>в</w:t>
      </w:r>
      <w:proofErr w:type="gramEnd"/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27" w:name="129"/>
      <w:bookmarkEnd w:id="126"/>
      <w:r w:rsidRPr="005D28CD">
        <w:rPr>
          <w:rFonts w:ascii="Arial"/>
          <w:color w:val="000000"/>
          <w:sz w:val="18"/>
          <w:lang w:val="ru-RU"/>
        </w:rPr>
        <w:t xml:space="preserve">3. </w:t>
      </w:r>
      <w:r w:rsidRPr="005D28CD">
        <w:rPr>
          <w:rFonts w:ascii="Arial"/>
          <w:color w:val="000000"/>
          <w:sz w:val="18"/>
          <w:lang w:val="ru-RU"/>
        </w:rPr>
        <w:t>Заінтересовані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>вники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їхні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представники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мають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право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на</w:t>
      </w:r>
      <w:proofErr w:type="gramEnd"/>
      <w:r w:rsidRPr="005D28CD">
        <w:rPr>
          <w:rFonts w:ascii="Arial"/>
          <w:color w:val="000000"/>
          <w:sz w:val="18"/>
          <w:lang w:val="ru-RU"/>
        </w:rPr>
        <w:t>: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28" w:name="130"/>
      <w:bookmarkEnd w:id="127"/>
      <w:r>
        <w:rPr>
          <w:rFonts w:ascii="Arial"/>
          <w:color w:val="000000"/>
          <w:sz w:val="18"/>
        </w:rPr>
        <w:t>a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інформацію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основні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ознаки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використовуються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виробництві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властивості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запобіжні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заходи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навчання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професійну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підготовку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29" w:name="131"/>
      <w:bookmarkEnd w:id="128"/>
      <w:r>
        <w:rPr>
          <w:rFonts w:ascii="Arial"/>
          <w:color w:val="000000"/>
          <w:sz w:val="18"/>
        </w:rPr>
        <w:t>b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інформацію</w:t>
      </w:r>
      <w:proofErr w:type="gramEnd"/>
      <w:r w:rsidRPr="005D28CD">
        <w:rPr>
          <w:rFonts w:ascii="Arial"/>
          <w:color w:val="000000"/>
          <w:sz w:val="18"/>
          <w:lang w:val="ru-RU"/>
        </w:rPr>
        <w:t>,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міститься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етикетках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маркуванні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30" w:name="132"/>
      <w:bookmarkEnd w:id="129"/>
      <w:r>
        <w:rPr>
          <w:rFonts w:ascii="Arial"/>
          <w:color w:val="000000"/>
          <w:sz w:val="18"/>
        </w:rPr>
        <w:t>c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доступ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паспортів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безпечності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31" w:name="133"/>
      <w:bookmarkEnd w:id="130"/>
      <w:r>
        <w:rPr>
          <w:rFonts w:ascii="Arial"/>
          <w:color w:val="000000"/>
          <w:sz w:val="18"/>
        </w:rPr>
        <w:t>d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r w:rsidRPr="005D28CD">
        <w:rPr>
          <w:rFonts w:ascii="Arial"/>
          <w:color w:val="000000"/>
          <w:sz w:val="18"/>
          <w:lang w:val="ru-RU"/>
        </w:rPr>
        <w:t>будь</w:t>
      </w:r>
      <w:r w:rsidRPr="005D28CD">
        <w:rPr>
          <w:rFonts w:ascii="Arial"/>
          <w:color w:val="000000"/>
          <w:sz w:val="18"/>
          <w:lang w:val="ru-RU"/>
        </w:rPr>
        <w:t>-</w:t>
      </w:r>
      <w:r w:rsidRPr="005D28CD">
        <w:rPr>
          <w:rFonts w:ascii="Arial"/>
          <w:color w:val="000000"/>
          <w:sz w:val="18"/>
          <w:lang w:val="ru-RU"/>
        </w:rPr>
        <w:t>яку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іншу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інформацію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збереження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передбачається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цією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Конвенцією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32" w:name="134"/>
      <w:bookmarkEnd w:id="131"/>
      <w:r w:rsidRPr="005D28CD">
        <w:rPr>
          <w:rFonts w:ascii="Arial"/>
          <w:color w:val="000000"/>
          <w:sz w:val="18"/>
          <w:lang w:val="ru-RU"/>
        </w:rPr>
        <w:t xml:space="preserve">4. </w:t>
      </w:r>
      <w:r w:rsidRPr="005D28CD">
        <w:rPr>
          <w:rFonts w:ascii="Arial"/>
          <w:color w:val="000000"/>
          <w:sz w:val="18"/>
          <w:lang w:val="ru-RU"/>
        </w:rPr>
        <w:t>Якщо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розкриття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основних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ознак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однієї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складі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суміші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конкурент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може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завдати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шкоди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бізнесу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роботодавця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роботодавець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може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надаючи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інформацію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вимагається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згідно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вищезазначеним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пунктом</w:t>
      </w:r>
      <w:r w:rsidRPr="005D28CD">
        <w:rPr>
          <w:rFonts w:ascii="Arial"/>
          <w:color w:val="000000"/>
          <w:sz w:val="18"/>
          <w:lang w:val="ru-RU"/>
        </w:rPr>
        <w:t xml:space="preserve"> 3, </w:t>
      </w:r>
      <w:r w:rsidRPr="005D28CD">
        <w:rPr>
          <w:rFonts w:ascii="Arial"/>
          <w:color w:val="000000"/>
          <w:sz w:val="18"/>
          <w:lang w:val="ru-RU"/>
        </w:rPr>
        <w:t>захистити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інформацію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засобами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затвердженими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компетентним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згідно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п</w:t>
      </w:r>
      <w:proofErr w:type="gramEnd"/>
      <w:r w:rsidRPr="005D28CD">
        <w:rPr>
          <w:rFonts w:ascii="Arial"/>
          <w:color w:val="000000"/>
          <w:sz w:val="18"/>
          <w:lang w:val="ru-RU"/>
        </w:rPr>
        <w:t>ідпунктом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b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r w:rsidRPr="005D28CD">
        <w:rPr>
          <w:rFonts w:ascii="Arial"/>
          <w:color w:val="000000"/>
          <w:sz w:val="18"/>
          <w:lang w:val="ru-RU"/>
        </w:rPr>
        <w:t>пункту</w:t>
      </w:r>
      <w:r w:rsidRPr="005D28CD">
        <w:rPr>
          <w:rFonts w:ascii="Arial"/>
          <w:color w:val="000000"/>
          <w:sz w:val="18"/>
          <w:lang w:val="ru-RU"/>
        </w:rPr>
        <w:t xml:space="preserve"> 2 </w:t>
      </w:r>
      <w:r w:rsidRPr="005D28CD">
        <w:rPr>
          <w:rFonts w:ascii="Arial"/>
          <w:color w:val="000000"/>
          <w:sz w:val="18"/>
          <w:lang w:val="ru-RU"/>
        </w:rPr>
        <w:t>статті</w:t>
      </w:r>
      <w:r w:rsidRPr="005D28CD">
        <w:rPr>
          <w:rFonts w:ascii="Arial"/>
          <w:color w:val="000000"/>
          <w:sz w:val="18"/>
          <w:lang w:val="ru-RU"/>
        </w:rPr>
        <w:t xml:space="preserve"> 1.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33" w:name="135"/>
      <w:bookmarkEnd w:id="132"/>
      <w:r w:rsidRPr="005D28CD">
        <w:rPr>
          <w:rFonts w:ascii="Arial"/>
          <w:color w:val="000000"/>
          <w:sz w:val="27"/>
          <w:lang w:val="ru-RU"/>
        </w:rPr>
        <w:t>Розділ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VII</w:t>
      </w:r>
      <w:proofErr w:type="gramStart"/>
      <w:r w:rsidRPr="005D28CD">
        <w:rPr>
          <w:lang w:val="ru-RU"/>
        </w:rPr>
        <w:br/>
      </w:r>
      <w:r w:rsidRPr="005D28CD">
        <w:rPr>
          <w:rFonts w:ascii="Arial"/>
          <w:color w:val="000000"/>
          <w:sz w:val="27"/>
          <w:lang w:val="ru-RU"/>
        </w:rPr>
        <w:t>В</w:t>
      </w:r>
      <w:proofErr w:type="gramEnd"/>
      <w:r w:rsidRPr="005D28CD">
        <w:rPr>
          <w:rFonts w:ascii="Arial"/>
          <w:color w:val="000000"/>
          <w:sz w:val="27"/>
          <w:lang w:val="ru-RU"/>
        </w:rPr>
        <w:t>ІДПОВІДАЛЬНІСТЬ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ДЕРЖАВ</w:t>
      </w:r>
      <w:r w:rsidRPr="005D28CD">
        <w:rPr>
          <w:rFonts w:ascii="Arial"/>
          <w:color w:val="000000"/>
          <w:sz w:val="27"/>
          <w:lang w:val="ru-RU"/>
        </w:rPr>
        <w:t xml:space="preserve">, </w:t>
      </w:r>
      <w:r w:rsidRPr="005D28CD">
        <w:rPr>
          <w:rFonts w:ascii="Arial"/>
          <w:color w:val="000000"/>
          <w:sz w:val="27"/>
          <w:lang w:val="ru-RU"/>
        </w:rPr>
        <w:t>ЯКІ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ЗДІЙСНЮЮТЬ</w:t>
      </w:r>
      <w:r w:rsidRPr="005D28CD">
        <w:rPr>
          <w:rFonts w:ascii="Arial"/>
          <w:color w:val="000000"/>
          <w:sz w:val="27"/>
          <w:lang w:val="ru-RU"/>
        </w:rPr>
        <w:t xml:space="preserve"> </w:t>
      </w:r>
      <w:r w:rsidRPr="005D28CD">
        <w:rPr>
          <w:rFonts w:ascii="Arial"/>
          <w:color w:val="000000"/>
          <w:sz w:val="27"/>
          <w:lang w:val="ru-RU"/>
        </w:rPr>
        <w:t>ЕКСПОРТ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34" w:name="136"/>
      <w:bookmarkEnd w:id="133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19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35" w:name="137"/>
      <w:bookmarkEnd w:id="134"/>
      <w:r w:rsidRPr="005D28CD">
        <w:rPr>
          <w:rFonts w:ascii="Arial"/>
          <w:color w:val="000000"/>
          <w:sz w:val="18"/>
          <w:lang w:val="ru-RU"/>
        </w:rPr>
        <w:t>Якщо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державі</w:t>
      </w:r>
      <w:r w:rsidRPr="005D28CD">
        <w:rPr>
          <w:rFonts w:ascii="Arial"/>
          <w:color w:val="000000"/>
          <w:sz w:val="18"/>
          <w:lang w:val="ru-RU"/>
        </w:rPr>
        <w:t>-</w:t>
      </w:r>
      <w:r w:rsidRPr="005D28CD">
        <w:rPr>
          <w:rFonts w:ascii="Arial"/>
          <w:color w:val="000000"/>
          <w:sz w:val="18"/>
          <w:lang w:val="ru-RU"/>
        </w:rPr>
        <w:t>члені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здійснює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експорт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використання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небезпечних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хімічних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речовин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заборонено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повністю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частково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міркувань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безпеки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гі</w:t>
      </w:r>
      <w:proofErr w:type="gramStart"/>
      <w:r w:rsidRPr="005D28CD">
        <w:rPr>
          <w:rFonts w:ascii="Arial"/>
          <w:color w:val="000000"/>
          <w:sz w:val="18"/>
          <w:lang w:val="ru-RU"/>
        </w:rPr>
        <w:t>г</w:t>
      </w:r>
      <w:proofErr w:type="gramEnd"/>
      <w:r w:rsidRPr="005D28CD">
        <w:rPr>
          <w:rFonts w:ascii="Arial"/>
          <w:color w:val="000000"/>
          <w:sz w:val="18"/>
          <w:lang w:val="ru-RU"/>
        </w:rPr>
        <w:t>ієни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держава</w:t>
      </w:r>
      <w:r w:rsidRPr="005D28CD">
        <w:rPr>
          <w:rFonts w:ascii="Arial"/>
          <w:color w:val="000000"/>
          <w:sz w:val="18"/>
          <w:lang w:val="ru-RU"/>
        </w:rPr>
        <w:t>-</w:t>
      </w:r>
      <w:r w:rsidRPr="005D28CD">
        <w:rPr>
          <w:rFonts w:ascii="Arial"/>
          <w:color w:val="000000"/>
          <w:sz w:val="18"/>
          <w:lang w:val="ru-RU"/>
        </w:rPr>
        <w:t>член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здійснює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експорт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повід</w:t>
      </w:r>
      <w:r w:rsidRPr="005D28CD">
        <w:rPr>
          <w:rFonts w:ascii="Arial"/>
          <w:color w:val="000000"/>
          <w:sz w:val="18"/>
          <w:lang w:val="ru-RU"/>
        </w:rPr>
        <w:t>омляє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цей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факт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причини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цього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кожній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країні</w:t>
      </w:r>
      <w:r w:rsidRPr="005D28CD">
        <w:rPr>
          <w:rFonts w:ascii="Arial"/>
          <w:color w:val="000000"/>
          <w:sz w:val="18"/>
          <w:lang w:val="ru-RU"/>
        </w:rPr>
        <w:t>-</w:t>
      </w:r>
      <w:r w:rsidRPr="005D28CD">
        <w:rPr>
          <w:rFonts w:ascii="Arial"/>
          <w:color w:val="000000"/>
          <w:sz w:val="18"/>
          <w:lang w:val="ru-RU"/>
        </w:rPr>
        <w:t>імпортеру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36" w:name="138"/>
      <w:bookmarkEnd w:id="135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20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37" w:name="139"/>
      <w:bookmarkEnd w:id="136"/>
      <w:r w:rsidRPr="005D28CD">
        <w:rPr>
          <w:rFonts w:ascii="Arial"/>
          <w:color w:val="000000"/>
          <w:sz w:val="18"/>
          <w:lang w:val="ru-RU"/>
        </w:rPr>
        <w:t>Офіційні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документи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ратифікацію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цієї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надсилаються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Генеральному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директорові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Міжнародного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бюро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реєстрації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38" w:name="140"/>
      <w:bookmarkEnd w:id="137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21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39" w:name="141"/>
      <w:bookmarkEnd w:id="138"/>
      <w:r w:rsidRPr="005D28CD">
        <w:rPr>
          <w:rFonts w:ascii="Arial"/>
          <w:color w:val="000000"/>
          <w:sz w:val="18"/>
          <w:lang w:val="ru-RU"/>
        </w:rPr>
        <w:t xml:space="preserve">1. </w:t>
      </w:r>
      <w:r w:rsidRPr="005D28CD">
        <w:rPr>
          <w:rFonts w:ascii="Arial"/>
          <w:color w:val="000000"/>
          <w:sz w:val="18"/>
          <w:lang w:val="ru-RU"/>
        </w:rPr>
        <w:t>Ця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обов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язковою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лише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для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членів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Міжнародної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чиї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документи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ратифікацію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зареєстровані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Генеральним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директором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40" w:name="142"/>
      <w:bookmarkEnd w:id="139"/>
      <w:r w:rsidRPr="005D28CD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5D28CD">
        <w:rPr>
          <w:rFonts w:ascii="Arial"/>
          <w:color w:val="000000"/>
          <w:sz w:val="18"/>
          <w:lang w:val="ru-RU"/>
        </w:rPr>
        <w:t>Вона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набирає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чинності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через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дванадцять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місяців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в</w:t>
      </w:r>
      <w:proofErr w:type="gramEnd"/>
      <w:r w:rsidRPr="005D28CD">
        <w:rPr>
          <w:rFonts w:ascii="Arial"/>
          <w:color w:val="000000"/>
          <w:sz w:val="18"/>
          <w:lang w:val="ru-RU"/>
        </w:rPr>
        <w:t>ід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реєстрації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Генеральним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директором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документів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ратифікацію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двох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членів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Організації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41" w:name="143"/>
      <w:bookmarkEnd w:id="140"/>
      <w:r w:rsidRPr="005D28CD">
        <w:rPr>
          <w:rFonts w:ascii="Arial"/>
          <w:color w:val="000000"/>
          <w:sz w:val="18"/>
          <w:lang w:val="ru-RU"/>
        </w:rPr>
        <w:t xml:space="preserve">3. </w:t>
      </w:r>
      <w:r w:rsidRPr="005D28CD">
        <w:rPr>
          <w:rFonts w:ascii="Arial"/>
          <w:color w:val="000000"/>
          <w:sz w:val="18"/>
          <w:lang w:val="ru-RU"/>
        </w:rPr>
        <w:t>Пі</w:t>
      </w:r>
      <w:r w:rsidRPr="005D28CD">
        <w:rPr>
          <w:rFonts w:ascii="Arial"/>
          <w:color w:val="000000"/>
          <w:sz w:val="18"/>
          <w:lang w:val="ru-RU"/>
        </w:rPr>
        <w:t>сля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цього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набирає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чинності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кожного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члена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через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дванадцять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місяців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в</w:t>
      </w:r>
      <w:proofErr w:type="gramEnd"/>
      <w:r w:rsidRPr="005D28CD">
        <w:rPr>
          <w:rFonts w:ascii="Arial"/>
          <w:color w:val="000000"/>
          <w:sz w:val="18"/>
          <w:lang w:val="ru-RU"/>
        </w:rPr>
        <w:t>ід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реєстрації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його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документа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ратифікацію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42" w:name="144"/>
      <w:bookmarkEnd w:id="141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22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43" w:name="145"/>
      <w:bookmarkEnd w:id="142"/>
      <w:r w:rsidRPr="005D28CD">
        <w:rPr>
          <w:rFonts w:ascii="Arial"/>
          <w:color w:val="000000"/>
          <w:sz w:val="18"/>
          <w:lang w:val="ru-RU"/>
        </w:rPr>
        <w:t xml:space="preserve">1. </w:t>
      </w:r>
      <w:r w:rsidRPr="005D28CD">
        <w:rPr>
          <w:rFonts w:ascii="Arial"/>
          <w:color w:val="000000"/>
          <w:sz w:val="18"/>
          <w:lang w:val="ru-RU"/>
        </w:rPr>
        <w:t>Будь</w:t>
      </w:r>
      <w:r w:rsidRPr="005D28CD">
        <w:rPr>
          <w:rFonts w:ascii="Arial"/>
          <w:color w:val="000000"/>
          <w:sz w:val="18"/>
          <w:lang w:val="ru-RU"/>
        </w:rPr>
        <w:t>-</w:t>
      </w:r>
      <w:r w:rsidRPr="005D28CD">
        <w:rPr>
          <w:rFonts w:ascii="Arial"/>
          <w:color w:val="000000"/>
          <w:sz w:val="18"/>
          <w:lang w:val="ru-RU"/>
        </w:rPr>
        <w:t>який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член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Організації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ратифікував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Конвенцію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може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після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закінчення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десяти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років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в</w:t>
      </w:r>
      <w:proofErr w:type="gramEnd"/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>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дня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коли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вона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вперше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набрала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чинності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денонсувати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актом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денонсацію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надісланим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Генеральному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директорові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Міжнародного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бюро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реєстрації</w:t>
      </w:r>
      <w:r w:rsidRPr="005D28CD">
        <w:rPr>
          <w:rFonts w:ascii="Arial"/>
          <w:color w:val="000000"/>
          <w:sz w:val="18"/>
          <w:lang w:val="ru-RU"/>
        </w:rPr>
        <w:t xml:space="preserve">. </w:t>
      </w:r>
      <w:r w:rsidRPr="005D28CD">
        <w:rPr>
          <w:rFonts w:ascii="Arial"/>
          <w:color w:val="000000"/>
          <w:sz w:val="18"/>
          <w:lang w:val="ru-RU"/>
        </w:rPr>
        <w:t>Така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денонсація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набирає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чинності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доти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доки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мине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рік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реєстрації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акта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денонсацію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44" w:name="146"/>
      <w:bookmarkEnd w:id="143"/>
      <w:r w:rsidRPr="005D28CD">
        <w:rPr>
          <w:rFonts w:ascii="Arial"/>
          <w:color w:val="000000"/>
          <w:sz w:val="18"/>
          <w:lang w:val="ru-RU"/>
        </w:rPr>
        <w:t xml:space="preserve">2.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кожного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члена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Організації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ратифікував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протягом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п</w:t>
      </w:r>
      <w:proofErr w:type="gramEnd"/>
      <w:r w:rsidRPr="005D28CD">
        <w:rPr>
          <w:rFonts w:ascii="Arial"/>
          <w:color w:val="000000"/>
          <w:sz w:val="18"/>
          <w:lang w:val="ru-RU"/>
        </w:rPr>
        <w:t>ісля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завершення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зазначених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попередньому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пункті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десяти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років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скористався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передбаченим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цій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статті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правом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денонсацію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Конвенція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залишатиметься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чинною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наступні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десять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</w:t>
      </w:r>
      <w:r w:rsidRPr="005D28CD">
        <w:rPr>
          <w:rFonts w:ascii="Arial"/>
          <w:color w:val="000000"/>
          <w:sz w:val="18"/>
          <w:lang w:val="ru-RU"/>
        </w:rPr>
        <w:t>ків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надалі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він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може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денонсувати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після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закінчення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кожного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десятирічного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періоду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порядку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передбаченому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цією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статтею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45" w:name="147"/>
      <w:bookmarkEnd w:id="144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23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46" w:name="148"/>
      <w:bookmarkEnd w:id="145"/>
      <w:r w:rsidRPr="005D28CD">
        <w:rPr>
          <w:rFonts w:ascii="Arial"/>
          <w:color w:val="000000"/>
          <w:sz w:val="18"/>
          <w:lang w:val="ru-RU"/>
        </w:rPr>
        <w:t xml:space="preserve">1. </w:t>
      </w:r>
      <w:r w:rsidRPr="005D28CD">
        <w:rPr>
          <w:rFonts w:ascii="Arial"/>
          <w:color w:val="000000"/>
          <w:sz w:val="18"/>
          <w:lang w:val="ru-RU"/>
        </w:rPr>
        <w:t>Генеральний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директор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Міжнародного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бюро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повідомляє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всіх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членів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Міжнародної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реєстрацію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всіх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</w:t>
      </w:r>
      <w:r w:rsidRPr="005D28CD">
        <w:rPr>
          <w:rFonts w:ascii="Arial"/>
          <w:color w:val="000000"/>
          <w:sz w:val="18"/>
          <w:lang w:val="ru-RU"/>
        </w:rPr>
        <w:t>окументі</w:t>
      </w:r>
      <w:proofErr w:type="gramStart"/>
      <w:r w:rsidRPr="005D28CD">
        <w:rPr>
          <w:rFonts w:ascii="Arial"/>
          <w:color w:val="000000"/>
          <w:sz w:val="18"/>
          <w:lang w:val="ru-RU"/>
        </w:rPr>
        <w:t>в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ратифікацію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та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актів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денонсацію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надісланих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йому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членами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Організації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47" w:name="149"/>
      <w:bookmarkEnd w:id="146"/>
      <w:r w:rsidRPr="005D28CD">
        <w:rPr>
          <w:rFonts w:ascii="Arial"/>
          <w:color w:val="000000"/>
          <w:sz w:val="18"/>
          <w:lang w:val="ru-RU"/>
        </w:rPr>
        <w:t xml:space="preserve">2. </w:t>
      </w:r>
      <w:proofErr w:type="gramStart"/>
      <w:r w:rsidRPr="005D28CD">
        <w:rPr>
          <w:rFonts w:ascii="Arial"/>
          <w:color w:val="000000"/>
          <w:sz w:val="18"/>
          <w:lang w:val="ru-RU"/>
        </w:rPr>
        <w:t>П</w:t>
      </w:r>
      <w:proofErr w:type="gramEnd"/>
      <w:r w:rsidRPr="005D28CD">
        <w:rPr>
          <w:rFonts w:ascii="Arial"/>
          <w:color w:val="000000"/>
          <w:sz w:val="18"/>
          <w:lang w:val="ru-RU"/>
        </w:rPr>
        <w:t>ід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час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повідомлення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членів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реєстрацію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надісланого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йому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другого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документа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ратифікацію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Генеральний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директор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звертає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увагу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членів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дату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набрання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чинності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цією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Конвенцією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48" w:name="150"/>
      <w:bookmarkEnd w:id="147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24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49" w:name="151"/>
      <w:bookmarkEnd w:id="148"/>
      <w:r w:rsidRPr="005D28CD">
        <w:rPr>
          <w:rFonts w:ascii="Arial"/>
          <w:color w:val="000000"/>
          <w:sz w:val="18"/>
          <w:lang w:val="ru-RU"/>
        </w:rPr>
        <w:t>Генеральний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директор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Міжнародного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бюро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надсилає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Генеральному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секретареві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</w:t>
      </w:r>
      <w:proofErr w:type="gramStart"/>
      <w:r w:rsidRPr="005D28CD">
        <w:rPr>
          <w:rFonts w:ascii="Arial"/>
          <w:color w:val="000000"/>
          <w:sz w:val="18"/>
          <w:lang w:val="ru-RU"/>
        </w:rPr>
        <w:t>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</w:t>
      </w:r>
      <w:proofErr w:type="gramEnd"/>
      <w:r w:rsidRPr="005D28CD">
        <w:rPr>
          <w:rFonts w:ascii="Arial"/>
          <w:color w:val="000000"/>
          <w:sz w:val="18"/>
          <w:lang w:val="ru-RU"/>
        </w:rPr>
        <w:t>б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єднаних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Націй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реєстрації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статті</w:t>
      </w:r>
      <w:r w:rsidRPr="005D28CD">
        <w:rPr>
          <w:rFonts w:ascii="Arial"/>
          <w:color w:val="000000"/>
          <w:sz w:val="18"/>
          <w:lang w:val="ru-RU"/>
        </w:rPr>
        <w:t xml:space="preserve"> 102 </w:t>
      </w:r>
      <w:r w:rsidRPr="005D28CD">
        <w:rPr>
          <w:rFonts w:ascii="Arial"/>
          <w:color w:val="000000"/>
          <w:sz w:val="18"/>
          <w:lang w:val="ru-RU"/>
        </w:rPr>
        <w:t>Статуту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Об</w:t>
      </w:r>
      <w:r w:rsidRPr="005D28CD">
        <w:rPr>
          <w:rFonts w:ascii="Arial"/>
          <w:color w:val="000000"/>
          <w:sz w:val="18"/>
          <w:lang w:val="ru-RU"/>
        </w:rPr>
        <w:t>'</w:t>
      </w:r>
      <w:r w:rsidRPr="005D28CD">
        <w:rPr>
          <w:rFonts w:ascii="Arial"/>
          <w:color w:val="000000"/>
          <w:sz w:val="18"/>
          <w:lang w:val="ru-RU"/>
        </w:rPr>
        <w:t>єднаних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Націй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вичерпні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відомості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</w:t>
      </w:r>
      <w:r w:rsidRPr="005D28CD">
        <w:rPr>
          <w:rFonts w:ascii="Arial"/>
          <w:color w:val="000000"/>
          <w:sz w:val="18"/>
          <w:lang w:val="ru-RU"/>
        </w:rPr>
        <w:t>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всі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документи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ратифікацію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акти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денонсацію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зареєстровані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відповідно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положень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попередніх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статей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50" w:name="152"/>
      <w:bookmarkEnd w:id="149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25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51" w:name="153"/>
      <w:bookmarkEnd w:id="150"/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випадках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коли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Адм</w:t>
      </w:r>
      <w:proofErr w:type="gramEnd"/>
      <w:r w:rsidRPr="005D28CD">
        <w:rPr>
          <w:rFonts w:ascii="Arial"/>
          <w:color w:val="000000"/>
          <w:sz w:val="18"/>
          <w:lang w:val="ru-RU"/>
        </w:rPr>
        <w:t>іністративна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рада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Міжнародного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бюро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праці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вважає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потрібне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вона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подає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Генеральній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конференції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доповідь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</w:t>
      </w:r>
      <w:r w:rsidRPr="005D28CD">
        <w:rPr>
          <w:rFonts w:ascii="Arial"/>
          <w:color w:val="000000"/>
          <w:sz w:val="18"/>
          <w:lang w:val="ru-RU"/>
        </w:rPr>
        <w:t>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застосування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цієї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розглядає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доцільність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внесення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порядку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денного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Конференції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питання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про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повний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частковий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перегляд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52" w:name="154"/>
      <w:bookmarkEnd w:id="151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26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53" w:name="155"/>
      <w:bookmarkEnd w:id="152"/>
      <w:r w:rsidRPr="005D28CD">
        <w:rPr>
          <w:rFonts w:ascii="Arial"/>
          <w:color w:val="000000"/>
          <w:sz w:val="18"/>
          <w:lang w:val="ru-RU"/>
        </w:rPr>
        <w:t xml:space="preserve">1. </w:t>
      </w:r>
      <w:r w:rsidRPr="005D28CD">
        <w:rPr>
          <w:rFonts w:ascii="Arial"/>
          <w:color w:val="000000"/>
          <w:sz w:val="18"/>
          <w:lang w:val="ru-RU"/>
        </w:rPr>
        <w:t>Якщо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Конференція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ухвалить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нову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Конвенцію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повністю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або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частково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переглядає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Конвенцію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якщо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нов</w:t>
      </w:r>
      <w:r w:rsidRPr="005D28CD">
        <w:rPr>
          <w:rFonts w:ascii="Arial"/>
          <w:color w:val="000000"/>
          <w:sz w:val="18"/>
          <w:lang w:val="ru-RU"/>
        </w:rPr>
        <w:t>ою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Конвенцією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передбачено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інше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то</w:t>
      </w:r>
      <w:r w:rsidRPr="005D28CD">
        <w:rPr>
          <w:rFonts w:ascii="Arial"/>
          <w:color w:val="000000"/>
          <w:sz w:val="18"/>
          <w:lang w:val="ru-RU"/>
        </w:rPr>
        <w:t>: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54" w:name="156"/>
      <w:bookmarkEnd w:id="153"/>
      <w:r>
        <w:rPr>
          <w:rFonts w:ascii="Arial"/>
          <w:color w:val="000000"/>
          <w:sz w:val="18"/>
        </w:rPr>
        <w:t>a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ратифікація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будь</w:t>
      </w:r>
      <w:r w:rsidRPr="005D28CD">
        <w:rPr>
          <w:rFonts w:ascii="Arial"/>
          <w:color w:val="000000"/>
          <w:sz w:val="18"/>
          <w:lang w:val="ru-RU"/>
        </w:rPr>
        <w:t>-</w:t>
      </w:r>
      <w:r w:rsidRPr="005D28CD">
        <w:rPr>
          <w:rFonts w:ascii="Arial"/>
          <w:color w:val="000000"/>
          <w:sz w:val="18"/>
          <w:lang w:val="ru-RU"/>
        </w:rPr>
        <w:t>яким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членом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нової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переглянутої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автоматично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передбачає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незалежно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від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положень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статті</w:t>
      </w:r>
      <w:r w:rsidRPr="005D28CD">
        <w:rPr>
          <w:rFonts w:ascii="Arial"/>
          <w:color w:val="000000"/>
          <w:sz w:val="18"/>
          <w:lang w:val="ru-RU"/>
        </w:rPr>
        <w:t xml:space="preserve"> 22, </w:t>
      </w:r>
      <w:r w:rsidRPr="005D28CD">
        <w:rPr>
          <w:rFonts w:ascii="Arial"/>
          <w:color w:val="000000"/>
          <w:sz w:val="18"/>
          <w:lang w:val="ru-RU"/>
        </w:rPr>
        <w:t>негайну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денонсацію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цієї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умови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що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нова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переглянута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набрала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</w:t>
      </w:r>
      <w:r w:rsidRPr="005D28CD">
        <w:rPr>
          <w:rFonts w:ascii="Arial"/>
          <w:color w:val="000000"/>
          <w:sz w:val="18"/>
          <w:lang w:val="ru-RU"/>
        </w:rPr>
        <w:t>нності</w:t>
      </w:r>
      <w:r w:rsidRPr="005D28CD">
        <w:rPr>
          <w:rFonts w:ascii="Arial"/>
          <w:color w:val="000000"/>
          <w:sz w:val="18"/>
          <w:lang w:val="ru-RU"/>
        </w:rPr>
        <w:t>;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55" w:name="157"/>
      <w:bookmarkEnd w:id="154"/>
      <w:r>
        <w:rPr>
          <w:rFonts w:ascii="Arial"/>
          <w:color w:val="000000"/>
          <w:sz w:val="18"/>
        </w:rPr>
        <w:t>b</w:t>
      </w:r>
      <w:r w:rsidRPr="005D28CD">
        <w:rPr>
          <w:rFonts w:ascii="Arial"/>
          <w:color w:val="000000"/>
          <w:sz w:val="18"/>
          <w:lang w:val="ru-RU"/>
        </w:rPr>
        <w:t xml:space="preserve">) </w:t>
      </w:r>
      <w:proofErr w:type="gramStart"/>
      <w:r w:rsidRPr="005D28CD">
        <w:rPr>
          <w:rFonts w:ascii="Arial"/>
          <w:color w:val="000000"/>
          <w:sz w:val="18"/>
          <w:lang w:val="ru-RU"/>
        </w:rPr>
        <w:t>від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набрання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чинності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новою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переглянутою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Конвенцією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закрито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для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ратифікації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членами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Організації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56" w:name="158"/>
      <w:bookmarkEnd w:id="155"/>
      <w:r w:rsidRPr="005D28CD">
        <w:rPr>
          <w:rFonts w:ascii="Arial"/>
          <w:color w:val="000000"/>
          <w:sz w:val="18"/>
          <w:lang w:val="ru-RU"/>
        </w:rPr>
        <w:t xml:space="preserve">2. </w:t>
      </w:r>
      <w:r w:rsidRPr="005D28CD">
        <w:rPr>
          <w:rFonts w:ascii="Arial"/>
          <w:color w:val="000000"/>
          <w:sz w:val="18"/>
          <w:lang w:val="ru-RU"/>
        </w:rPr>
        <w:t>Ця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залишається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будь</w:t>
      </w:r>
      <w:r w:rsidRPr="005D28CD">
        <w:rPr>
          <w:rFonts w:ascii="Arial"/>
          <w:color w:val="000000"/>
          <w:sz w:val="18"/>
          <w:lang w:val="ru-RU"/>
        </w:rPr>
        <w:t>-</w:t>
      </w:r>
      <w:r w:rsidRPr="005D28CD">
        <w:rPr>
          <w:rFonts w:ascii="Arial"/>
          <w:color w:val="000000"/>
          <w:sz w:val="18"/>
          <w:lang w:val="ru-RU"/>
        </w:rPr>
        <w:t>якому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разі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чинною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за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формою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змістом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5D28CD">
        <w:rPr>
          <w:rFonts w:ascii="Arial"/>
          <w:color w:val="000000"/>
          <w:sz w:val="18"/>
          <w:lang w:val="ru-RU"/>
        </w:rPr>
        <w:t>для</w:t>
      </w:r>
      <w:proofErr w:type="gramEnd"/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тих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членів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Організації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які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ратифікували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її</w:t>
      </w:r>
      <w:r w:rsidRPr="005D28CD">
        <w:rPr>
          <w:rFonts w:ascii="Arial"/>
          <w:color w:val="000000"/>
          <w:sz w:val="18"/>
          <w:lang w:val="ru-RU"/>
        </w:rPr>
        <w:t xml:space="preserve">, </w:t>
      </w:r>
      <w:r w:rsidRPr="005D28CD">
        <w:rPr>
          <w:rFonts w:ascii="Arial"/>
          <w:color w:val="000000"/>
          <w:sz w:val="18"/>
          <w:lang w:val="ru-RU"/>
        </w:rPr>
        <w:t>але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не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р</w:t>
      </w:r>
      <w:r w:rsidRPr="005D28CD">
        <w:rPr>
          <w:rFonts w:ascii="Arial"/>
          <w:color w:val="000000"/>
          <w:sz w:val="18"/>
          <w:lang w:val="ru-RU"/>
        </w:rPr>
        <w:t>атифікували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переглянуту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Конвенцію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Pr="005D28CD" w:rsidRDefault="005D28CD">
      <w:pPr>
        <w:pStyle w:val="3"/>
        <w:spacing w:after="0"/>
        <w:jc w:val="center"/>
        <w:rPr>
          <w:lang w:val="ru-RU"/>
        </w:rPr>
      </w:pPr>
      <w:bookmarkStart w:id="157" w:name="159"/>
      <w:bookmarkEnd w:id="156"/>
      <w:r w:rsidRPr="005D28CD">
        <w:rPr>
          <w:rFonts w:ascii="Arial"/>
          <w:color w:val="000000"/>
          <w:sz w:val="27"/>
          <w:lang w:val="ru-RU"/>
        </w:rPr>
        <w:t>Стаття</w:t>
      </w:r>
      <w:r w:rsidRPr="005D28CD">
        <w:rPr>
          <w:rFonts w:ascii="Arial"/>
          <w:color w:val="000000"/>
          <w:sz w:val="27"/>
          <w:lang w:val="ru-RU"/>
        </w:rPr>
        <w:t xml:space="preserve"> 27</w:t>
      </w:r>
    </w:p>
    <w:p w:rsidR="00374AC1" w:rsidRPr="005D28CD" w:rsidRDefault="005D28CD">
      <w:pPr>
        <w:spacing w:after="0"/>
        <w:ind w:firstLine="240"/>
        <w:rPr>
          <w:lang w:val="ru-RU"/>
        </w:rPr>
      </w:pPr>
      <w:bookmarkStart w:id="158" w:name="160"/>
      <w:bookmarkEnd w:id="157"/>
      <w:proofErr w:type="gramStart"/>
      <w:r w:rsidRPr="005D28CD">
        <w:rPr>
          <w:rFonts w:ascii="Arial"/>
          <w:color w:val="000000"/>
          <w:sz w:val="18"/>
          <w:lang w:val="ru-RU"/>
        </w:rPr>
        <w:t>Англ</w:t>
      </w:r>
      <w:proofErr w:type="gramEnd"/>
      <w:r w:rsidRPr="005D28CD">
        <w:rPr>
          <w:rFonts w:ascii="Arial"/>
          <w:color w:val="000000"/>
          <w:sz w:val="18"/>
          <w:lang w:val="ru-RU"/>
        </w:rPr>
        <w:t>ійський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і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французький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тексти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цієї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Конвенції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мають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однакову</w:t>
      </w:r>
      <w:r w:rsidRPr="005D28CD">
        <w:rPr>
          <w:rFonts w:ascii="Arial"/>
          <w:color w:val="000000"/>
          <w:sz w:val="18"/>
          <w:lang w:val="ru-RU"/>
        </w:rPr>
        <w:t xml:space="preserve"> </w:t>
      </w:r>
      <w:r w:rsidRPr="005D28CD">
        <w:rPr>
          <w:rFonts w:ascii="Arial"/>
          <w:color w:val="000000"/>
          <w:sz w:val="18"/>
          <w:lang w:val="ru-RU"/>
        </w:rPr>
        <w:t>силу</w:t>
      </w:r>
      <w:r w:rsidRPr="005D28CD">
        <w:rPr>
          <w:rFonts w:ascii="Arial"/>
          <w:color w:val="000000"/>
          <w:sz w:val="18"/>
          <w:lang w:val="ru-RU"/>
        </w:rPr>
        <w:t>.</w:t>
      </w:r>
    </w:p>
    <w:p w:rsidR="00374AC1" w:rsidRDefault="005D28CD">
      <w:pPr>
        <w:spacing w:after="0"/>
        <w:jc w:val="center"/>
      </w:pPr>
      <w:bookmarkStart w:id="159" w:name="161"/>
      <w:bookmarkEnd w:id="158"/>
      <w:r>
        <w:rPr>
          <w:rFonts w:ascii="Arial"/>
          <w:color w:val="000000"/>
          <w:sz w:val="18"/>
        </w:rPr>
        <w:t>____________</w:t>
      </w:r>
    </w:p>
    <w:p w:rsidR="00374AC1" w:rsidRDefault="00374AC1">
      <w:pPr>
        <w:spacing w:after="0"/>
        <w:ind w:firstLine="240"/>
      </w:pPr>
      <w:bookmarkStart w:id="160" w:name="162"/>
      <w:bookmarkEnd w:id="159"/>
    </w:p>
    <w:p w:rsidR="00374AC1" w:rsidRDefault="005D28CD">
      <w:bookmarkStart w:id="161" w:name="_GoBack"/>
      <w:bookmarkEnd w:id="160"/>
      <w:bookmarkEnd w:id="161"/>
      <w:r>
        <w:br/>
      </w:r>
    </w:p>
    <w:sectPr w:rsidR="00374AC1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AC1"/>
    <w:rsid w:val="00374AC1"/>
    <w:rsid w:val="005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D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2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13088</Words>
  <Characters>7461</Characters>
  <Application>Microsoft Office Word</Application>
  <DocSecurity>0</DocSecurity>
  <Lines>62</Lines>
  <Paragraphs>41</Paragraphs>
  <ScaleCrop>false</ScaleCrop>
  <Company>*</Company>
  <LinksUpToDate>false</LinksUpToDate>
  <CharactersWithSpaces>20508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tmg25</cp:lastModifiedBy>
  <cp:revision>2</cp:revision>
  <dcterms:created xsi:type="dcterms:W3CDTF">2023-08-02T06:51:00Z</dcterms:created>
  <dcterms:modified xsi:type="dcterms:W3CDTF">2023-08-02T06:51:00Z</dcterms:modified>
</cp:coreProperties>
</file>