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AB" w:rsidRDefault="008D45CA">
      <w:pPr>
        <w:spacing w:after="0"/>
        <w:jc w:val="center"/>
      </w:pPr>
      <w:bookmarkStart w:id="0" w:name="41052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AB" w:rsidRDefault="008D45CA">
      <w:pPr>
        <w:pStyle w:val="2"/>
        <w:spacing w:after="0"/>
        <w:jc w:val="center"/>
      </w:pPr>
      <w:bookmarkStart w:id="1" w:name="497918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C7AAB" w:rsidRDefault="008D45CA">
      <w:pPr>
        <w:pStyle w:val="2"/>
        <w:spacing w:after="0"/>
        <w:jc w:val="center"/>
      </w:pPr>
      <w:bookmarkStart w:id="2" w:name="605475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jc w:val="center"/>
      </w:pPr>
      <w:bookmarkStart w:id="3" w:name="605581"/>
      <w:bookmarkEnd w:id="2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- 11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jc w:val="center"/>
      </w:pPr>
      <w:bookmarkStart w:id="4" w:name="605477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306/97-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1937-III,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1110-V,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lastRenderedPageBreak/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</w:t>
      </w:r>
      <w:r>
        <w:br/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2473-VIII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2642-VIII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</w:t>
      </w:r>
      <w:r>
        <w:rPr>
          <w:rFonts w:ascii="Arial"/>
          <w:color w:val="000000"/>
          <w:sz w:val="18"/>
        </w:rPr>
        <w:t>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24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2022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2154-IX,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</w:t>
      </w:r>
    </w:p>
    <w:p w:rsidR="009C7AAB" w:rsidRDefault="008D45CA">
      <w:pPr>
        <w:spacing w:after="0"/>
        <w:jc w:val="center"/>
      </w:pPr>
      <w:bookmarkStart w:id="5" w:name="605876"/>
      <w:bookmarkEnd w:id="4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C7AAB">
        <w:trPr>
          <w:tblCellSpacing w:w="0" w:type="auto"/>
        </w:trPr>
        <w:tc>
          <w:tcPr>
            <w:tcW w:w="9690" w:type="dxa"/>
            <w:vAlign w:val="center"/>
          </w:tcPr>
          <w:p w:rsidR="009C7AAB" w:rsidRDefault="008D45CA">
            <w:pPr>
              <w:spacing w:after="0"/>
            </w:pPr>
            <w:bookmarkStart w:id="6" w:name="605906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3257-IX,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"/>
      </w:tr>
    </w:tbl>
    <w:p w:rsidR="009C7AAB" w:rsidRDefault="008D45CA">
      <w:r>
        <w:br/>
      </w:r>
    </w:p>
    <w:p w:rsidR="009C7AAB" w:rsidRDefault="008D45CA">
      <w:pPr>
        <w:spacing w:after="0"/>
        <w:jc w:val="center"/>
      </w:pPr>
      <w:bookmarkStart w:id="7" w:name="605585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C7AA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C7AAB" w:rsidRDefault="008D45CA">
            <w:pPr>
              <w:spacing w:after="0"/>
            </w:pPr>
            <w:bookmarkStart w:id="8" w:name="605582"/>
            <w:bookmarkEnd w:id="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38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1998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86/96-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150/97-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  <w:tr w:rsidR="009C7AA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C7AAB" w:rsidRDefault="008D45CA">
            <w:pPr>
              <w:spacing w:after="0"/>
            </w:pPr>
            <w:bookmarkStart w:id="9" w:name="6055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44)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страхувальник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страхувальник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2007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997-V)</w:t>
            </w:r>
          </w:p>
        </w:tc>
        <w:bookmarkEnd w:id="9"/>
      </w:tr>
      <w:tr w:rsidR="009C7AA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C7AAB" w:rsidRDefault="008D45CA">
            <w:pPr>
              <w:spacing w:after="0"/>
            </w:pPr>
            <w:bookmarkStart w:id="10" w:name="60562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10"/>
      </w:tr>
    </w:tbl>
    <w:p w:rsidR="009C7AAB" w:rsidRDefault="008D45C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C7AAB">
        <w:trPr>
          <w:tblCellSpacing w:w="0" w:type="auto"/>
        </w:trPr>
        <w:tc>
          <w:tcPr>
            <w:tcW w:w="9690" w:type="dxa"/>
            <w:vAlign w:val="center"/>
          </w:tcPr>
          <w:p w:rsidR="009C7AAB" w:rsidRDefault="008D45CA">
            <w:pPr>
              <w:spacing w:after="0"/>
            </w:pPr>
            <w:bookmarkStart w:id="11" w:name="60590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2849-IX)</w:t>
            </w:r>
          </w:p>
        </w:tc>
        <w:bookmarkEnd w:id="11"/>
      </w:tr>
    </w:tbl>
    <w:p w:rsidR="009C7AAB" w:rsidRDefault="008D45CA">
      <w:r>
        <w:br/>
      </w:r>
    </w:p>
    <w:p w:rsidR="009C7AAB" w:rsidRDefault="008D45CA">
      <w:pPr>
        <w:spacing w:after="0"/>
        <w:ind w:firstLine="240"/>
      </w:pPr>
      <w:bookmarkStart w:id="12" w:name="35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3" w:name="605881"/>
      <w:bookmarkEnd w:id="1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4" w:name="605882"/>
      <w:bookmarkEnd w:id="13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15" w:name="605767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преамбули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1792-VIII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24.03.2022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2154-IX,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16" w:name="605829"/>
      <w:bookmarkEnd w:id="15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>".</w:t>
      </w:r>
    </w:p>
    <w:p w:rsidR="009C7AAB" w:rsidRDefault="008D45CA">
      <w:pPr>
        <w:spacing w:after="0"/>
        <w:ind w:firstLine="240"/>
        <w:jc w:val="right"/>
      </w:pPr>
      <w:bookmarkStart w:id="17" w:name="605830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преамбулу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pStyle w:val="3"/>
        <w:spacing w:after="0"/>
        <w:jc w:val="center"/>
      </w:pPr>
      <w:bookmarkStart w:id="18" w:name="497922"/>
      <w:bookmarkEnd w:id="1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C7AAB" w:rsidRDefault="008D45CA">
      <w:pPr>
        <w:pStyle w:val="3"/>
        <w:spacing w:after="0"/>
        <w:jc w:val="center"/>
      </w:pPr>
      <w:bookmarkStart w:id="19" w:name="497923"/>
      <w:bookmarkEnd w:id="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20" w:name="497924"/>
      <w:bookmarkEnd w:id="19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1" w:name="497925"/>
      <w:bookmarkEnd w:id="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Страховики</w:t>
      </w:r>
    </w:p>
    <w:p w:rsidR="009C7AAB" w:rsidRDefault="008D45CA">
      <w:pPr>
        <w:spacing w:after="0"/>
        <w:ind w:firstLine="240"/>
      </w:pPr>
      <w:bookmarkStart w:id="22" w:name="497926"/>
      <w:bookmarkEnd w:id="21"/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23" w:name="605639"/>
      <w:bookmarkEnd w:id="22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24" w:name="605640"/>
      <w:bookmarkEnd w:id="23"/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25" w:name="605884"/>
      <w:bookmarkEnd w:id="24"/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6" w:name="605885"/>
      <w:bookmarkEnd w:id="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24.03.2022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2154-IX,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27" w:name="605641"/>
      <w:bookmarkEnd w:id="26"/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8" w:name="605642"/>
      <w:bookmarkEnd w:id="2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9" w:name="605551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30" w:name="605552"/>
      <w:bookmarkEnd w:id="2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31" w:name="605553"/>
      <w:bookmarkEnd w:id="30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фрахтом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" w:name="605554"/>
      <w:bookmarkEnd w:id="31"/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" w:name="605555"/>
      <w:bookmarkEnd w:id="32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фрахтом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4" w:name="605556"/>
      <w:bookmarkEnd w:id="33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5" w:name="605557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36" w:name="497927"/>
      <w:bookmarkEnd w:id="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7" w:name="497928"/>
      <w:bookmarkEnd w:id="36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8" w:name="497929"/>
      <w:bookmarkEnd w:id="37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9" w:name="605646"/>
      <w:bookmarkEnd w:id="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0" w:name="605742"/>
      <w:bookmarkEnd w:id="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41" w:name="497931"/>
      <w:bookmarkEnd w:id="4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2" w:name="605648"/>
      <w:bookmarkEnd w:id="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3" w:name="605663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44" w:name="605649"/>
      <w:bookmarkEnd w:id="43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5" w:name="605650"/>
      <w:bookmarkEnd w:id="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(FATF);</w:t>
      </w:r>
    </w:p>
    <w:p w:rsidR="009C7AAB" w:rsidRDefault="008D45CA">
      <w:pPr>
        <w:spacing w:after="0"/>
        <w:ind w:firstLine="240"/>
      </w:pPr>
      <w:bookmarkStart w:id="46" w:name="605651"/>
      <w:bookmarkEnd w:id="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7" w:name="605652"/>
      <w:bookmarkEnd w:id="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8" w:name="605653"/>
      <w:bookmarkEnd w:id="4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9" w:name="605654"/>
      <w:bookmarkEnd w:id="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неофшорний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0" w:name="605655"/>
      <w:bookmarkEnd w:id="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1" w:name="605656"/>
      <w:bookmarkEnd w:id="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" w:name="605657"/>
      <w:bookmarkEnd w:id="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3" w:name="605658"/>
      <w:bookmarkEnd w:id="5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" w:name="605659"/>
      <w:bookmarkEnd w:id="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безвідкличного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5" w:name="605660"/>
      <w:bookmarkEnd w:id="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6" w:name="605664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57" w:name="605661"/>
      <w:bookmarkEnd w:id="56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8" w:name="605665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59" w:name="605662"/>
      <w:bookmarkEnd w:id="58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0" w:name="605666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61" w:name="497932"/>
      <w:bookmarkEnd w:id="60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2" w:name="497933"/>
      <w:bookmarkEnd w:id="61"/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3" w:name="497934"/>
      <w:bookmarkEnd w:id="6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4" w:name="605786"/>
      <w:bookmarkEnd w:id="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5" w:name="605787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66" w:name="605558"/>
      <w:bookmarkEnd w:id="65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67" w:name="605559"/>
      <w:bookmarkEnd w:id="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.;</w:t>
      </w:r>
    </w:p>
    <w:p w:rsidR="009C7AAB" w:rsidRDefault="008D45CA">
      <w:pPr>
        <w:spacing w:after="0"/>
        <w:ind w:firstLine="240"/>
        <w:jc w:val="right"/>
      </w:pPr>
      <w:bookmarkStart w:id="68" w:name="605626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3138-VI)</w:t>
      </w:r>
    </w:p>
    <w:p w:rsidR="009C7AAB" w:rsidRDefault="008D45CA">
      <w:pPr>
        <w:spacing w:after="0"/>
        <w:ind w:firstLine="240"/>
      </w:pPr>
      <w:bookmarkStart w:id="69" w:name="605560"/>
      <w:bookmarkEnd w:id="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0" w:name="605561"/>
      <w:bookmarkEnd w:id="69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1" w:name="605562"/>
      <w:bookmarkEnd w:id="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2" w:name="605563"/>
      <w:bookmarkEnd w:id="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73" w:name="605627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3138-VI)</w:t>
      </w:r>
    </w:p>
    <w:p w:rsidR="009C7AAB" w:rsidRDefault="008D45CA">
      <w:pPr>
        <w:spacing w:after="0"/>
        <w:ind w:firstLine="240"/>
      </w:pPr>
      <w:bookmarkStart w:id="74" w:name="605564"/>
      <w:bookmarkEnd w:id="73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5" w:name="605565"/>
      <w:bookmarkEnd w:id="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76" w:name="605566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</w:t>
      </w:r>
      <w:r>
        <w:rPr>
          <w:rFonts w:ascii="Arial"/>
          <w:color w:val="000000"/>
          <w:sz w:val="18"/>
        </w:rPr>
        <w:t>ирнадцяту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77" w:name="497936"/>
      <w:bookmarkEnd w:id="76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8" w:name="497937"/>
      <w:bookmarkEnd w:id="7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9" w:name="605831"/>
      <w:bookmarkEnd w:id="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80" w:name="605609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2289-VI,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pStyle w:val="3"/>
        <w:spacing w:after="0"/>
        <w:jc w:val="center"/>
      </w:pPr>
      <w:bookmarkStart w:id="81" w:name="497939"/>
      <w:bookmarkEnd w:id="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Страхувальники</w:t>
      </w:r>
    </w:p>
    <w:p w:rsidR="009C7AAB" w:rsidRDefault="008D45CA">
      <w:pPr>
        <w:spacing w:after="0"/>
        <w:ind w:firstLine="240"/>
      </w:pPr>
      <w:bookmarkStart w:id="82" w:name="605834"/>
      <w:bookmarkEnd w:id="81"/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83" w:name="605835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84" w:name="497941"/>
      <w:bookmarkEnd w:id="83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85" w:name="497942"/>
      <w:bookmarkEnd w:id="84"/>
      <w:r>
        <w:rPr>
          <w:rFonts w:ascii="Arial"/>
          <w:color w:val="000000"/>
          <w:sz w:val="18"/>
        </w:rPr>
        <w:t>Страхуваль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86" w:name="497943"/>
      <w:bookmarkEnd w:id="85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87" w:name="605507"/>
      <w:bookmarkEnd w:id="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  <w:jc w:val="right"/>
      </w:pPr>
      <w:bookmarkStart w:id="88" w:name="605508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89" w:name="497945"/>
      <w:bookmarkEnd w:id="88"/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  <w:jc w:val="right"/>
      </w:pPr>
      <w:bookmarkStart w:id="90" w:name="605510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91" w:name="497946"/>
      <w:bookmarkEnd w:id="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  <w:jc w:val="right"/>
      </w:pPr>
      <w:bookmarkStart w:id="92" w:name="605511"/>
      <w:bookmarkEnd w:id="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93" w:name="497947"/>
      <w:bookmarkEnd w:id="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94" w:name="497948"/>
      <w:bookmarkEnd w:id="9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pStyle w:val="3"/>
        <w:spacing w:after="0"/>
        <w:jc w:val="center"/>
      </w:pPr>
      <w:bookmarkStart w:id="95" w:name="497949"/>
      <w:bookmarkEnd w:id="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96" w:name="497950"/>
      <w:bookmarkEnd w:id="95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97" w:name="497951"/>
      <w:bookmarkEnd w:id="9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98" w:name="497952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Добровільне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9C7AAB" w:rsidRDefault="008D45CA">
      <w:pPr>
        <w:spacing w:after="0"/>
        <w:ind w:firstLine="240"/>
      </w:pPr>
      <w:bookmarkStart w:id="99" w:name="497953"/>
      <w:bookmarkEnd w:id="98"/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00" w:name="497954"/>
      <w:bookmarkEnd w:id="99"/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01" w:name="605860"/>
      <w:bookmarkEnd w:id="100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102" w:name="605861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103" w:name="497956"/>
      <w:bookmarkEnd w:id="102"/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104" w:name="497957"/>
      <w:bookmarkEnd w:id="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05" w:name="497958"/>
      <w:bookmarkEnd w:id="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06" w:name="497959"/>
      <w:bookmarkEnd w:id="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07" w:name="497960"/>
      <w:bookmarkEnd w:id="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08" w:name="497961"/>
      <w:bookmarkEnd w:id="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09" w:name="497962"/>
      <w:bookmarkEnd w:id="1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0" w:name="497963"/>
      <w:bookmarkEnd w:id="1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11" w:name="497964"/>
      <w:bookmarkEnd w:id="1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2" w:name="497965"/>
      <w:bookmarkEnd w:id="1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вантажобагажу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3" w:name="497966"/>
      <w:bookmarkEnd w:id="1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14" w:name="497967"/>
      <w:bookmarkEnd w:id="1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5" w:name="497968"/>
      <w:bookmarkEnd w:id="1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6" w:name="497969"/>
      <w:bookmarkEnd w:id="1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7" w:name="497970"/>
      <w:bookmarkEnd w:id="1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8" w:name="497971"/>
      <w:bookmarkEnd w:id="11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12 - 14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19" w:name="497972"/>
      <w:bookmarkEnd w:id="1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120" w:name="497973"/>
      <w:bookmarkEnd w:id="11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21" w:name="497974"/>
      <w:bookmarkEnd w:id="12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22" w:name="497975"/>
      <w:bookmarkEnd w:id="12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23" w:name="497976"/>
      <w:bookmarkEnd w:id="12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24" w:name="497977"/>
      <w:bookmarkEnd w:id="12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25" w:name="605716"/>
      <w:bookmarkEnd w:id="124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26" w:name="605714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4212-VI,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127" w:name="605762"/>
      <w:bookmarkEnd w:id="126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28" w:name="605763"/>
      <w:bookmarkEnd w:id="1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246-VIII)</w:t>
      </w:r>
    </w:p>
    <w:p w:rsidR="009C7AAB" w:rsidRDefault="008D45CA">
      <w:pPr>
        <w:spacing w:after="0"/>
        <w:ind w:firstLine="240"/>
      </w:pPr>
      <w:bookmarkStart w:id="129" w:name="605702"/>
      <w:bookmarkEnd w:id="12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30" w:name="605703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23)</w:t>
      </w:r>
    </w:p>
    <w:p w:rsidR="009C7AAB" w:rsidRDefault="008D45CA">
      <w:pPr>
        <w:spacing w:after="0"/>
        <w:ind w:firstLine="240"/>
      </w:pPr>
      <w:bookmarkStart w:id="131" w:name="605877"/>
      <w:bookmarkEnd w:id="130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32" w:name="605878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15.06.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133" w:name="497978"/>
      <w:bookmarkEnd w:id="13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34" w:name="497979"/>
      <w:bookmarkEnd w:id="133"/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35" w:name="497980"/>
      <w:bookmarkEnd w:id="134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136" w:name="497981"/>
      <w:bookmarkEnd w:id="135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137" w:name="497982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138" w:name="497983"/>
      <w:bookmarkEnd w:id="1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139" w:name="497984"/>
      <w:bookmarkEnd w:id="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40" w:name="497985"/>
      <w:bookmarkEnd w:id="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41" w:name="497986"/>
      <w:bookmarkEnd w:id="1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42" w:name="605901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C7AAB" w:rsidRDefault="008D45CA">
      <w:pPr>
        <w:spacing w:after="0"/>
        <w:ind w:firstLine="240"/>
      </w:pPr>
      <w:bookmarkStart w:id="143" w:name="497987"/>
      <w:bookmarkEnd w:id="1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спортсменів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44" w:name="497988"/>
      <w:bookmarkEnd w:id="1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45" w:name="605548"/>
      <w:bookmarkEnd w:id="14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146" w:name="605547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9C7AAB" w:rsidRDefault="008D45CA">
      <w:pPr>
        <w:spacing w:after="300"/>
        <w:ind w:firstLine="240"/>
      </w:pPr>
      <w:bookmarkStart w:id="147" w:name="605580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9C7AAB" w:rsidRDefault="008D45CA">
      <w:pPr>
        <w:spacing w:after="0"/>
        <w:ind w:firstLine="240"/>
      </w:pPr>
      <w:bookmarkStart w:id="148" w:name="497989"/>
      <w:bookmarkEnd w:id="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49" w:name="497990"/>
      <w:bookmarkEnd w:id="1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авіаційне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50" w:name="497991"/>
      <w:bookmarkEnd w:id="1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51" w:name="605453"/>
      <w:bookmarkEnd w:id="1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52" w:name="605465"/>
      <w:bookmarkEnd w:id="1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1961-IV)</w:t>
      </w:r>
    </w:p>
    <w:p w:rsidR="009C7AAB" w:rsidRDefault="008D45CA">
      <w:pPr>
        <w:spacing w:after="0"/>
        <w:ind w:firstLine="240"/>
      </w:pPr>
      <w:bookmarkStart w:id="153" w:name="605768"/>
      <w:bookmarkEnd w:id="152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54" w:name="605769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9C7AAB" w:rsidRDefault="008D45CA">
      <w:pPr>
        <w:spacing w:after="0"/>
        <w:ind w:firstLine="240"/>
      </w:pPr>
      <w:bookmarkStart w:id="155" w:name="497993"/>
      <w:bookmarkEnd w:id="1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56" w:name="605822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C7AAB" w:rsidRDefault="008D45CA">
      <w:pPr>
        <w:spacing w:after="0"/>
        <w:ind w:firstLine="240"/>
      </w:pPr>
      <w:bookmarkStart w:id="157" w:name="605602"/>
      <w:bookmarkEnd w:id="1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158" w:name="605603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1447-VI)</w:t>
      </w:r>
    </w:p>
    <w:p w:rsidR="009C7AAB" w:rsidRDefault="008D45CA">
      <w:pPr>
        <w:spacing w:after="0"/>
        <w:ind w:firstLine="240"/>
      </w:pPr>
      <w:bookmarkStart w:id="159" w:name="497995"/>
      <w:bookmarkEnd w:id="1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60" w:name="498404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2893-III)</w:t>
      </w:r>
    </w:p>
    <w:p w:rsidR="009C7AAB" w:rsidRDefault="008D45CA">
      <w:pPr>
        <w:spacing w:after="0"/>
        <w:ind w:firstLine="240"/>
      </w:pPr>
      <w:bookmarkStart w:id="161" w:name="497996"/>
      <w:bookmarkEnd w:id="16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62" w:name="497997"/>
      <w:bookmarkEnd w:id="16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63" w:name="497998"/>
      <w:bookmarkEnd w:id="16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64" w:name="497999"/>
      <w:bookmarkEnd w:id="16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9C7AAB" w:rsidRDefault="008D45CA">
      <w:pPr>
        <w:spacing w:after="0"/>
        <w:ind w:firstLine="240"/>
      </w:pPr>
      <w:bookmarkStart w:id="165" w:name="498000"/>
      <w:bookmarkEnd w:id="16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66" w:name="605606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1586-VII)</w:t>
      </w:r>
    </w:p>
    <w:p w:rsidR="009C7AAB" w:rsidRDefault="008D45CA">
      <w:pPr>
        <w:spacing w:after="0"/>
        <w:ind w:firstLine="240"/>
      </w:pPr>
      <w:bookmarkStart w:id="167" w:name="498001"/>
      <w:bookmarkEnd w:id="16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";</w:t>
      </w:r>
    </w:p>
    <w:p w:rsidR="009C7AAB" w:rsidRDefault="008D45CA">
      <w:pPr>
        <w:spacing w:after="0"/>
        <w:ind w:firstLine="240"/>
      </w:pPr>
      <w:bookmarkStart w:id="168" w:name="498002"/>
      <w:bookmarkEnd w:id="16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69" w:name="498003"/>
      <w:bookmarkEnd w:id="16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70" w:name="605450"/>
      <w:bookmarkEnd w:id="16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171" w:name="605451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1971-IV)</w:t>
      </w:r>
    </w:p>
    <w:p w:rsidR="009C7AAB" w:rsidRDefault="008D45CA">
      <w:pPr>
        <w:spacing w:after="0"/>
        <w:ind w:firstLine="240"/>
      </w:pPr>
      <w:bookmarkStart w:id="172" w:name="605809"/>
      <w:bookmarkEnd w:id="17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173" w:name="605743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143-IX)</w:t>
      </w:r>
    </w:p>
    <w:p w:rsidR="009C7AAB" w:rsidRDefault="008D45CA">
      <w:pPr>
        <w:spacing w:after="0"/>
        <w:ind w:firstLine="240"/>
      </w:pPr>
      <w:bookmarkStart w:id="174" w:name="498006"/>
      <w:bookmarkEnd w:id="17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75" w:name="605811"/>
      <w:bookmarkEnd w:id="174"/>
      <w:r>
        <w:rPr>
          <w:rFonts w:ascii="Arial"/>
          <w:color w:val="000000"/>
          <w:sz w:val="18"/>
        </w:rPr>
        <w:lastRenderedPageBreak/>
        <w:t xml:space="preserve">24)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176" w:name="60581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143-IX)</w:t>
      </w:r>
    </w:p>
    <w:p w:rsidR="009C7AAB" w:rsidRDefault="008D45CA">
      <w:pPr>
        <w:spacing w:after="0"/>
        <w:ind w:firstLine="240"/>
      </w:pPr>
      <w:bookmarkStart w:id="177" w:name="498008"/>
      <w:bookmarkEnd w:id="17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космодромі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78" w:name="498009"/>
      <w:bookmarkEnd w:id="17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79" w:name="498010"/>
      <w:bookmarkEnd w:id="17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80" w:name="498011"/>
      <w:bookmarkEnd w:id="17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81" w:name="498012"/>
      <w:bookmarkEnd w:id="18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82" w:name="498013"/>
      <w:bookmarkEnd w:id="181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83" w:name="605704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4391-VI)</w:t>
      </w:r>
    </w:p>
    <w:p w:rsidR="009C7AAB" w:rsidRDefault="008D45CA">
      <w:pPr>
        <w:spacing w:after="0"/>
        <w:ind w:firstLine="240"/>
      </w:pPr>
      <w:bookmarkStart w:id="184" w:name="498014"/>
      <w:bookmarkEnd w:id="18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85" w:name="498015"/>
      <w:bookmarkEnd w:id="18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86" w:name="605823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C7AAB" w:rsidRDefault="008D45CA">
      <w:pPr>
        <w:spacing w:after="0"/>
        <w:ind w:firstLine="240"/>
      </w:pPr>
      <w:bookmarkStart w:id="187" w:name="498016"/>
      <w:bookmarkEnd w:id="186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188" w:name="498977"/>
      <w:bookmarkEnd w:id="18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89" w:name="49897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2775-III)</w:t>
      </w:r>
    </w:p>
    <w:p w:rsidR="009C7AAB" w:rsidRDefault="008D45CA">
      <w:pPr>
        <w:spacing w:after="0"/>
        <w:ind w:firstLine="240"/>
      </w:pPr>
      <w:bookmarkStart w:id="190" w:name="605442"/>
      <w:bookmarkEnd w:id="189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191" w:name="605440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898-IV)</w:t>
      </w:r>
    </w:p>
    <w:p w:rsidR="009C7AAB" w:rsidRDefault="008D45CA">
      <w:pPr>
        <w:spacing w:after="0"/>
        <w:ind w:firstLine="240"/>
      </w:pPr>
      <w:bookmarkStart w:id="192" w:name="605486"/>
      <w:bookmarkEnd w:id="191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193" w:name="60541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9C7AAB" w:rsidRDefault="008D45CA">
      <w:pPr>
        <w:spacing w:after="0"/>
        <w:ind w:firstLine="240"/>
      </w:pPr>
      <w:bookmarkStart w:id="194" w:name="605490"/>
      <w:bookmarkEnd w:id="193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195" w:name="605423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9C7AAB" w:rsidRDefault="008D45CA">
      <w:pPr>
        <w:spacing w:after="0"/>
        <w:ind w:firstLine="240"/>
      </w:pPr>
      <w:bookmarkStart w:id="196" w:name="605493"/>
      <w:bookmarkEnd w:id="195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197" w:name="605426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9C7AAB" w:rsidRDefault="008D45CA">
      <w:pPr>
        <w:spacing w:after="0"/>
        <w:ind w:firstLine="240"/>
      </w:pPr>
      <w:bookmarkStart w:id="198" w:name="605612"/>
      <w:bookmarkEnd w:id="197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199" w:name="60542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9C7AAB" w:rsidRDefault="008D45CA">
      <w:pPr>
        <w:spacing w:after="0"/>
        <w:ind w:firstLine="240"/>
      </w:pPr>
      <w:bookmarkStart w:id="200" w:name="605496"/>
      <w:bookmarkEnd w:id="199"/>
      <w:r>
        <w:rPr>
          <w:rFonts w:ascii="Arial"/>
          <w:color w:val="000000"/>
          <w:sz w:val="18"/>
        </w:rPr>
        <w:lastRenderedPageBreak/>
        <w:t xml:space="preserve">39)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201" w:name="605432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3201-IV)</w:t>
      </w:r>
    </w:p>
    <w:p w:rsidR="009C7AAB" w:rsidRDefault="008D45CA">
      <w:pPr>
        <w:spacing w:after="0"/>
        <w:ind w:firstLine="240"/>
      </w:pPr>
      <w:bookmarkStart w:id="202" w:name="605615"/>
      <w:bookmarkEnd w:id="201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9C7AAB" w:rsidRDefault="008D45CA">
      <w:pPr>
        <w:spacing w:after="0"/>
        <w:ind w:firstLine="240"/>
        <w:jc w:val="right"/>
      </w:pPr>
      <w:bookmarkStart w:id="203" w:name="605593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9C7AAB" w:rsidRDefault="008D45CA">
      <w:pPr>
        <w:spacing w:after="0"/>
        <w:ind w:firstLine="240"/>
      </w:pPr>
      <w:bookmarkStart w:id="204" w:name="605445"/>
      <w:bookmarkEnd w:id="20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05" w:name="605447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1414-IV)</w:t>
      </w:r>
    </w:p>
    <w:p w:rsidR="009C7AAB" w:rsidRDefault="008D45CA">
      <w:pPr>
        <w:spacing w:after="0"/>
        <w:ind w:firstLine="240"/>
      </w:pPr>
      <w:bookmarkStart w:id="206" w:name="605448"/>
      <w:bookmarkEnd w:id="205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07" w:name="60544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9C7AAB" w:rsidRDefault="008D45CA">
      <w:pPr>
        <w:spacing w:after="0"/>
        <w:ind w:firstLine="240"/>
      </w:pPr>
      <w:bookmarkStart w:id="208" w:name="605466"/>
      <w:bookmarkEnd w:id="207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09" w:name="605467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2288-IV)</w:t>
      </w:r>
    </w:p>
    <w:p w:rsidR="009C7AAB" w:rsidRDefault="008D45CA">
      <w:pPr>
        <w:spacing w:after="0"/>
        <w:ind w:firstLine="240"/>
      </w:pPr>
      <w:bookmarkStart w:id="210" w:name="605597"/>
      <w:bookmarkEnd w:id="209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11" w:name="605599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1392-VI)</w:t>
      </w:r>
    </w:p>
    <w:p w:rsidR="009C7AAB" w:rsidRDefault="008D45CA">
      <w:pPr>
        <w:spacing w:after="0"/>
        <w:ind w:firstLine="240"/>
      </w:pPr>
      <w:bookmarkStart w:id="212" w:name="605764"/>
      <w:bookmarkEnd w:id="211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13" w:name="605630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3236-VI,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246-VIII)</w:t>
      </w:r>
    </w:p>
    <w:p w:rsidR="009C7AAB" w:rsidRDefault="008D45CA">
      <w:pPr>
        <w:spacing w:after="0"/>
        <w:ind w:firstLine="240"/>
      </w:pPr>
      <w:bookmarkStart w:id="214" w:name="605726"/>
      <w:bookmarkEnd w:id="213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15" w:name="605727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5037-VI)</w:t>
      </w:r>
    </w:p>
    <w:p w:rsidR="009C7AAB" w:rsidRDefault="008D45CA">
      <w:pPr>
        <w:spacing w:after="0"/>
        <w:ind w:firstLine="240"/>
      </w:pPr>
      <w:bookmarkStart w:id="216" w:name="605738"/>
      <w:bookmarkEnd w:id="215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17" w:name="605739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5204-VI)</w:t>
      </w:r>
    </w:p>
    <w:p w:rsidR="009C7AAB" w:rsidRDefault="008D45CA">
      <w:pPr>
        <w:spacing w:after="0"/>
        <w:ind w:firstLine="240"/>
      </w:pPr>
      <w:bookmarkStart w:id="218" w:name="605782"/>
      <w:bookmarkEnd w:id="217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19" w:name="605759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9C7AAB" w:rsidRDefault="008D45CA">
      <w:pPr>
        <w:spacing w:after="0"/>
        <w:ind w:firstLine="240"/>
      </w:pPr>
      <w:bookmarkStart w:id="220" w:name="605818"/>
      <w:bookmarkEnd w:id="219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21" w:name="605820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2642-VIII,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911-IX)</w:t>
      </w:r>
    </w:p>
    <w:p w:rsidR="009C7AAB" w:rsidRDefault="008D45CA">
      <w:pPr>
        <w:spacing w:after="0"/>
        <w:ind w:firstLine="240"/>
      </w:pPr>
      <w:bookmarkStart w:id="222" w:name="605819"/>
      <w:bookmarkEnd w:id="221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23" w:name="605821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2642-VIII,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911-IX)</w:t>
      </w:r>
    </w:p>
    <w:p w:rsidR="009C7AAB" w:rsidRDefault="008D45CA">
      <w:pPr>
        <w:spacing w:after="0"/>
        <w:ind w:firstLine="240"/>
      </w:pPr>
      <w:bookmarkStart w:id="224" w:name="605824"/>
      <w:bookmarkEnd w:id="223"/>
      <w:r>
        <w:rPr>
          <w:rFonts w:ascii="Arial"/>
          <w:color w:val="000000"/>
          <w:sz w:val="18"/>
        </w:rPr>
        <w:lastRenderedPageBreak/>
        <w:t xml:space="preserve">50)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25" w:name="605826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C7AAB" w:rsidRDefault="008D45CA">
      <w:pPr>
        <w:spacing w:after="0"/>
        <w:ind w:firstLine="240"/>
      </w:pPr>
      <w:bookmarkStart w:id="226" w:name="605825"/>
      <w:bookmarkEnd w:id="225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227" w:name="60582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9C7AAB" w:rsidRDefault="008D45CA">
      <w:pPr>
        <w:spacing w:after="0"/>
        <w:ind w:firstLine="240"/>
      </w:pPr>
      <w:bookmarkStart w:id="228" w:name="605879"/>
      <w:bookmarkEnd w:id="227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";</w:t>
      </w:r>
    </w:p>
    <w:p w:rsidR="009C7AAB" w:rsidRDefault="008D45CA">
      <w:pPr>
        <w:spacing w:after="0"/>
        <w:ind w:firstLine="240"/>
        <w:jc w:val="right"/>
      </w:pPr>
      <w:bookmarkStart w:id="229" w:name="605880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230" w:name="605904"/>
      <w:bookmarkEnd w:id="229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31" w:name="605887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2382-IX,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9C7AAB" w:rsidRDefault="008D45CA">
      <w:pPr>
        <w:spacing w:after="0"/>
        <w:ind w:firstLine="240"/>
      </w:pPr>
      <w:bookmarkStart w:id="232" w:name="498017"/>
      <w:bookmarkEnd w:id="2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33" w:name="605728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5090-VI)</w:t>
      </w:r>
    </w:p>
    <w:p w:rsidR="009C7AAB" w:rsidRDefault="008D45CA">
      <w:pPr>
        <w:spacing w:after="0"/>
        <w:ind w:firstLine="240"/>
      </w:pPr>
      <w:bookmarkStart w:id="234" w:name="605729"/>
      <w:bookmarkEnd w:id="2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оторне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35" w:name="605730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5090-VI)</w:t>
      </w:r>
    </w:p>
    <w:p w:rsidR="009C7AAB" w:rsidRDefault="008D45CA">
      <w:pPr>
        <w:pStyle w:val="3"/>
        <w:spacing w:after="0"/>
        <w:jc w:val="center"/>
      </w:pPr>
      <w:bookmarkStart w:id="236" w:name="498018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Страхови</w:t>
      </w:r>
      <w:r>
        <w:rPr>
          <w:rFonts w:ascii="Arial"/>
          <w:color w:val="000000"/>
          <w:sz w:val="27"/>
        </w:rPr>
        <w:t>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</w:p>
    <w:p w:rsidR="009C7AAB" w:rsidRDefault="008D45CA">
      <w:pPr>
        <w:spacing w:after="0"/>
        <w:ind w:firstLine="240"/>
      </w:pPr>
      <w:bookmarkStart w:id="237" w:name="498019"/>
      <w:bookmarkEnd w:id="236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38" w:name="498020"/>
      <w:bookmarkEnd w:id="237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39" w:name="498021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Страхова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страхова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страхове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франшиза</w:t>
      </w:r>
    </w:p>
    <w:p w:rsidR="009C7AAB" w:rsidRDefault="008D45CA">
      <w:pPr>
        <w:spacing w:after="0"/>
        <w:ind w:firstLine="240"/>
      </w:pPr>
      <w:bookmarkStart w:id="240" w:name="498022"/>
      <w:bookmarkEnd w:id="239"/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1" w:name="498023"/>
      <w:bookmarkEnd w:id="240"/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2" w:name="498024"/>
      <w:bookmarkEnd w:id="241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ануїтету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243" w:name="498025"/>
      <w:bookmarkEnd w:id="24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4" w:name="498026"/>
      <w:bookmarkEnd w:id="243"/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5" w:name="498027"/>
      <w:bookmarkEnd w:id="244"/>
      <w:r>
        <w:rPr>
          <w:rFonts w:ascii="Arial"/>
          <w:color w:val="000000"/>
          <w:sz w:val="18"/>
        </w:rPr>
        <w:lastRenderedPageBreak/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ануїтету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6" w:name="498028"/>
      <w:bookmarkEnd w:id="245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7" w:name="498029"/>
      <w:bookmarkEnd w:id="246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48" w:name="498030"/>
      <w:bookmarkEnd w:id="247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249" w:name="498031"/>
      <w:bookmarkEnd w:id="248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0" w:name="498032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редукувати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1" w:name="498033"/>
      <w:bookmarkEnd w:id="250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2" w:name="498034"/>
      <w:bookmarkEnd w:id="251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3" w:name="498035"/>
      <w:bookmarkEnd w:id="25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4" w:name="498036"/>
      <w:bookmarkEnd w:id="2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55" w:name="605705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4391-VI)</w:t>
      </w:r>
    </w:p>
    <w:p w:rsidR="009C7AAB" w:rsidRDefault="008D45CA">
      <w:pPr>
        <w:spacing w:after="0"/>
        <w:ind w:firstLine="240"/>
      </w:pPr>
      <w:bookmarkStart w:id="256" w:name="498037"/>
      <w:bookmarkEnd w:id="255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57" w:name="498038"/>
      <w:bookmarkEnd w:id="256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58" w:name="605513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259" w:name="498039"/>
      <w:bookmarkEnd w:id="258"/>
      <w:r>
        <w:rPr>
          <w:rFonts w:ascii="Arial"/>
          <w:color w:val="000000"/>
          <w:sz w:val="18"/>
        </w:rPr>
        <w:t>Франшиза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60" w:name="498040"/>
      <w:bookmarkEnd w:id="2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61" w:name="498041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</w:t>
      </w:r>
      <w:r>
        <w:rPr>
          <w:rFonts w:ascii="Arial"/>
          <w:color w:val="000000"/>
          <w:sz w:val="27"/>
        </w:rPr>
        <w:t>атіж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страховий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тариф</w:t>
      </w:r>
    </w:p>
    <w:p w:rsidR="009C7AAB" w:rsidRDefault="008D45CA">
      <w:pPr>
        <w:spacing w:after="0"/>
        <w:ind w:firstLine="240"/>
      </w:pPr>
      <w:bookmarkStart w:id="262" w:name="498042"/>
      <w:bookmarkEnd w:id="261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63" w:name="498043"/>
      <w:bookmarkEnd w:id="262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64" w:name="498044"/>
      <w:bookmarkEnd w:id="263"/>
      <w:r>
        <w:rPr>
          <w:rFonts w:ascii="Arial"/>
          <w:color w:val="000000"/>
          <w:sz w:val="18"/>
        </w:rPr>
        <w:lastRenderedPageBreak/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65" w:name="498045"/>
      <w:bookmarkEnd w:id="264"/>
      <w:r>
        <w:rPr>
          <w:rFonts w:ascii="Arial"/>
          <w:color w:val="000000"/>
          <w:sz w:val="18"/>
        </w:rPr>
        <w:t>Актуарними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66" w:name="498046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Співстрахування</w:t>
      </w:r>
    </w:p>
    <w:p w:rsidR="009C7AAB" w:rsidRDefault="008D45CA">
      <w:pPr>
        <w:spacing w:after="0"/>
        <w:ind w:firstLine="240"/>
      </w:pPr>
      <w:bookmarkStart w:id="267" w:name="498047"/>
      <w:bookmarkEnd w:id="266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співстрахування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68" w:name="605515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269" w:name="498048"/>
      <w:bookmarkEnd w:id="2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70" w:name="498049"/>
      <w:bookmarkEnd w:id="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Перестрахування</w:t>
      </w:r>
    </w:p>
    <w:p w:rsidR="009C7AAB" w:rsidRDefault="008D45CA">
      <w:pPr>
        <w:spacing w:after="0"/>
        <w:ind w:firstLine="240"/>
      </w:pPr>
      <w:bookmarkStart w:id="271" w:name="498050"/>
      <w:bookmarkEnd w:id="270"/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цедентом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перестрахувальником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72" w:name="605836"/>
      <w:bookmarkEnd w:id="271"/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73" w:name="605837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274" w:name="605838"/>
      <w:bookmarkEnd w:id="2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75" w:name="605622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276" w:name="498052"/>
      <w:bookmarkEnd w:id="275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перестрахувальник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77" w:name="498053"/>
      <w:bookmarkEnd w:id="276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цедент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перестрахувальник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</w:t>
      </w:r>
      <w:r>
        <w:rPr>
          <w:rFonts w:ascii="Arial"/>
          <w:color w:val="000000"/>
          <w:sz w:val="18"/>
        </w:rPr>
        <w:t>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78" w:name="605840"/>
      <w:bookmarkEnd w:id="2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79" w:name="605843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280" w:name="605841"/>
      <w:bookmarkEnd w:id="27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9C7AAB" w:rsidRDefault="008D45CA">
      <w:pPr>
        <w:spacing w:after="0"/>
        <w:ind w:firstLine="240"/>
        <w:jc w:val="right"/>
      </w:pPr>
      <w:bookmarkStart w:id="281" w:name="60551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282" w:name="605842"/>
      <w:bookmarkEnd w:id="28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83" w:name="605844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pStyle w:val="3"/>
        <w:spacing w:after="0"/>
        <w:jc w:val="center"/>
      </w:pPr>
      <w:bookmarkStart w:id="284" w:name="605455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9C7AAB" w:rsidRDefault="008D45CA">
      <w:pPr>
        <w:spacing w:after="0"/>
        <w:ind w:firstLine="240"/>
      </w:pPr>
      <w:bookmarkStart w:id="285" w:name="605456"/>
      <w:bookmarkEnd w:id="284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86" w:name="605457"/>
      <w:bookmarkEnd w:id="285"/>
      <w:r>
        <w:rPr>
          <w:rFonts w:ascii="Arial"/>
          <w:color w:val="000000"/>
          <w:sz w:val="18"/>
        </w:rPr>
        <w:lastRenderedPageBreak/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87" w:name="605458"/>
      <w:bookmarkEnd w:id="286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288" w:name="605459"/>
      <w:bookmarkEnd w:id="287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інциденту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89" w:name="60546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1961-IV)</w:t>
      </w:r>
    </w:p>
    <w:p w:rsidR="009C7AAB" w:rsidRDefault="008D45CA">
      <w:pPr>
        <w:spacing w:after="0"/>
        <w:ind w:firstLine="240"/>
      </w:pPr>
      <w:bookmarkStart w:id="290" w:name="605618"/>
      <w:bookmarkEnd w:id="2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91" w:name="60559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9C7AAB" w:rsidRDefault="008D45CA">
      <w:pPr>
        <w:spacing w:after="0"/>
        <w:ind w:firstLine="240"/>
      </w:pPr>
      <w:bookmarkStart w:id="292" w:name="605846"/>
      <w:bookmarkEnd w:id="2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293" w:name="60570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294" w:name="605731"/>
      <w:bookmarkEnd w:id="293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МТСБУ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295" w:name="60573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5090-VI)</w:t>
      </w:r>
    </w:p>
    <w:p w:rsidR="009C7AAB" w:rsidRDefault="008D45CA">
      <w:pPr>
        <w:pStyle w:val="3"/>
        <w:spacing w:after="0"/>
        <w:jc w:val="center"/>
      </w:pPr>
      <w:bookmarkStart w:id="296" w:name="498075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Товариства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297" w:name="498076"/>
      <w:bookmarkEnd w:id="296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298" w:name="498077"/>
      <w:bookmarkEnd w:id="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Посередницька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299" w:name="498078"/>
      <w:bookmarkEnd w:id="298"/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0" w:name="498079"/>
      <w:bookmarkEnd w:id="299"/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супроводом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1" w:name="498080"/>
      <w:bookmarkEnd w:id="300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2" w:name="498081"/>
      <w:bookmarkEnd w:id="301"/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перестрахувальник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3" w:name="498082"/>
      <w:bookmarkEnd w:id="302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4" w:name="498083"/>
      <w:bookmarkEnd w:id="303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05" w:name="60556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251-VI)</w:t>
      </w:r>
    </w:p>
    <w:p w:rsidR="009C7AAB" w:rsidRDefault="008D45CA">
      <w:pPr>
        <w:spacing w:after="0"/>
        <w:ind w:firstLine="240"/>
      </w:pPr>
      <w:bookmarkStart w:id="306" w:name="498084"/>
      <w:bookmarkEnd w:id="305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07" w:name="605637"/>
      <w:bookmarkEnd w:id="306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C7AAB" w:rsidRDefault="008D45CA">
      <w:pPr>
        <w:spacing w:after="0"/>
        <w:ind w:firstLine="240"/>
        <w:jc w:val="right"/>
      </w:pPr>
      <w:bookmarkStart w:id="308" w:name="605638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357-V)</w:t>
      </w:r>
    </w:p>
    <w:p w:rsidR="009C7AAB" w:rsidRDefault="008D45CA">
      <w:pPr>
        <w:spacing w:after="0"/>
        <w:ind w:firstLine="240"/>
      </w:pPr>
      <w:bookmarkStart w:id="309" w:name="605570"/>
      <w:bookmarkEnd w:id="308"/>
      <w:r>
        <w:rPr>
          <w:rFonts w:ascii="Arial"/>
          <w:color w:val="000000"/>
          <w:sz w:val="18"/>
        </w:rPr>
        <w:t>Посередницька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10" w:name="605571"/>
      <w:bookmarkEnd w:id="309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. </w:t>
      </w:r>
    </w:p>
    <w:p w:rsidR="009C7AAB" w:rsidRDefault="008D45CA">
      <w:pPr>
        <w:spacing w:after="0"/>
        <w:ind w:firstLine="240"/>
        <w:jc w:val="right"/>
      </w:pPr>
      <w:bookmarkStart w:id="311" w:name="605572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251-VI)</w:t>
      </w:r>
    </w:p>
    <w:p w:rsidR="009C7AAB" w:rsidRDefault="008D45CA">
      <w:pPr>
        <w:pStyle w:val="3"/>
        <w:spacing w:after="0"/>
        <w:jc w:val="center"/>
      </w:pPr>
      <w:bookmarkStart w:id="312" w:name="498087"/>
      <w:bookmarkEnd w:id="3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pStyle w:val="3"/>
        <w:spacing w:after="0"/>
        <w:jc w:val="center"/>
      </w:pPr>
      <w:bookmarkStart w:id="313" w:name="498088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314" w:name="498089"/>
      <w:bookmarkEnd w:id="31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15" w:name="605848"/>
      <w:bookmarkEnd w:id="314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персоніфікований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16" w:name="605708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317" w:name="498091"/>
      <w:bookmarkEnd w:id="316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18" w:name="498092"/>
      <w:bookmarkEnd w:id="31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319" w:name="498093"/>
      <w:bookmarkEnd w:id="318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0" w:name="498094"/>
      <w:bookmarkEnd w:id="31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1" w:name="498095"/>
      <w:bookmarkEnd w:id="32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2" w:name="498096"/>
      <w:bookmarkEnd w:id="32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3" w:name="498097"/>
      <w:bookmarkEnd w:id="322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324" w:name="605519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325" w:name="498098"/>
      <w:bookmarkEnd w:id="32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6" w:name="498099"/>
      <w:bookmarkEnd w:id="32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7" w:name="498100"/>
      <w:bookmarkEnd w:id="32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8" w:name="498101"/>
      <w:bookmarkEnd w:id="327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29" w:name="498102"/>
      <w:bookmarkEnd w:id="328"/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330" w:name="498103"/>
      <w:bookmarkEnd w:id="329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1" w:name="498104"/>
      <w:bookmarkEnd w:id="33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2" w:name="498105"/>
      <w:bookmarkEnd w:id="33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3" w:name="498106"/>
      <w:bookmarkEnd w:id="332"/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4" w:name="498107"/>
      <w:bookmarkEnd w:id="33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5" w:name="498108"/>
      <w:bookmarkEnd w:id="33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36" w:name="498109"/>
      <w:bookmarkEnd w:id="335"/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37" w:name="498110"/>
      <w:bookmarkEnd w:id="336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38" w:name="498111"/>
      <w:bookmarkEnd w:id="33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39" w:name="605573"/>
      <w:bookmarkEnd w:id="338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40" w:name="605574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357-V,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1110-V,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341" w:name="498112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автострахування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42" w:name="605733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5090-VI)</w:t>
      </w:r>
    </w:p>
    <w:p w:rsidR="009C7AAB" w:rsidRDefault="008D45CA">
      <w:pPr>
        <w:pStyle w:val="3"/>
        <w:spacing w:after="0"/>
        <w:jc w:val="center"/>
      </w:pPr>
      <w:bookmarkStart w:id="343" w:name="498113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344" w:name="605862"/>
      <w:bookmarkEnd w:id="343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45" w:name="605863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346" w:name="498115"/>
      <w:bookmarkEnd w:id="345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347" w:name="498116"/>
      <w:bookmarkEnd w:id="346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348" w:name="605521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349" w:name="498117"/>
      <w:bookmarkEnd w:id="3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0" w:name="498118"/>
      <w:bookmarkEnd w:id="349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1" w:name="498119"/>
      <w:bookmarkEnd w:id="350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2" w:name="498120"/>
      <w:bookmarkEnd w:id="35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3" w:name="498121"/>
      <w:bookmarkEnd w:id="35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4" w:name="498122"/>
      <w:bookmarkEnd w:id="35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5" w:name="498123"/>
      <w:bookmarkEnd w:id="35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6" w:name="498124"/>
      <w:bookmarkEnd w:id="35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7" w:name="498125"/>
      <w:bookmarkEnd w:id="35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8" w:name="498126"/>
      <w:bookmarkEnd w:id="3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59" w:name="498127"/>
      <w:bookmarkEnd w:id="358"/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60" w:name="498128"/>
      <w:bookmarkEnd w:id="35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61" w:name="498129"/>
      <w:bookmarkEnd w:id="3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62" w:name="498130"/>
      <w:bookmarkEnd w:id="361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63" w:name="498131"/>
      <w:bookmarkEnd w:id="362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64" w:name="498132"/>
      <w:bookmarkEnd w:id="363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65" w:name="605864"/>
      <w:bookmarkEnd w:id="36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366" w:name="605865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367" w:name="605866"/>
      <w:bookmarkEnd w:id="36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368" w:name="605867"/>
      <w:bookmarkEnd w:id="3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pStyle w:val="3"/>
        <w:spacing w:after="0"/>
        <w:jc w:val="center"/>
      </w:pPr>
      <w:bookmarkStart w:id="369" w:name="498135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370" w:name="498136"/>
      <w:bookmarkEnd w:id="3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71" w:name="605631"/>
      <w:bookmarkEnd w:id="370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".</w:t>
      </w:r>
    </w:p>
    <w:p w:rsidR="009C7AAB" w:rsidRDefault="008D45CA">
      <w:pPr>
        <w:spacing w:after="0"/>
        <w:ind w:firstLine="240"/>
        <w:jc w:val="right"/>
      </w:pPr>
      <w:bookmarkStart w:id="372" w:name="605632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373" w:name="498137"/>
      <w:bookmarkEnd w:id="372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74" w:name="498138"/>
      <w:bookmarkEnd w:id="37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75" w:name="498139"/>
      <w:bookmarkEnd w:id="37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376" w:name="498140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Валюта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377" w:name="605771"/>
      <w:bookmarkEnd w:id="376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378" w:name="605772"/>
      <w:bookmarkEnd w:id="3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79" w:name="605773"/>
      <w:bookmarkEnd w:id="3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80" w:name="605774"/>
      <w:bookmarkEnd w:id="379"/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81" w:name="605776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382" w:name="498142"/>
      <w:bookmarkEnd w:id="3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83" w:name="498143"/>
      <w:bookmarkEnd w:id="382"/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384" w:name="498144"/>
      <w:bookmarkEnd w:id="383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85" w:name="605777"/>
      <w:bookmarkEnd w:id="3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pStyle w:val="3"/>
        <w:spacing w:after="0"/>
        <w:jc w:val="center"/>
      </w:pPr>
      <w:bookmarkStart w:id="386" w:name="498145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9C7AAB" w:rsidRDefault="008D45CA">
      <w:pPr>
        <w:spacing w:after="0"/>
        <w:ind w:firstLine="240"/>
      </w:pPr>
      <w:bookmarkStart w:id="387" w:name="498146"/>
      <w:bookmarkEnd w:id="386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388" w:name="498147"/>
      <w:bookmarkEnd w:id="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89" w:name="498148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90" w:name="498149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391" w:name="605523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392" w:name="498150"/>
      <w:bookmarkEnd w:id="3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93" w:name="498151"/>
      <w:bookmarkEnd w:id="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394" w:name="498152"/>
      <w:bookmarkEnd w:id="3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395" w:name="605525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396" w:name="605633"/>
      <w:bookmarkEnd w:id="3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397" w:name="605634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9C7AAB" w:rsidRDefault="008D45CA">
      <w:pPr>
        <w:spacing w:after="0"/>
        <w:ind w:firstLine="240"/>
      </w:pPr>
      <w:bookmarkStart w:id="398" w:name="498153"/>
      <w:bookmarkEnd w:id="397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399" w:name="498154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</w:p>
    <w:p w:rsidR="009C7AAB" w:rsidRDefault="008D45CA">
      <w:pPr>
        <w:spacing w:after="0"/>
        <w:ind w:firstLine="240"/>
      </w:pPr>
      <w:bookmarkStart w:id="400" w:name="498155"/>
      <w:bookmarkEnd w:id="399"/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01" w:name="498156"/>
      <w:bookmarkEnd w:id="4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02" w:name="498157"/>
      <w:bookmarkEnd w:id="4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03" w:name="498158"/>
      <w:bookmarkEnd w:id="4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404" w:name="605527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05" w:name="498159"/>
      <w:bookmarkEnd w:id="4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06" w:name="498160"/>
      <w:bookmarkEnd w:id="4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07" w:name="498161"/>
      <w:bookmarkEnd w:id="406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08" w:name="498162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409" w:name="498163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10" w:name="498164"/>
      <w:bookmarkEnd w:id="409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11" w:name="498165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12" w:name="605529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pStyle w:val="3"/>
        <w:spacing w:after="0"/>
        <w:jc w:val="center"/>
      </w:pPr>
      <w:bookmarkStart w:id="413" w:name="498166"/>
      <w:bookmarkEnd w:id="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9C7AAB" w:rsidRDefault="008D45CA">
      <w:pPr>
        <w:spacing w:after="0"/>
        <w:ind w:firstLine="240"/>
      </w:pPr>
      <w:bookmarkStart w:id="414" w:name="498167"/>
      <w:bookmarkEnd w:id="4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15" w:name="605530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недієздатним</w:t>
      </w:r>
    </w:p>
    <w:p w:rsidR="009C7AAB" w:rsidRDefault="008D45CA">
      <w:pPr>
        <w:spacing w:after="0"/>
        <w:ind w:firstLine="240"/>
        <w:jc w:val="right"/>
      </w:pPr>
      <w:bookmarkStart w:id="416" w:name="60553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17" w:name="498169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18" w:name="605532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19" w:name="498170"/>
      <w:bookmarkEnd w:id="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20" w:name="498171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</w:p>
    <w:p w:rsidR="009C7AAB" w:rsidRDefault="008D45CA">
      <w:pPr>
        <w:spacing w:after="0"/>
        <w:ind w:firstLine="240"/>
      </w:pPr>
      <w:bookmarkStart w:id="421" w:name="605868"/>
      <w:bookmarkEnd w:id="42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22" w:name="605534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423" w:name="605870"/>
      <w:bookmarkEnd w:id="4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424" w:name="605871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425" w:name="605872"/>
      <w:bookmarkEnd w:id="42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426" w:name="605873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427" w:name="498175"/>
      <w:bookmarkEnd w:id="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28" w:name="498176"/>
      <w:bookmarkEnd w:id="42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Моторне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29" w:name="498177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відшкодуванні</w:t>
      </w:r>
    </w:p>
    <w:p w:rsidR="009C7AAB" w:rsidRDefault="008D45CA">
      <w:pPr>
        <w:spacing w:after="0"/>
        <w:ind w:firstLine="240"/>
      </w:pPr>
      <w:bookmarkStart w:id="430" w:name="498178"/>
      <w:bookmarkEnd w:id="42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31" w:name="498179"/>
      <w:bookmarkEnd w:id="43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навмисні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32" w:name="498180"/>
      <w:bookmarkEnd w:id="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433" w:name="605816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</w:t>
      </w:r>
      <w:r>
        <w:rPr>
          <w:rFonts w:ascii="Arial"/>
          <w:color w:val="000000"/>
          <w:sz w:val="18"/>
        </w:rPr>
        <w:t>X)</w:t>
      </w:r>
    </w:p>
    <w:p w:rsidR="009C7AAB" w:rsidRDefault="008D45CA">
      <w:pPr>
        <w:spacing w:after="0"/>
        <w:ind w:firstLine="240"/>
      </w:pPr>
      <w:bookmarkStart w:id="434" w:name="498181"/>
      <w:bookmarkEnd w:id="4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435" w:name="605536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36" w:name="498182"/>
      <w:bookmarkEnd w:id="4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37" w:name="498183"/>
      <w:bookmarkEnd w:id="4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38" w:name="498184"/>
      <w:bookmarkEnd w:id="4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39" w:name="605538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40" w:name="498185"/>
      <w:bookmarkEnd w:id="439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41" w:name="60554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42" w:name="498186"/>
      <w:bookmarkEnd w:id="44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43" w:name="498187"/>
      <w:bookmarkEnd w:id="442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44" w:name="498188"/>
      <w:bookmarkEnd w:id="443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45" w:name="498189"/>
      <w:bookmarkEnd w:id="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збитки</w:t>
      </w:r>
    </w:p>
    <w:p w:rsidR="009C7AAB" w:rsidRDefault="008D45CA">
      <w:pPr>
        <w:spacing w:after="0"/>
        <w:ind w:firstLine="240"/>
      </w:pPr>
      <w:bookmarkStart w:id="446" w:name="498190"/>
      <w:bookmarkEnd w:id="4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збиток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47" w:name="498191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448" w:name="498192"/>
      <w:bookmarkEnd w:id="44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49" w:name="498193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0" w:name="498194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1" w:name="498195"/>
      <w:bookmarkEnd w:id="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</w:t>
      </w:r>
      <w:r>
        <w:rPr>
          <w:rFonts w:ascii="Arial"/>
          <w:color w:val="000000"/>
          <w:sz w:val="18"/>
        </w:rPr>
        <w:t>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2" w:name="498196"/>
      <w:bookmarkEnd w:id="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22, 23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3" w:name="498197"/>
      <w:bookmarkEnd w:id="4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4" w:name="498198"/>
      <w:bookmarkEnd w:id="4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55" w:name="498199"/>
      <w:bookmarkEnd w:id="4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56" w:name="498200"/>
      <w:bookmarkEnd w:id="455"/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57" w:name="498201"/>
      <w:bookmarkEnd w:id="456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58" w:name="498202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59" w:name="498203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60" w:name="498204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61" w:name="498205"/>
      <w:bookmarkEnd w:id="4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62" w:name="498206"/>
      <w:bookmarkEnd w:id="461"/>
      <w:r>
        <w:rPr>
          <w:rFonts w:ascii="Arial"/>
          <w:color w:val="000000"/>
          <w:sz w:val="18"/>
        </w:rPr>
        <w:t>Викупна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63" w:name="498207"/>
      <w:bookmarkEnd w:id="46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64" w:name="498208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465" w:name="498209"/>
      <w:bookmarkEnd w:id="46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66" w:name="498210"/>
      <w:bookmarkEnd w:id="46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67" w:name="498211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68" w:name="498212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69" w:name="605542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70" w:name="498213"/>
      <w:bookmarkEnd w:id="46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471" w:name="498214"/>
      <w:bookmarkEnd w:id="4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9C7AAB" w:rsidRDefault="008D45CA">
      <w:pPr>
        <w:pStyle w:val="3"/>
        <w:spacing w:after="0"/>
        <w:jc w:val="center"/>
      </w:pPr>
      <w:bookmarkStart w:id="472" w:name="498215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плато</w:t>
      </w:r>
      <w:r>
        <w:rPr>
          <w:rFonts w:ascii="Arial"/>
          <w:color w:val="000000"/>
          <w:sz w:val="27"/>
        </w:rPr>
        <w:t>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9C7AAB" w:rsidRDefault="008D45CA">
      <w:pPr>
        <w:spacing w:after="0"/>
        <w:ind w:firstLine="240"/>
      </w:pPr>
      <w:bookmarkStart w:id="473" w:name="498216"/>
      <w:bookmarkEnd w:id="47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74" w:name="605668"/>
      <w:bookmarkEnd w:id="473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475" w:name="605669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476" w:name="498218"/>
      <w:bookmarkEnd w:id="47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77" w:name="498219"/>
      <w:bookmarkEnd w:id="47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78" w:name="498220"/>
      <w:bookmarkEnd w:id="477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</w:t>
      </w:r>
      <w:r>
        <w:rPr>
          <w:rFonts w:ascii="Arial"/>
          <w:color w:val="000000"/>
          <w:sz w:val="18"/>
        </w:rPr>
        <w:t>алентній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- 10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79" w:name="605670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480" w:name="498221"/>
      <w:bookmarkEnd w:id="47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1" w:name="498222"/>
      <w:bookmarkEnd w:id="480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2" w:name="498223"/>
      <w:bookmarkEnd w:id="481"/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3" w:name="498224"/>
      <w:bookmarkEnd w:id="4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4" w:name="498225"/>
      <w:bookmarkEnd w:id="483"/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5" w:name="498226"/>
      <w:bookmarkEnd w:id="484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486" w:name="498227"/>
      <w:bookmarkEnd w:id="485"/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</w:t>
      </w:r>
      <w:r>
        <w:rPr>
          <w:rFonts w:ascii="Arial"/>
          <w:color w:val="000000"/>
          <w:sz w:val="18"/>
        </w:rPr>
        <w:t>роможності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7" w:name="498228"/>
      <w:bookmarkEnd w:id="4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88" w:name="498229"/>
      <w:bookmarkEnd w:id="487"/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489" w:name="498230"/>
      <w:bookmarkEnd w:id="488"/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0,18 (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490" w:name="498231"/>
      <w:bookmarkEnd w:id="489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0,26 (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91" w:name="498232"/>
      <w:bookmarkEnd w:id="490"/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0,05.</w:t>
      </w:r>
    </w:p>
    <w:p w:rsidR="009C7AAB" w:rsidRDefault="008D45CA">
      <w:pPr>
        <w:spacing w:after="0"/>
        <w:ind w:firstLine="240"/>
      </w:pPr>
      <w:bookmarkStart w:id="492" w:name="498233"/>
      <w:bookmarkEnd w:id="491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93" w:name="498234"/>
      <w:bookmarkEnd w:id="4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94" w:name="605544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9C7AAB" w:rsidRDefault="008D45CA">
      <w:pPr>
        <w:spacing w:after="0"/>
        <w:ind w:firstLine="240"/>
      </w:pPr>
      <w:bookmarkStart w:id="495" w:name="498235"/>
      <w:bookmarkEnd w:id="494"/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96" w:name="498236"/>
      <w:bookmarkEnd w:id="4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497" w:name="605850"/>
      <w:bookmarkEnd w:id="496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498" w:name="605851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pStyle w:val="3"/>
        <w:spacing w:after="0"/>
        <w:jc w:val="center"/>
      </w:pPr>
      <w:bookmarkStart w:id="499" w:name="498238"/>
      <w:bookmarkEnd w:id="4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резерви</w:t>
      </w:r>
    </w:p>
    <w:p w:rsidR="009C7AAB" w:rsidRDefault="008D45CA">
      <w:pPr>
        <w:spacing w:after="0"/>
        <w:ind w:firstLine="240"/>
      </w:pPr>
      <w:bookmarkStart w:id="500" w:name="498239"/>
      <w:bookmarkEnd w:id="499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501" w:name="605461"/>
      <w:bookmarkEnd w:id="500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02" w:name="605462"/>
      <w:bookmarkEnd w:id="5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1961-IV)</w:t>
      </w:r>
    </w:p>
    <w:p w:rsidR="009C7AAB" w:rsidRDefault="008D45CA">
      <w:pPr>
        <w:spacing w:after="0"/>
        <w:ind w:firstLine="240"/>
      </w:pPr>
      <w:bookmarkStart w:id="503" w:name="605852"/>
      <w:bookmarkEnd w:id="502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</w:t>
      </w:r>
      <w:r>
        <w:rPr>
          <w:rFonts w:ascii="Arial"/>
          <w:color w:val="000000"/>
          <w:sz w:val="18"/>
        </w:rPr>
        <w:t>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04" w:name="605464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505" w:name="498240"/>
      <w:bookmarkEnd w:id="504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06" w:name="498241"/>
      <w:bookmarkEnd w:id="505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507" w:name="498242"/>
      <w:bookmarkEnd w:id="50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08" w:name="498243"/>
      <w:bookmarkEnd w:id="507"/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09" w:name="498244"/>
      <w:bookmarkEnd w:id="508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):</w:t>
      </w:r>
    </w:p>
    <w:p w:rsidR="009C7AAB" w:rsidRDefault="008D45CA">
      <w:pPr>
        <w:spacing w:after="0"/>
        <w:ind w:firstLine="240"/>
      </w:pPr>
      <w:bookmarkStart w:id="510" w:name="498245"/>
      <w:bookmarkEnd w:id="509"/>
      <w:r>
        <w:rPr>
          <w:rFonts w:ascii="Arial"/>
          <w:color w:val="000000"/>
          <w:sz w:val="18"/>
        </w:rPr>
        <w:t>незароблених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11" w:name="498246"/>
      <w:bookmarkEnd w:id="510"/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зарезервовані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12" w:name="498247"/>
      <w:bookmarkEnd w:id="511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13" w:name="498248"/>
      <w:bookmarkEnd w:id="512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множатьс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14" w:name="498249"/>
      <w:bookmarkEnd w:id="513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15" w:name="498250"/>
      <w:bookmarkEnd w:id="514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четвертих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16" w:name="498251"/>
      <w:bookmarkEnd w:id="515"/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17" w:name="498252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18" w:name="498253"/>
      <w:bookmarkEnd w:id="517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19" w:name="498254"/>
      <w:bookmarkEnd w:id="518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20" w:name="498255"/>
      <w:bookmarkEnd w:id="519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21" w:name="498256"/>
      <w:bookmarkEnd w:id="520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22" w:name="498257"/>
      <w:bookmarkEnd w:id="521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23" w:name="498258"/>
      <w:bookmarkEnd w:id="522"/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4" w:name="498259"/>
      <w:bookmarkEnd w:id="523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5" w:name="498260"/>
      <w:bookmarkEnd w:id="524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6" w:name="498261"/>
      <w:bookmarkEnd w:id="52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7" w:name="498262"/>
      <w:bookmarkEnd w:id="526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8" w:name="498263"/>
      <w:bookmarkEnd w:id="527"/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29" w:name="498264"/>
      <w:bookmarkEnd w:id="528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30" w:name="498265"/>
      <w:bookmarkEnd w:id="529"/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езерви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531" w:name="498266"/>
      <w:bookmarkEnd w:id="530"/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32" w:name="498267"/>
      <w:bookmarkEnd w:id="531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33" w:name="605854"/>
      <w:bookmarkEnd w:id="532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34" w:name="605855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spacing w:after="0"/>
        <w:ind w:firstLine="240"/>
      </w:pPr>
      <w:bookmarkStart w:id="535" w:name="498269"/>
      <w:bookmarkEnd w:id="53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прибутковості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диверси</w:t>
      </w:r>
      <w:r>
        <w:rPr>
          <w:rFonts w:ascii="Arial"/>
          <w:color w:val="000000"/>
          <w:sz w:val="18"/>
        </w:rPr>
        <w:t>фікованості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36" w:name="498270"/>
      <w:bookmarkEnd w:id="535"/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537" w:name="605402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2921-III)</w:t>
      </w:r>
    </w:p>
    <w:p w:rsidR="009C7AAB" w:rsidRDefault="008D45CA">
      <w:pPr>
        <w:spacing w:after="0"/>
        <w:ind w:firstLine="240"/>
      </w:pPr>
      <w:bookmarkStart w:id="538" w:name="498271"/>
      <w:bookmarkEnd w:id="537"/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>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539" w:name="605817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C7AAB" w:rsidRDefault="008D45CA">
      <w:pPr>
        <w:spacing w:after="0"/>
        <w:ind w:firstLine="240"/>
      </w:pPr>
      <w:bookmarkStart w:id="540" w:name="498272"/>
      <w:bookmarkEnd w:id="539"/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1" w:name="498273"/>
      <w:bookmarkEnd w:id="540"/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2" w:name="498274"/>
      <w:bookmarkEnd w:id="541"/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543" w:name="605436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9C7AAB" w:rsidRDefault="008D45CA">
      <w:pPr>
        <w:spacing w:after="0"/>
        <w:ind w:firstLine="240"/>
      </w:pPr>
      <w:bookmarkStart w:id="544" w:name="498275"/>
      <w:bookmarkEnd w:id="543"/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5" w:name="498276"/>
      <w:bookmarkEnd w:id="54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6" w:name="498277"/>
      <w:bookmarkEnd w:id="545"/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7" w:name="498278"/>
      <w:bookmarkEnd w:id="546"/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8" w:name="498279"/>
      <w:bookmarkEnd w:id="547"/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49" w:name="498280"/>
      <w:bookmarkEnd w:id="548"/>
      <w:r>
        <w:rPr>
          <w:rFonts w:ascii="Arial"/>
          <w:color w:val="000000"/>
          <w:sz w:val="18"/>
        </w:rPr>
        <w:t>готівка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50" w:name="605671"/>
      <w:bookmarkEnd w:id="549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51" w:name="605672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552" w:name="498281"/>
      <w:bookmarkEnd w:id="551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53" w:name="498282"/>
      <w:bookmarkEnd w:id="552"/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54" w:name="605499"/>
      <w:bookmarkEnd w:id="553"/>
      <w:r>
        <w:rPr>
          <w:rFonts w:ascii="Arial"/>
          <w:color w:val="000000"/>
          <w:sz w:val="18"/>
        </w:rPr>
        <w:lastRenderedPageBreak/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555" w:name="605501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4270-VI)</w:t>
      </w:r>
    </w:p>
    <w:p w:rsidR="009C7AAB" w:rsidRDefault="008D45CA">
      <w:pPr>
        <w:spacing w:after="0"/>
        <w:ind w:firstLine="240"/>
      </w:pPr>
      <w:bookmarkStart w:id="556" w:name="605500"/>
      <w:bookmarkEnd w:id="55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557" w:name="605502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4270-VI)</w:t>
      </w:r>
    </w:p>
    <w:p w:rsidR="009C7AAB" w:rsidRDefault="008D45CA">
      <w:pPr>
        <w:pStyle w:val="3"/>
        <w:spacing w:after="0"/>
        <w:jc w:val="center"/>
      </w:pPr>
      <w:bookmarkStart w:id="558" w:name="498283"/>
      <w:bookmarkEnd w:id="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Фонди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</w:t>
      </w:r>
    </w:p>
    <w:p w:rsidR="009C7AAB" w:rsidRDefault="008D45CA">
      <w:pPr>
        <w:spacing w:after="0"/>
        <w:ind w:firstLine="240"/>
      </w:pPr>
      <w:bookmarkStart w:id="559" w:name="498284"/>
      <w:bookmarkEnd w:id="5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60" w:name="498285"/>
      <w:bookmarkEnd w:id="559"/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61" w:name="498286"/>
      <w:bookmarkEnd w:id="560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562" w:name="498287"/>
      <w:bookmarkEnd w:id="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9C7AAB" w:rsidRDefault="008D45CA">
      <w:pPr>
        <w:spacing w:after="0"/>
        <w:ind w:firstLine="240"/>
      </w:pPr>
      <w:bookmarkStart w:id="563" w:name="498288"/>
      <w:bookmarkEnd w:id="56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564" w:name="498289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Публікація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балансів</w:t>
      </w:r>
    </w:p>
    <w:p w:rsidR="009C7AAB" w:rsidRDefault="008D45CA">
      <w:pPr>
        <w:spacing w:after="0"/>
        <w:ind w:firstLine="240"/>
      </w:pPr>
      <w:bookmarkStart w:id="565" w:name="498290"/>
      <w:bookmarkEnd w:id="564"/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66" w:name="498291"/>
      <w:bookmarkEnd w:id="565"/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pStyle w:val="3"/>
        <w:spacing w:after="0"/>
        <w:jc w:val="center"/>
      </w:pPr>
      <w:bookmarkStart w:id="567" w:name="498292"/>
      <w:bookmarkEnd w:id="5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</w:t>
      </w:r>
      <w:r>
        <w:rPr>
          <w:rFonts w:ascii="Arial"/>
          <w:color w:val="000000"/>
          <w:sz w:val="27"/>
        </w:rPr>
        <w:t>АХОВОЮ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9C7AAB" w:rsidRDefault="008D45CA">
      <w:pPr>
        <w:pStyle w:val="3"/>
        <w:spacing w:after="0"/>
        <w:jc w:val="center"/>
      </w:pPr>
      <w:bookmarkStart w:id="568" w:name="498293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9C7AAB" w:rsidRDefault="008D45CA">
      <w:pPr>
        <w:spacing w:after="0"/>
        <w:ind w:firstLine="240"/>
      </w:pPr>
      <w:bookmarkStart w:id="569" w:name="498294"/>
      <w:bookmarkEnd w:id="56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70" w:name="498295"/>
      <w:bookmarkEnd w:id="56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571" w:name="498296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C7AAB" w:rsidRDefault="008D45CA">
      <w:pPr>
        <w:spacing w:after="0"/>
        <w:ind w:firstLine="240"/>
        <w:jc w:val="right"/>
      </w:pPr>
      <w:bookmarkStart w:id="572" w:name="605744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573" w:name="498297"/>
      <w:bookmarkEnd w:id="572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74" w:name="498298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75" w:name="498299"/>
      <w:bookmarkEnd w:id="57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76" w:name="498300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77" w:name="498301"/>
      <w:bookmarkEnd w:id="5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78" w:name="498302"/>
      <w:bookmarkEnd w:id="5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79" w:name="498303"/>
      <w:bookmarkEnd w:id="5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0" w:name="498304"/>
      <w:bookmarkEnd w:id="5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1" w:name="498305"/>
      <w:bookmarkEnd w:id="5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2" w:name="498306"/>
      <w:bookmarkEnd w:id="5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3" w:name="498307"/>
      <w:bookmarkEnd w:id="5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4" w:name="498308"/>
      <w:bookmarkEnd w:id="5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300"/>
        <w:ind w:firstLine="240"/>
      </w:pPr>
      <w:bookmarkStart w:id="585" w:name="605583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9C7AAB" w:rsidRDefault="008D45CA">
      <w:pPr>
        <w:spacing w:after="0"/>
        <w:ind w:firstLine="240"/>
      </w:pPr>
      <w:bookmarkStart w:id="586" w:name="498309"/>
      <w:bookmarkEnd w:id="58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7" w:name="498310"/>
      <w:bookmarkEnd w:id="5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88" w:name="498311"/>
      <w:bookmarkEnd w:id="58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589" w:name="498312"/>
      <w:bookmarkEnd w:id="588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590" w:name="498313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C7AAB" w:rsidRDefault="008D45CA">
      <w:pPr>
        <w:spacing w:after="0"/>
        <w:ind w:firstLine="240"/>
        <w:jc w:val="right"/>
      </w:pPr>
      <w:bookmarkStart w:id="591" w:name="605745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592" w:name="498314"/>
      <w:bookmarkEnd w:id="591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593" w:name="498315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94" w:name="498316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95" w:name="605673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596" w:name="605674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3 - 11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4 - 12)</w:t>
      </w:r>
    </w:p>
    <w:p w:rsidR="009C7AAB" w:rsidRDefault="008D45CA">
      <w:pPr>
        <w:spacing w:after="0"/>
        <w:ind w:firstLine="240"/>
      </w:pPr>
      <w:bookmarkStart w:id="597" w:name="498317"/>
      <w:bookmarkEnd w:id="5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598" w:name="498318"/>
      <w:bookmarkEnd w:id="5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599" w:name="498319"/>
      <w:bookmarkEnd w:id="5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0" w:name="498320"/>
      <w:bookmarkEnd w:id="5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1" w:name="605874"/>
      <w:bookmarkEnd w:id="6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виключено</w:t>
      </w:r>
    </w:p>
    <w:p w:rsidR="009C7AAB" w:rsidRDefault="008D45CA">
      <w:pPr>
        <w:spacing w:after="0"/>
        <w:ind w:firstLine="240"/>
        <w:jc w:val="right"/>
      </w:pPr>
      <w:bookmarkStart w:id="602" w:name="605875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9C7AAB" w:rsidRDefault="008D45CA">
      <w:pPr>
        <w:spacing w:after="0"/>
        <w:ind w:firstLine="240"/>
      </w:pPr>
      <w:bookmarkStart w:id="603" w:name="498322"/>
      <w:bookmarkEnd w:id="60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4" w:name="498323"/>
      <w:bookmarkEnd w:id="6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5" w:name="498324"/>
      <w:bookmarkEnd w:id="60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6" w:name="498325"/>
      <w:bookmarkEnd w:id="60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07" w:name="605790"/>
      <w:bookmarkEnd w:id="60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  <w:jc w:val="right"/>
      </w:pPr>
      <w:bookmarkStart w:id="608" w:name="605792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609" w:name="605791"/>
      <w:bookmarkEnd w:id="6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10" w:name="605793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pStyle w:val="3"/>
        <w:spacing w:after="0"/>
        <w:jc w:val="center"/>
      </w:pPr>
      <w:bookmarkStart w:id="611" w:name="605794"/>
      <w:bookmarkEnd w:id="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C7AAB" w:rsidRDefault="008D45CA">
      <w:pPr>
        <w:spacing w:after="0"/>
        <w:ind w:firstLine="240"/>
      </w:pPr>
      <w:bookmarkStart w:id="612" w:name="605795"/>
      <w:bookmarkEnd w:id="611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13" w:name="605796"/>
      <w:bookmarkEnd w:id="61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14" w:name="605798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pStyle w:val="3"/>
        <w:spacing w:after="0"/>
        <w:jc w:val="center"/>
      </w:pPr>
      <w:bookmarkStart w:id="615" w:name="605800"/>
      <w:bookmarkEnd w:id="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Виключена</w:t>
      </w:r>
    </w:p>
    <w:p w:rsidR="009C7AAB" w:rsidRDefault="008D45CA">
      <w:pPr>
        <w:spacing w:after="0"/>
        <w:ind w:firstLine="240"/>
        <w:jc w:val="right"/>
      </w:pPr>
      <w:bookmarkStart w:id="616" w:name="605801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pStyle w:val="3"/>
        <w:spacing w:after="0"/>
        <w:jc w:val="center"/>
      </w:pPr>
      <w:bookmarkStart w:id="617" w:name="498343"/>
      <w:bookmarkEnd w:id="6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Таємниця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9C7AAB" w:rsidRDefault="008D45CA">
      <w:pPr>
        <w:spacing w:after="0"/>
        <w:ind w:firstLine="240"/>
      </w:pPr>
      <w:bookmarkStart w:id="618" w:name="498344"/>
      <w:bookmarkEnd w:id="61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19" w:name="498345"/>
      <w:bookmarkEnd w:id="618"/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20" w:name="605892"/>
      <w:bookmarkEnd w:id="61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621" w:name="605893"/>
      <w:bookmarkEnd w:id="6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22" w:name="605894"/>
      <w:bookmarkEnd w:id="6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23" w:name="605895"/>
      <w:bookmarkEnd w:id="622"/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24" w:name="605896"/>
      <w:bookmarkEnd w:id="623"/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9C7AAB" w:rsidRDefault="008D45CA">
      <w:pPr>
        <w:spacing w:after="0"/>
        <w:ind w:firstLine="240"/>
        <w:jc w:val="right"/>
      </w:pPr>
      <w:bookmarkStart w:id="625" w:name="605900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9C7AAB" w:rsidRDefault="008D45CA">
      <w:pPr>
        <w:spacing w:after="0"/>
        <w:ind w:firstLine="240"/>
      </w:pPr>
      <w:bookmarkStart w:id="626" w:name="498350"/>
      <w:bookmarkEnd w:id="62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</w:t>
      </w:r>
      <w:r>
        <w:rPr>
          <w:rFonts w:ascii="Arial"/>
          <w:color w:val="000000"/>
          <w:sz w:val="18"/>
        </w:rPr>
        <w:t>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27" w:name="605623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C7AAB" w:rsidRDefault="008D45CA">
      <w:pPr>
        <w:pStyle w:val="3"/>
        <w:spacing w:after="0"/>
        <w:jc w:val="center"/>
      </w:pPr>
      <w:bookmarkStart w:id="628" w:name="498351"/>
      <w:bookmarkEnd w:id="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Взаємовідносини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ржави</w:t>
      </w:r>
    </w:p>
    <w:p w:rsidR="009C7AAB" w:rsidRDefault="008D45CA">
      <w:pPr>
        <w:spacing w:after="0"/>
        <w:ind w:firstLine="240"/>
      </w:pPr>
      <w:bookmarkStart w:id="629" w:name="498352"/>
      <w:bookmarkEnd w:id="628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30" w:name="605891"/>
      <w:bookmarkEnd w:id="62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31" w:name="605709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4391-VI,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9C7AAB" w:rsidRDefault="008D45CA">
      <w:pPr>
        <w:spacing w:after="0"/>
        <w:ind w:firstLine="240"/>
      </w:pPr>
      <w:bookmarkStart w:id="632" w:name="605856"/>
      <w:bookmarkEnd w:id="63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підтримкою</w:t>
      </w:r>
      <w:r>
        <w:rPr>
          <w:rFonts w:ascii="Arial"/>
          <w:color w:val="000000"/>
          <w:sz w:val="18"/>
        </w:rPr>
        <w:t>".</w:t>
      </w:r>
    </w:p>
    <w:p w:rsidR="009C7AAB" w:rsidRDefault="008D45CA">
      <w:pPr>
        <w:spacing w:after="0"/>
        <w:ind w:firstLine="240"/>
        <w:jc w:val="right"/>
      </w:pPr>
      <w:bookmarkStart w:id="633" w:name="605857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1601-IX)</w:t>
      </w:r>
    </w:p>
    <w:p w:rsidR="009C7AAB" w:rsidRDefault="008D45CA">
      <w:pPr>
        <w:pStyle w:val="3"/>
        <w:spacing w:after="0"/>
        <w:jc w:val="center"/>
      </w:pPr>
      <w:bookmarkStart w:id="634" w:name="498354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9C7AAB" w:rsidRDefault="008D45CA">
      <w:pPr>
        <w:spacing w:after="0"/>
        <w:ind w:firstLine="240"/>
      </w:pPr>
      <w:bookmarkStart w:id="635" w:name="498355"/>
      <w:bookmarkEnd w:id="63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36" w:name="498356"/>
      <w:bookmarkEnd w:id="635"/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637" w:name="498357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страховика</w:t>
      </w:r>
    </w:p>
    <w:p w:rsidR="009C7AAB" w:rsidRDefault="008D45CA">
      <w:pPr>
        <w:spacing w:after="0"/>
        <w:ind w:firstLine="240"/>
      </w:pPr>
      <w:bookmarkStart w:id="638" w:name="498358"/>
      <w:bookmarkEnd w:id="637"/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  <w:jc w:val="right"/>
      </w:pPr>
      <w:bookmarkStart w:id="639" w:name="605678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40" w:name="498359"/>
      <w:bookmarkEnd w:id="63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41" w:name="498360"/>
      <w:bookmarkEnd w:id="640"/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42" w:name="498361"/>
      <w:bookmarkEnd w:id="641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43" w:name="498362"/>
      <w:bookmarkEnd w:id="642"/>
      <w:r>
        <w:rPr>
          <w:rFonts w:ascii="Arial"/>
          <w:color w:val="000000"/>
          <w:sz w:val="18"/>
        </w:rPr>
        <w:t>Примусова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644" w:name="498363"/>
      <w:bookmarkEnd w:id="64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645" w:name="605679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46" w:name="498364"/>
      <w:bookmarkEnd w:id="64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647" w:name="605680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48" w:name="498365"/>
      <w:bookmarkEnd w:id="64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649" w:name="605681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50" w:name="498366"/>
      <w:bookmarkEnd w:id="64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51" w:name="498367"/>
      <w:bookmarkEnd w:id="650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52" w:name="605682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53" w:name="498368"/>
      <w:bookmarkEnd w:id="652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  <w:jc w:val="right"/>
      </w:pPr>
      <w:bookmarkStart w:id="654" w:name="605683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55" w:name="498369"/>
      <w:bookmarkEnd w:id="654"/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56" w:name="498370"/>
      <w:bookmarkEnd w:id="65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  <w:jc w:val="right"/>
      </w:pPr>
      <w:bookmarkStart w:id="657" w:name="605684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58" w:name="498371"/>
      <w:bookmarkEnd w:id="65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59" w:name="605685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60" w:name="498372"/>
      <w:bookmarkEnd w:id="659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661" w:name="498373"/>
      <w:bookmarkEnd w:id="660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62" w:name="605686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63" w:name="605588"/>
      <w:bookmarkEnd w:id="6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64" w:name="605589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C7AAB" w:rsidRDefault="008D45CA">
      <w:pPr>
        <w:spacing w:after="0"/>
        <w:ind w:firstLine="240"/>
      </w:pPr>
      <w:bookmarkStart w:id="665" w:name="498374"/>
      <w:bookmarkEnd w:id="664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>).</w:t>
      </w:r>
    </w:p>
    <w:p w:rsidR="009C7AAB" w:rsidRDefault="008D45CA">
      <w:pPr>
        <w:spacing w:after="0"/>
        <w:ind w:firstLine="240"/>
      </w:pPr>
      <w:bookmarkStart w:id="666" w:name="498375"/>
      <w:bookmarkEnd w:id="665"/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67" w:name="605687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spacing w:after="0"/>
        <w:ind w:firstLine="240"/>
      </w:pPr>
      <w:bookmarkStart w:id="668" w:name="605688"/>
      <w:bookmarkEnd w:id="66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69" w:name="605689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2774-IV)</w:t>
      </w:r>
    </w:p>
    <w:p w:rsidR="009C7AAB" w:rsidRDefault="008D45CA">
      <w:pPr>
        <w:pStyle w:val="3"/>
        <w:spacing w:after="0"/>
        <w:jc w:val="center"/>
      </w:pPr>
      <w:bookmarkStart w:id="670" w:name="498376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C7AAB" w:rsidRDefault="008D45CA">
      <w:pPr>
        <w:spacing w:after="0"/>
        <w:ind w:firstLine="240"/>
      </w:pPr>
      <w:bookmarkStart w:id="671" w:name="498377"/>
      <w:bookmarkEnd w:id="670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672" w:name="498378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C7AAB" w:rsidRDefault="008D45CA">
      <w:pPr>
        <w:spacing w:after="0"/>
        <w:ind w:firstLine="240"/>
      </w:pPr>
      <w:bookmarkStart w:id="673" w:name="498379"/>
      <w:bookmarkEnd w:id="672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pStyle w:val="3"/>
        <w:spacing w:after="0"/>
        <w:jc w:val="center"/>
      </w:pPr>
      <w:bookmarkStart w:id="674" w:name="605747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9C7AAB" w:rsidRDefault="008D45CA">
      <w:pPr>
        <w:spacing w:after="0"/>
        <w:ind w:firstLine="240"/>
      </w:pPr>
      <w:bookmarkStart w:id="675" w:name="605748"/>
      <w:bookmarkEnd w:id="6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76" w:name="605749"/>
      <w:bookmarkEnd w:id="675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77" w:name="605802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</w:t>
      </w:r>
      <w:r>
        <w:rPr>
          <w:rFonts w:ascii="Arial"/>
          <w:i/>
          <w:color w:val="000000"/>
          <w:sz w:val="18"/>
        </w:rPr>
        <w:t>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678" w:name="605750"/>
      <w:bookmarkEnd w:id="677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  <w:jc w:val="right"/>
      </w:pPr>
      <w:bookmarkStart w:id="679" w:name="605804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680" w:name="605751"/>
      <w:bookmarkEnd w:id="679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меморандуми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81" w:name="605752"/>
      <w:bookmarkEnd w:id="680"/>
      <w:r>
        <w:rPr>
          <w:rFonts w:ascii="Arial"/>
          <w:color w:val="000000"/>
          <w:sz w:val="18"/>
        </w:rPr>
        <w:lastRenderedPageBreak/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>);</w:t>
      </w:r>
    </w:p>
    <w:p w:rsidR="009C7AAB" w:rsidRDefault="008D45CA">
      <w:pPr>
        <w:spacing w:after="0"/>
        <w:ind w:firstLine="240"/>
      </w:pPr>
      <w:bookmarkStart w:id="682" w:name="605753"/>
      <w:bookmarkEnd w:id="681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83" w:name="605754"/>
      <w:bookmarkEnd w:id="68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84" w:name="605805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</w:pPr>
      <w:bookmarkStart w:id="685" w:name="605755"/>
      <w:bookmarkEnd w:id="6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</w:t>
      </w:r>
      <w:r>
        <w:rPr>
          <w:rFonts w:ascii="Arial"/>
          <w:color w:val="000000"/>
          <w:sz w:val="18"/>
        </w:rPr>
        <w:t>омчим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  <w:jc w:val="right"/>
      </w:pPr>
      <w:bookmarkStart w:id="686" w:name="605806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C7AAB" w:rsidRDefault="008D45CA">
      <w:pPr>
        <w:spacing w:after="0"/>
        <w:ind w:firstLine="240"/>
        <w:jc w:val="right"/>
      </w:pPr>
      <w:bookmarkStart w:id="687" w:name="605756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9C7AAB" w:rsidRDefault="008D45CA">
      <w:pPr>
        <w:pStyle w:val="3"/>
        <w:spacing w:after="0"/>
        <w:jc w:val="center"/>
      </w:pPr>
      <w:bookmarkStart w:id="688" w:name="498382"/>
      <w:bookmarkEnd w:id="6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C7AAB" w:rsidRDefault="008D45CA">
      <w:pPr>
        <w:spacing w:after="0"/>
        <w:ind w:firstLine="240"/>
      </w:pPr>
      <w:bookmarkStart w:id="689" w:name="498383"/>
      <w:bookmarkEnd w:id="68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0" w:name="498384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1" w:name="498385"/>
      <w:bookmarkEnd w:id="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692" w:name="498386"/>
      <w:bookmarkEnd w:id="691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- 500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693" w:name="498387"/>
      <w:bookmarkEnd w:id="692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- 750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4" w:name="498388"/>
      <w:bookmarkEnd w:id="69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5" w:name="498389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6" w:name="498390"/>
      <w:bookmarkEnd w:id="6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7" w:name="498391"/>
      <w:bookmarkEnd w:id="69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8" w:name="498392"/>
      <w:bookmarkEnd w:id="697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699" w:name="498393"/>
      <w:bookmarkEnd w:id="6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00" w:name="498394"/>
      <w:bookmarkEnd w:id="6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01" w:name="498395"/>
      <w:bookmarkEnd w:id="7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299,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76, N 22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2628-III)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02" w:name="498396"/>
      <w:bookmarkEnd w:id="7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".</w:t>
      </w:r>
    </w:p>
    <w:p w:rsidR="009C7AAB" w:rsidRDefault="008D45CA">
      <w:pPr>
        <w:spacing w:after="0"/>
        <w:ind w:firstLine="240"/>
      </w:pPr>
      <w:bookmarkStart w:id="703" w:name="498397"/>
      <w:bookmarkEnd w:id="7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C7AAB" w:rsidRDefault="008D45CA">
      <w:pPr>
        <w:spacing w:after="0"/>
        <w:ind w:firstLine="240"/>
      </w:pPr>
      <w:bookmarkStart w:id="704" w:name="498398"/>
      <w:bookmarkEnd w:id="70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05" w:name="498399"/>
      <w:bookmarkEnd w:id="70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06" w:name="498400"/>
      <w:bookmarkEnd w:id="70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C7AAB" w:rsidRDefault="008D45CA">
      <w:pPr>
        <w:spacing w:after="0"/>
        <w:ind w:firstLine="240"/>
      </w:pPr>
      <w:bookmarkStart w:id="707" w:name="498401"/>
      <w:bookmarkEnd w:id="70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08" w:name="498402"/>
      <w:bookmarkEnd w:id="707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9C7AAB" w:rsidRDefault="008D45CA">
      <w:pPr>
        <w:spacing w:after="0"/>
        <w:ind w:firstLine="240"/>
      </w:pPr>
      <w:bookmarkStart w:id="709" w:name="498403"/>
      <w:bookmarkEnd w:id="70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</w:t>
      </w:r>
      <w:r>
        <w:rPr>
          <w:rFonts w:ascii="Arial"/>
          <w:color w:val="000000"/>
          <w:sz w:val="18"/>
        </w:rPr>
        <w:t>артально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9C7AA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C7AAB" w:rsidRDefault="008D45CA">
            <w:pPr>
              <w:spacing w:after="0"/>
            </w:pPr>
            <w:bookmarkStart w:id="710" w:name="355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C7AAB" w:rsidRDefault="008D45CA">
            <w:pPr>
              <w:spacing w:after="0"/>
            </w:pPr>
            <w:bookmarkStart w:id="711" w:name="357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"/>
      </w:tr>
      <w:tr w:rsidR="009C7AA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C7AAB" w:rsidRDefault="008D45CA">
            <w:pPr>
              <w:spacing w:after="0"/>
              <w:jc w:val="center"/>
            </w:pPr>
            <w:bookmarkStart w:id="712" w:name="35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C7AAB" w:rsidRDefault="008D45CA">
            <w:pPr>
              <w:spacing w:after="0"/>
              <w:jc w:val="center"/>
            </w:pPr>
            <w:bookmarkStart w:id="713" w:name="361"/>
            <w:bookmarkEnd w:id="71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713"/>
      </w:tr>
      <w:tr w:rsidR="009C7AA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C7AAB" w:rsidRDefault="008D45CA">
            <w:pPr>
              <w:spacing w:after="0"/>
              <w:jc w:val="center"/>
            </w:pPr>
            <w:bookmarkStart w:id="714" w:name="36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7 </w:t>
            </w:r>
            <w:r>
              <w:rPr>
                <w:rFonts w:ascii="Arial"/>
                <w:b/>
                <w:color w:val="000000"/>
                <w:sz w:val="15"/>
              </w:rPr>
              <w:t>березня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1996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85/96-</w:t>
            </w:r>
            <w:r>
              <w:rPr>
                <w:rFonts w:ascii="Arial"/>
                <w:b/>
                <w:color w:val="000000"/>
                <w:sz w:val="15"/>
              </w:rPr>
              <w:t>ВР</w:t>
            </w:r>
          </w:p>
        </w:tc>
        <w:tc>
          <w:tcPr>
            <w:tcW w:w="4845" w:type="dxa"/>
            <w:vAlign w:val="center"/>
          </w:tcPr>
          <w:p w:rsidR="009C7AAB" w:rsidRDefault="008D45CA">
            <w:pPr>
              <w:spacing w:after="0"/>
              <w:jc w:val="center"/>
            </w:pPr>
            <w:bookmarkStart w:id="715" w:name="365"/>
            <w:bookmarkEnd w:id="71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715"/>
      </w:tr>
    </w:tbl>
    <w:p w:rsidR="009C7AAB" w:rsidRDefault="008D45CA" w:rsidP="008D45CA">
      <w:r>
        <w:br/>
      </w:r>
      <w:bookmarkStart w:id="716" w:name="_GoBack"/>
      <w:bookmarkEnd w:id="716"/>
    </w:p>
    <w:sectPr w:rsidR="009C7A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C7AAB"/>
    <w:rsid w:val="008D45CA"/>
    <w:rsid w:val="009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17764</Words>
  <Characters>101260</Characters>
  <Application>Microsoft Office Word</Application>
  <DocSecurity>0</DocSecurity>
  <Lines>843</Lines>
  <Paragraphs>237</Paragraphs>
  <ScaleCrop>false</ScaleCrop>
  <Company/>
  <LinksUpToDate>false</LinksUpToDate>
  <CharactersWithSpaces>118787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Шева</cp:lastModifiedBy>
  <cp:revision>2</cp:revision>
  <dcterms:created xsi:type="dcterms:W3CDTF">2024-01-03T18:08:00Z</dcterms:created>
  <dcterms:modified xsi:type="dcterms:W3CDTF">2024-01-03T18:09:00Z</dcterms:modified>
</cp:coreProperties>
</file>