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gif" PartName="/word/media/document_image_rId4.gif"/>
  <Override ContentType="image/png" PartName="/word/media/document_image_rId5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8048" w14:textId="86e8048">
      <w:pPr>
        <w:shd w:fill="ffffff"/>
        <w:spacing w:after="120"/>
        <w:ind w:left="120"/>
        <w:jc w:val="left"/>
        <w15:collapsed w:val="false"/>
      </w:pP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96"/>
        <w:gridCol w:w="1954"/>
      </w:tblGrid>
      <w:tr>
        <w:trPr>
          <w:trHeight w:val="30" w:hRule="atLeast"/>
        </w:trPr>
        <w:tc>
          <w:tcPr>
            <w:tcW w:w="7696" w:type="dxa"/>
            <w:tcBorders/>
            <w:vAlign w:val="center"/>
          </w:tcPr>
          <w:p/>
        </w:tc>
        <w:tc>
          <w:tcPr>
            <w:tcW w:w="1954" w:type="dxa"/>
            <w:tcBorders/>
            <w:vAlign w:val="center"/>
          </w:tcPr>
          <w:p>
            <w:r>
              <w:drawing>
                <wp:inline distT="0" distB="0" distL="0" distR="0">
                  <wp:extent cx="27432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bookmarkStart w:name="1" w:id="0"/>
    <w:p>
      <w:pPr>
        <w:spacing w:after="0"/>
        <w:ind w:left="0"/>
        <w:jc w:val="center"/>
      </w:pPr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КАБІНЕТ МІНІСТРІВ УКРАЇНИ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РОЗПОРЯДЖЕННЯ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25 лютого 2022 р. N 184-р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Київ</w:t>
      </w:r>
    </w:p>
    <w:bookmarkEnd w:id="4"/>
    <w:bookmarkStart w:name="6" w:id="5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тимчасове зупинення експорту препаратів крові</w:t>
      </w:r>
    </w:p>
    <w:bookmarkEnd w:id="5"/>
    <w:bookmarkStart w:name="25" w:id="6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Із змінами і доповненнями, внесеними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розпорядженням Кабінету Міністрів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від 19 березня 2022 року N 233-р</w:t>
      </w:r>
    </w:p>
    <w:bookmarkEnd w:id="6"/>
    <w:bookmarkStart w:name="26" w:id="7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Розпорядження втратило чинність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(згідно з розпорядженням Кабінету Міністрів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від 7 травня 2022 року N 355-р)</w:t>
      </w:r>
    </w:p>
    <w:bookmarkEnd w:id="7"/>
    <w:bookmarkStart w:name="7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</w:t>
      </w:r>
      <w:r>
        <w:rPr>
          <w:rFonts w:ascii="Arial"/>
          <w:b w:val="false"/>
          <w:i w:val="false"/>
          <w:color w:val="000000"/>
          <w:sz w:val="18"/>
        </w:rPr>
        <w:t>частини другої статті 23 Закону України "Про безпеку та якість донорської крові та компонентів крові"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Указу Президента України від 24 лютого 2022 р. N 64 "Про введення воєнного стану в Україні"</w:t>
      </w:r>
      <w:r>
        <w:rPr>
          <w:rFonts w:ascii="Arial"/>
          <w:b w:val="false"/>
          <w:i w:val="false"/>
          <w:color w:val="000000"/>
          <w:sz w:val="18"/>
        </w:rPr>
        <w:t xml:space="preserve"> зупинити з 25 лютого 2022 р. до дня припинення або скасування воєнного стану в Україні експорт препаратів крові згідно з переліком, що додається.</w:t>
      </w:r>
    </w:p>
    <w:bookmarkEnd w:id="8"/>
    <w:bookmarkStart w:name="24" w:id="9"/>
    <w:p>
      <w:pPr>
        <w:spacing w:after="0"/>
        <w:ind w:firstLine="240"/>
        <w:jc w:val="right"/>
      </w:pPr>
      <w:r>
        <w:rPr>
          <w:rFonts w:ascii="Arial"/>
          <w:b w:val="false"/>
          <w:i w:val="false"/>
          <w:color w:val="000000"/>
          <w:sz w:val="18"/>
        </w:rPr>
        <w:t>(розпорядження із змінами, внесеними згідно з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розпорядженням Кабінету Міністрів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 xml:space="preserve"> від 19.03.2022 р. N 233-р)</w:t>
      </w:r>
    </w:p>
    <w:bookmarkEnd w:id="9"/>
    <w:bookmarkStart w:name="8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center"/>
          </w:tcPr>
          <w:bookmarkStart w:name="9" w:id="11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Прем'єр-міністр України</w:t>
            </w:r>
          </w:p>
          <w:bookmarkEnd w:id="11"/>
        </w:tc>
        <w:tc>
          <w:tcPr>
            <w:tcW w:w="4845" w:type="dxa"/>
            <w:tcBorders/>
            <w:vAlign w:val="center"/>
          </w:tcPr>
          <w:bookmarkStart w:name="10" w:id="12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Д. ШМИГАЛЬ</w:t>
            </w:r>
          </w:p>
          <w:bookmarkEnd w:id="12"/>
        </w:tc>
      </w:tr>
    </w:tbl>
    <w:p>
      <w:pPr>
        <w:spacing/>
        <w:ind w:left="0"/>
        <w:jc w:val="left"/>
      </w:pPr>
      <w:r>
        <w:br/>
      </w:r>
    </w:p>
    <w:bookmarkStart w:name="11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Інд. 73</w:t>
      </w:r>
    </w:p>
    <w:bookmarkEnd w:id="13"/>
    <w:bookmarkStart w:name="12" w:id="1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4"/>
    <w:bookmarkStart w:name="13" w:id="15"/>
    <w:p>
      <w:pPr>
        <w:spacing w:after="0"/>
        <w:ind w:firstLine="240"/>
        <w:jc w:val="right"/>
      </w:pPr>
      <w:r>
        <w:rPr>
          <w:rFonts w:ascii="Arial"/>
          <w:b w:val="false"/>
          <w:i w:val="false"/>
          <w:color w:val="000000"/>
          <w:sz w:val="18"/>
        </w:rPr>
        <w:t>Додаток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до розпорядження Кабінету Міністрів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від 25 лютого 2022 р. N 184-р</w:t>
      </w:r>
    </w:p>
    <w:bookmarkEnd w:id="15"/>
    <w:bookmarkStart w:name="14" w:id="16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препаратів крові</w:t>
      </w:r>
    </w:p>
    <w:bookmarkEnd w:id="16"/>
    <w:bookmarkStart w:name="15" w:id="1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Анти-D імуноглобулін людини 1500 МО/мл</w:t>
      </w:r>
    </w:p>
    <w:bookmarkEnd w:id="17"/>
    <w:bookmarkStart w:name="16" w:id="1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Антирабічний імуноглобулін 150 МО/мл</w:t>
      </w:r>
    </w:p>
    <w:bookmarkEnd w:id="18"/>
    <w:bookmarkStart w:name="17" w:id="1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Імуноглобулін людини нормальний 10 % розчину протеїну</w:t>
      </w:r>
    </w:p>
    <w:bookmarkEnd w:id="19"/>
    <w:bookmarkStart w:name="18" w:id="2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Альбумін 10 % (по 50 мл)</w:t>
      </w:r>
    </w:p>
    <w:bookmarkEnd w:id="20"/>
    <w:bookmarkStart w:name="19" w:id="2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Альбумін 10 % (по 100 мл)</w:t>
      </w:r>
    </w:p>
    <w:bookmarkEnd w:id="21"/>
    <w:bookmarkStart w:name="20" w:id="2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Альбумін 20 % (по 50 мл)</w:t>
      </w:r>
    </w:p>
    <w:bookmarkEnd w:id="22"/>
    <w:bookmarkStart w:name="21" w:id="2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Альбумін 20 % (по 100 мл)</w:t>
      </w:r>
    </w:p>
    <w:bookmarkEnd w:id="23"/>
    <w:bookmarkStart w:name="22" w:id="24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____________</w:t>
      </w:r>
    </w:p>
    <w:bookmarkEnd w:id="24"/>
    <w:bookmarkStart w:name="23" w:id="25"/>
    <w:p>
      <w:pPr>
        <w:spacing w:after="0"/>
        <w:ind w:firstLine="240"/>
        <w:jc w:val="left"/>
      </w:pPr>
    </w:p>
    <w:bookmarkEnd w:id="25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2022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gif" Type="http://schemas.openxmlformats.org/officeDocument/2006/relationships/image" Id="rId4"/><Relationship Target="media/document_image_rId5.pn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