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0ddd" w14:textId="6750ddd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9 жовтня 2020 р. N 923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виділення коштів для забезпечення подачею кисню ліжкового фонду закладів охорони здоров'я, які надають стаціонарну медичну допомогу пацієнтам з гострою респіраторною хворобою COVID-19, спричиненою коронавірусом SARS-CoV-2</w:t>
      </w:r>
    </w:p>
    <w:bookmarkEnd w:id="5"/>
    <w:bookmarkStart w:name="184" w:id="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постановами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11 листопада 2020 року N 1099,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25 листопада 2020 року N 1153,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 грудня 2020 року N 1181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7"/>
    <w:bookmarkStart w:name="8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Відповідно до частини четвертої </w:t>
      </w:r>
      <w:r>
        <w:rPr>
          <w:rFonts w:ascii="Arial"/>
          <w:b w:val="false"/>
          <w:i w:val="false"/>
          <w:color w:val="000000"/>
          <w:sz w:val="18"/>
        </w:rPr>
        <w:t>статті 28 Закону України "Про Державний бюджет України на 2020 рік"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8"/>
    <w:bookmarkStart w:name="9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зменшити обсяг видатків розвитку за програмою 2301150 "Придбання обладнання для приймальних відділень опорних закладів охорони здоров'я у госпітальних округах за рахунок коштів, виділених з фонду боротьби з гострою респіраторною хворобою COVID-19, спричиненою коронавірусом SARS-CoV-2, та її наслідками" на суму 571035 тис. гривень;</w:t>
      </w:r>
    </w:p>
    <w:bookmarkEnd w:id="9"/>
    <w:bookmarkStart w:name="10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збільшити обсяг видатків за програмою 3511380 "Фонд боротьби з гострою респіраторною хворобою COVID-19, спричиненою коронавірусом SARS-CoV-2, та її наслідками" на суму 571035 тис. гривень.</w:t>
      </w:r>
    </w:p>
    <w:bookmarkEnd w:id="10"/>
    <w:bookmarkStart w:name="11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У </w:t>
      </w:r>
      <w:r>
        <w:rPr>
          <w:rFonts w:ascii="Arial"/>
          <w:b w:val="false"/>
          <w:i w:val="false"/>
          <w:color w:val="000000"/>
          <w:sz w:val="18"/>
        </w:rPr>
        <w:t>пункті 1 постанови Кабінету Міністрів України від 8 липня 2020 р. N 613 "Про виділення коштів для закупівлі обладнання для приймальних відділень опорних закладів охорони здоров'я у госпітальних округах"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2020 р., N 59, ст. 1857) цифри "5300000" замінити цифрами "4728965".</w:t>
      </w:r>
    </w:p>
    <w:bookmarkEnd w:id="11"/>
    <w:bookmarkStart w:name="12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Виділити Міністерству охорони здоров'я 1466613,3 тис. гривень (у тому числі видатки споживання - 209462,9 тис. гривень, видатки розвитку - 1257150,4 тис. гривень) на безповоротній основі з фонду боротьби з гострою респіраторною хворобою COVID-19, спричиненою коронавірусом SARS-CoV-2, та її наслідками як субвенцію з державного бюджету місцевим бюджетам на забезпечення подачею кисню ліжкового фонду закладів охорони здоров'я, які надають стаціонарну медичну допомогу пацієнтам з гострою респіраторною хворобою COVID-19, спричиненою коронавірусом SARS-CoV-2.</w:t>
      </w:r>
    </w:p>
    <w:bookmarkEnd w:id="12"/>
    <w:bookmarkStart w:name="185" w:id="1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3 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11.11.2020 р. N 1099,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25.11.2020 р. N 1153)</w:t>
      </w:r>
    </w:p>
    <w:bookmarkEnd w:id="13"/>
    <w:bookmarkStart w:name="13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Затвердити:</w:t>
      </w:r>
    </w:p>
    <w:bookmarkEnd w:id="14"/>
    <w:bookmarkStart w:name="14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Порядок та умови надання субвенції з державного бюджету місцевим бюджетам на забезпечення подачею кисню ліжкового фонду закладів охорони здоров'я, які надають стаціонарну медичну допомогу пацієнтам з гострою респіраторною хворобою COVID-19, спричиненою коронавірусом SARS-CoV-2, за рахунок коштів, виділених з фонду боротьби з гострою респіраторною хворобою COVID-19, спричиненою коронавірусом SARS-CoV-2, та її наслідками, що додаються;</w:t>
      </w:r>
    </w:p>
    <w:bookmarkEnd w:id="15"/>
    <w:bookmarkStart w:name="15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розподіл субвенції з державного бюджету місцевим бюджетам на забезпечення подачею кисню ліжкового фонду закладів охорони здоров'я, які надають стаціонарну медичну допомогу пацієнтам з гострою респіраторною хворобою COVID-19, спричиненою коронавірусом SARS-CoV-2, за рахунок коштів, виділених з фонду боротьби з гострою респіраторною хворобою COVID-19, спричиненою коронавірусом SARS-CoV-2, та її наслідками, між місцевими бюджетами згідно з додатком.</w:t>
      </w:r>
    </w:p>
    <w:bookmarkEnd w:id="16"/>
    <w:bookmarkStart w:name="16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Забезпечити:</w:t>
      </w:r>
    </w:p>
    <w:bookmarkEnd w:id="17"/>
    <w:bookmarkStart w:name="17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Міністерству охорони здоров'я - погодження виділення бюджетних коштів, передбачених пунктом 3 цієї постанови, та розподілу субвенції з державного бюджету місцевим бюджетам на забезпечення подачею кисню ліжкового фонду закладів охорони здоров'я, які надають стаціонарну медичну допомогу пацієнтам з гострою респіраторною хворобою COVID-19, спричиненою коронавірусом SARS-CoV-2, за рахунок коштів, виділених з фонду боротьби з гострою респіраторною хворобою COVID-19, спричиненою коронавірусом SARS-CoV-2, та її наслідками, передбаченого абзацом третім пункту 4 цієї постанови, з Комітетом Верховної Ради України з питань бюджету;</w:t>
      </w:r>
    </w:p>
    <w:bookmarkEnd w:id="18"/>
    <w:bookmarkStart w:name="18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Міністерству фінансів - після зазначеного погодження відкриття нової бюджетної програми та внесення відповідних змін до розпису державного бюджету.</w:t>
      </w:r>
    </w:p>
    <w:bookmarkEnd w:id="19"/>
    <w:bookmarkStart w:name="19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20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21"/>
        </w:tc>
        <w:tc>
          <w:tcPr>
            <w:tcW w:w="4845" w:type="dxa"/>
            <w:tcBorders/>
            <w:vAlign w:val="center"/>
          </w:tcPr>
          <w:bookmarkStart w:name="21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Д. ШМИГАЛЬ</w:t>
            </w:r>
          </w:p>
          <w:bookmarkEnd w:id="22"/>
        </w:tc>
      </w:tr>
    </w:tbl>
    <w:p>
      <w:pPr>
        <w:spacing/>
        <w:ind w:left="0"/>
        <w:jc w:val="left"/>
      </w:pPr>
      <w:r>
        <w:br/>
      </w:r>
    </w:p>
    <w:bookmarkStart w:name="22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23"/>
    <w:bookmarkStart w:name="23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4"/>
    <w:bookmarkStart w:name="24" w:id="2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9 жовтня 2020 р. N 923</w:t>
      </w:r>
    </w:p>
    <w:bookmarkEnd w:id="25"/>
    <w:bookmarkStart w:name="25" w:id="2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ПОРЯДОК ТА УМОВИ</w:t>
      </w:r>
      <w:r>
        <w:br/>
      </w:r>
      <w:r>
        <w:rPr>
          <w:rFonts w:ascii="Arial"/>
          <w:color w:val="000000"/>
          <w:sz w:val="27"/>
        </w:rPr>
        <w:t>надання субвенції з державного бюджету місцевим бюджетам на забезпечення подачею кисню ліжкового фонду закладів охорони здоров'я, які надають стаціонарну медичну допомогу пацієнтам з гострою респіраторною хворобою COVID-19, спричиненою коронавірусом SARS-CoV-2, за рахунок коштів, виділених з фонду боротьби з гострою респіраторною хворобою COVID-19, спричиненою коронавірусом SARS-CoV-2, та її наслідками</w:t>
      </w:r>
    </w:p>
    <w:bookmarkEnd w:id="26"/>
    <w:bookmarkStart w:name="26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Ці Порядок та умови визначають механізм надання субвенції з державного бюджету місцевим бюджетам на забезпечення подачею кисню ліжкового фонду закладів охорони здоров'я, які надають стаціонарну медичну допомогу пацієнтам з гострою респіраторною хворобою COVID-19, спричиненою коронавірусом SARS-CoV-2, за рахунок коштів, виділених з фонду боротьби з гострою респіраторною хворобою COVID-19, спричиненою коронавірусом SARS-CoV-2, та її наслідками (далі - субвенція).</w:t>
      </w:r>
    </w:p>
    <w:bookmarkEnd w:id="27"/>
    <w:bookmarkStart w:name="27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Головним розпорядником субвенції є МОЗ.</w:t>
      </w:r>
    </w:p>
    <w:bookmarkEnd w:id="28"/>
    <w:bookmarkStart w:name="28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Розпорядники та одержувачі субвенції за місцевими бюджетами визначаються рішеннями про такі бюджети відповідно до законодавства.</w:t>
      </w:r>
    </w:p>
    <w:bookmarkEnd w:id="29"/>
    <w:bookmarkStart w:name="29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Субвенція спрямовується на закупівлю товарів, робіт і послуг для забезпечення подачею кисню не менше 80 відсотків ліжкового фонду закладів охорони здоров'я, які надають стаціонарну медичну допомогу пацієнтам з гострою респіраторною хворобою COVID-19, спричиненою коронавірусом SARS-CoV-2, призначених для лікування таких пацієнтів.</w:t>
      </w:r>
    </w:p>
    <w:bookmarkEnd w:id="30"/>
    <w:bookmarkStart w:name="326" w:id="3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перший пункту 3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02.12.2020 р. N 1181)</w:t>
      </w:r>
    </w:p>
    <w:bookmarkEnd w:id="31"/>
    <w:bookmarkStart w:name="30" w:id="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Перелік закладів охорони здоров'я, які надають стаціонарну медичну допомогу пацієнтам з гострою респіраторною хворобою COVID-19, спричиненою коронавірусом SARS-CoV-2, затверджується керівником робіт з ліквідації наслідків надзвичайної ситуації медико-біологічного характеру державного рівня, пов'язаної із поширенням гострої респіраторної хвороби COVID-19, спричиненої коронавірусом SARS-CoV-2.</w:t>
      </w:r>
    </w:p>
    <w:bookmarkEnd w:id="32"/>
    <w:bookmarkStart w:name="327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Пункт 4 виключено</w:t>
      </w:r>
    </w:p>
    <w:bookmarkEnd w:id="33"/>
    <w:bookmarkStart w:name="328" w:id="3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02.12.2020 р. N 1181)</w:t>
      </w:r>
    </w:p>
    <w:bookmarkEnd w:id="34"/>
    <w:bookmarkStart w:name="32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Закупівля товарів, робіт і послуг за рахунок субвенції здійснюється в установленому законом порядку.</w:t>
      </w:r>
    </w:p>
    <w:bookmarkEnd w:id="35"/>
    <w:bookmarkStart w:name="33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Попередня оплата таких товарів, робіт і послуг проводиться з урахуванням положень законодавства. У договорах про закупівлю товарів, робіт і послуг за бюджетні кошти може передбачатися попередня оплата на строк не більше трьох місяців у розмірі до 100 відсотків.</w:t>
      </w:r>
    </w:p>
    <w:bookmarkEnd w:id="36"/>
    <w:bookmarkStart w:name="329" w:id="3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другий пункту 5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02.12.2020 р. N 1181)</w:t>
      </w:r>
    </w:p>
    <w:bookmarkEnd w:id="37"/>
    <w:bookmarkStart w:name="34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Відкриття рахунків, реєстрація, облік бюджетних зобов'язань в органах Казначейства та проведення операцій, пов'язаних з використанням субвенції, а також відображення у первинному та бухгалтерському обліку інформації про отримані (створені) оборотні і необоротні активи здійснюються в установленому законодавством порядку.</w:t>
      </w:r>
    </w:p>
    <w:bookmarkEnd w:id="38"/>
    <w:bookmarkStart w:name="35" w:id="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Обласні та Київська міська держадміністрації подають щомісяця до 3 числа МОЗ інформацію про використання субвенції в розрізі місцевих бюджетів адміністративно-територіальних одиниць.</w:t>
      </w:r>
    </w:p>
    <w:bookmarkEnd w:id="39"/>
    <w:bookmarkStart w:name="36" w:id="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8. МОЗ подає щомісяця до 5 числа Комітетові Верховної Ради України з питань бюджету та Мінфіну інформацію про використання субвенції.</w:t>
      </w:r>
    </w:p>
    <w:bookmarkEnd w:id="40"/>
    <w:bookmarkStart w:name="37" w:id="4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9. Казначейство:</w:t>
      </w:r>
    </w:p>
    <w:bookmarkEnd w:id="41"/>
    <w:bookmarkStart w:name="38" w:id="4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перераховує субвенцію відповідно до Порядку перерахування міжбюджетних трансфертів,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15 грудня 2010 р. N 1132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2010 p., N 96, ст. 3399; 2015 р., N 7, ст. 161), і </w:t>
      </w:r>
      <w:r>
        <w:rPr>
          <w:rFonts w:ascii="Arial"/>
          <w:b w:val="false"/>
          <w:i w:val="false"/>
          <w:color w:val="000000"/>
          <w:sz w:val="18"/>
        </w:rPr>
        <w:t>Порядку казначейського обслуговування державного бюджету за витратами</w:t>
      </w:r>
      <w:r>
        <w:rPr>
          <w:rFonts w:ascii="Arial"/>
          <w:b w:val="false"/>
          <w:i w:val="false"/>
          <w:color w:val="000000"/>
          <w:sz w:val="18"/>
        </w:rPr>
        <w:t>, затвердженого Мінфіном;</w:t>
      </w:r>
    </w:p>
    <w:bookmarkEnd w:id="42"/>
    <w:bookmarkStart w:name="39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подає щомісяця до 15 числа МОЗ і Мінфіну інформацію про обсяги перерахування субвенції та касові видатки в розрізі місцевих бюджетів адміністративно-територіальних одиниць.</w:t>
      </w:r>
    </w:p>
    <w:bookmarkEnd w:id="43"/>
    <w:bookmarkStart w:name="40" w:id="4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10. МОЗ забезпечує використання субвенції, не допускаючи наявності кредиторської заборгованості на 30-й день з дня відміни дії карантину, встановленого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SARS-CoV-2.</w:t>
      </w:r>
    </w:p>
    <w:bookmarkEnd w:id="44"/>
    <w:bookmarkStart w:name="41" w:id="4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11. Складення та подання фінансової і бюджетної звітності про використання субвенції, а також контроль за її цільовим та ефективним витрачанням здійснюються в установленому законодавством порядку.</w:t>
      </w:r>
    </w:p>
    <w:bookmarkEnd w:id="45"/>
    <w:bookmarkStart w:name="42" w:id="4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46"/>
    <w:bookmarkStart w:name="186" w:id="4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9 жовтня 2020 р. N 923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(в редакції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11 листопада 2020 р. N 1099)</w:t>
      </w:r>
    </w:p>
    <w:bookmarkEnd w:id="47"/>
    <w:bookmarkStart w:name="187" w:id="48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РОЗПОДІЛ</w:t>
      </w:r>
      <w:r>
        <w:br/>
      </w:r>
      <w:r>
        <w:rPr>
          <w:rFonts w:ascii="Arial"/>
          <w:color w:val="000000"/>
          <w:sz w:val="27"/>
        </w:rPr>
        <w:t>субвенції з державного бюджету місцевим бюджетам на забезпечення подачею кисню ліжкового фонду закладів охорони здоров'я, які надають стаціонарну медичну допомогу пацієнтам з гострою респіраторною хворобою COVID-19, спричиненою коронавірусом SARS-CoV-2, за рахунок коштів, виділених з фонду боротьби з гострою респіраторною хворобою COVID-19, спричиненою коронавірусом SARS-CoV-2, та її наслідками, між місцевими бюджетами</w:t>
      </w:r>
    </w:p>
    <w:bookmarkEnd w:id="48"/>
    <w:bookmarkStart w:name="188" w:id="4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тис. гривень</w:t>
      </w:r>
    </w:p>
    <w:bookmarkEnd w:id="49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1745"/>
        <w:gridCol w:w="3004"/>
        <w:gridCol w:w="1744"/>
        <w:gridCol w:w="1647"/>
        <w:gridCol w:w="1550"/>
      </w:tblGrid>
      <w:tr>
        <w:trPr>
          <w:trHeight w:val="45" w:hRule="atLeast"/>
        </w:trPr>
        <w:tc>
          <w:tcPr>
            <w:tcW w:w="1745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9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Код бюджету</w:t>
            </w:r>
          </w:p>
          <w:bookmarkEnd w:id="50"/>
        </w:tc>
        <w:tc>
          <w:tcPr>
            <w:tcW w:w="3004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0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Назва місцевого бюджету адміністративно-територіальної одиниці</w:t>
            </w:r>
          </w:p>
          <w:bookmarkEnd w:id="51"/>
        </w:tc>
        <w:tc>
          <w:tcPr>
            <w:tcW w:w="1744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1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субвенції (загальний фонд)</w:t>
            </w:r>
          </w:p>
          <w:bookmarkEnd w:id="52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2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 тому числі</w:t>
            </w:r>
          </w:p>
          <w:bookmarkEnd w:id="5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3" w:id="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видатки споживання</w:t>
            </w:r>
          </w:p>
          <w:bookmarkEnd w:id="5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4" w:id="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видатки розвитку</w:t>
            </w:r>
          </w:p>
          <w:bookmarkEnd w:id="55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5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02100000000</w:t>
            </w:r>
          </w:p>
          <w:bookmarkEnd w:id="5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6" w:id="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Вінницької області</w:t>
            </w:r>
          </w:p>
          <w:bookmarkEnd w:id="57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7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51616,5</w:t>
            </w:r>
          </w:p>
          <w:bookmarkEnd w:id="58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8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18984,7</w:t>
            </w:r>
          </w:p>
          <w:bookmarkEnd w:id="5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9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32631,8</w:t>
            </w:r>
          </w:p>
          <w:bookmarkEnd w:id="6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0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03100000000</w:t>
            </w:r>
          </w:p>
          <w:bookmarkEnd w:id="6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1" w:id="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Волинської області</w:t>
            </w:r>
          </w:p>
          <w:bookmarkEnd w:id="62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2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68110,7</w:t>
            </w:r>
          </w:p>
          <w:bookmarkEnd w:id="63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3" w:id="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8730</w:t>
            </w:r>
          </w:p>
          <w:bookmarkEnd w:id="6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4" w:id="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59380,7</w:t>
            </w:r>
          </w:p>
          <w:bookmarkEnd w:id="65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5" w:id="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04100000000</w:t>
            </w:r>
          </w:p>
          <w:bookmarkEnd w:id="6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6" w:id="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Дніпропетровської області</w:t>
            </w:r>
          </w:p>
          <w:bookmarkEnd w:id="67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7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130481,8</w:t>
            </w:r>
          </w:p>
          <w:bookmarkEnd w:id="68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8" w:id="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3375,8</w:t>
            </w:r>
          </w:p>
          <w:bookmarkEnd w:id="6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9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127106</w:t>
            </w:r>
          </w:p>
          <w:bookmarkEnd w:id="7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0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05100000000</w:t>
            </w:r>
          </w:p>
          <w:bookmarkEnd w:id="7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1" w:id="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Донецької області</w:t>
            </w:r>
          </w:p>
          <w:bookmarkEnd w:id="72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2" w:id="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60088,1</w:t>
            </w:r>
          </w:p>
          <w:bookmarkEnd w:id="73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3" w:id="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6824,4</w:t>
            </w:r>
          </w:p>
          <w:bookmarkEnd w:id="7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4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53263,7</w:t>
            </w:r>
          </w:p>
          <w:bookmarkEnd w:id="75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5" w:id="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06100000000</w:t>
            </w:r>
          </w:p>
          <w:bookmarkEnd w:id="7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6" w:id="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Житомирської області</w:t>
            </w:r>
          </w:p>
          <w:bookmarkEnd w:id="77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7" w:id="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38766,7</w:t>
            </w:r>
          </w:p>
          <w:bookmarkEnd w:id="78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8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17788,6</w:t>
            </w:r>
          </w:p>
          <w:bookmarkEnd w:id="7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9" w:id="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20978,1</w:t>
            </w:r>
          </w:p>
          <w:bookmarkEnd w:id="8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0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07100000000</w:t>
            </w:r>
          </w:p>
          <w:bookmarkEnd w:id="8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1" w:id="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Закарпатської області</w:t>
            </w:r>
          </w:p>
          <w:bookmarkEnd w:id="82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2" w:id="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77370,1</w:t>
            </w:r>
          </w:p>
          <w:bookmarkEnd w:id="83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3" w:id="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3567,2</w:t>
            </w:r>
          </w:p>
          <w:bookmarkEnd w:id="8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4" w:id="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73802,9</w:t>
            </w:r>
          </w:p>
          <w:bookmarkEnd w:id="85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5" w:id="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08100000000</w:t>
            </w:r>
          </w:p>
          <w:bookmarkEnd w:id="8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6" w:id="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Запорізької області</w:t>
            </w:r>
          </w:p>
          <w:bookmarkEnd w:id="87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7" w:id="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56649,9</w:t>
            </w:r>
          </w:p>
          <w:bookmarkEnd w:id="88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8" w:id="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17350,1</w:t>
            </w:r>
          </w:p>
          <w:bookmarkEnd w:id="8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9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39299,8</w:t>
            </w:r>
          </w:p>
          <w:bookmarkEnd w:id="9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0" w:id="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09100000000</w:t>
            </w:r>
          </w:p>
          <w:bookmarkEnd w:id="9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1" w:id="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Івано-Франківської області</w:t>
            </w:r>
          </w:p>
          <w:bookmarkEnd w:id="92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2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42799,1</w:t>
            </w:r>
          </w:p>
          <w:bookmarkEnd w:id="93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3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21016,1</w:t>
            </w:r>
          </w:p>
          <w:bookmarkEnd w:id="9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4" w:id="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21783</w:t>
            </w:r>
          </w:p>
          <w:bookmarkEnd w:id="95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5" w:id="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10100000000</w:t>
            </w:r>
          </w:p>
          <w:bookmarkEnd w:id="9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6" w:id="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Київської області</w:t>
            </w:r>
          </w:p>
          <w:bookmarkEnd w:id="97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7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24820</w:t>
            </w:r>
          </w:p>
          <w:bookmarkEnd w:id="98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8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1678,1</w:t>
            </w:r>
          </w:p>
          <w:bookmarkEnd w:id="9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9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23141,9</w:t>
            </w:r>
          </w:p>
          <w:bookmarkEnd w:id="10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0" w:id="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11100000000</w:t>
            </w:r>
          </w:p>
          <w:bookmarkEnd w:id="10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1" w:id="1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Кіровоградської області</w:t>
            </w:r>
          </w:p>
          <w:bookmarkEnd w:id="102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2" w:id="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45171,8</w:t>
            </w:r>
          </w:p>
          <w:bookmarkEnd w:id="103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3" w:id="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2865</w:t>
            </w:r>
          </w:p>
          <w:bookmarkEnd w:id="10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4" w:id="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42306,8</w:t>
            </w:r>
          </w:p>
          <w:bookmarkEnd w:id="105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5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12100000000</w:t>
            </w:r>
          </w:p>
          <w:bookmarkEnd w:id="10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6" w:id="1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Луганської області</w:t>
            </w:r>
          </w:p>
          <w:bookmarkEnd w:id="107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7" w:id="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21203,4</w:t>
            </w:r>
          </w:p>
          <w:bookmarkEnd w:id="108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8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6252,3</w:t>
            </w:r>
          </w:p>
          <w:bookmarkEnd w:id="10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9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14951,1</w:t>
            </w:r>
          </w:p>
          <w:bookmarkEnd w:id="11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0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13100000000</w:t>
            </w:r>
          </w:p>
          <w:bookmarkEnd w:id="11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1" w:id="1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Львівської області</w:t>
            </w:r>
          </w:p>
          <w:bookmarkEnd w:id="112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2" w:id="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106159,3</w:t>
            </w:r>
          </w:p>
          <w:bookmarkEnd w:id="113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3" w:id="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22934,6</w:t>
            </w:r>
          </w:p>
          <w:bookmarkEnd w:id="11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4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83224,7</w:t>
            </w:r>
          </w:p>
          <w:bookmarkEnd w:id="115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5" w:id="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14100000000</w:t>
            </w:r>
          </w:p>
          <w:bookmarkEnd w:id="11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6" w:id="1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Миколаївської області</w:t>
            </w:r>
          </w:p>
          <w:bookmarkEnd w:id="117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7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29205,2</w:t>
            </w:r>
          </w:p>
          <w:bookmarkEnd w:id="118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8" w:id="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3207,4</w:t>
            </w:r>
          </w:p>
          <w:bookmarkEnd w:id="11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9" w:id="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25997,8</w:t>
            </w:r>
          </w:p>
          <w:bookmarkEnd w:id="12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0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15100000000</w:t>
            </w:r>
          </w:p>
          <w:bookmarkEnd w:id="12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1" w:id="1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Одеської області</w:t>
            </w:r>
          </w:p>
          <w:bookmarkEnd w:id="122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2" w:id="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82361,6</w:t>
            </w:r>
          </w:p>
          <w:bookmarkEnd w:id="123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3" w:id="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1168,6</w:t>
            </w:r>
          </w:p>
          <w:bookmarkEnd w:id="12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4" w:id="1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81193</w:t>
            </w:r>
          </w:p>
          <w:bookmarkEnd w:id="125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5" w:id="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16100000000</w:t>
            </w:r>
          </w:p>
          <w:bookmarkEnd w:id="12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6" w:id="1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Полтавської області</w:t>
            </w:r>
          </w:p>
          <w:bookmarkEnd w:id="127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7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24792,7</w:t>
            </w:r>
          </w:p>
          <w:bookmarkEnd w:id="128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8" w:id="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6181</w:t>
            </w:r>
          </w:p>
          <w:bookmarkEnd w:id="12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9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18611,7</w:t>
            </w:r>
          </w:p>
          <w:bookmarkEnd w:id="13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0" w:id="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17100000000</w:t>
            </w:r>
          </w:p>
          <w:bookmarkEnd w:id="13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1" w:id="1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Рівненської області</w:t>
            </w:r>
          </w:p>
          <w:bookmarkEnd w:id="132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2" w:id="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22307,3</w:t>
            </w:r>
          </w:p>
          <w:bookmarkEnd w:id="133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3" w:id="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15553,5</w:t>
            </w:r>
          </w:p>
          <w:bookmarkEnd w:id="13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4" w:id="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6753,8</w:t>
            </w:r>
          </w:p>
          <w:bookmarkEnd w:id="135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5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18100000000</w:t>
            </w:r>
          </w:p>
          <w:bookmarkEnd w:id="13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6" w:id="1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Сумської області</w:t>
            </w:r>
          </w:p>
          <w:bookmarkEnd w:id="137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7" w:id="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32203,2</w:t>
            </w:r>
          </w:p>
          <w:bookmarkEnd w:id="138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8" w:id="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473,8</w:t>
            </w:r>
          </w:p>
          <w:bookmarkEnd w:id="13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9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31729,4</w:t>
            </w:r>
          </w:p>
          <w:bookmarkEnd w:id="14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0" w:id="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19100000000</w:t>
            </w:r>
          </w:p>
          <w:bookmarkEnd w:id="14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1" w:id="1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Тернопільської області</w:t>
            </w:r>
          </w:p>
          <w:bookmarkEnd w:id="142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2" w:id="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37866,7</w:t>
            </w:r>
          </w:p>
          <w:bookmarkEnd w:id="143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3" w:id="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9191,4</w:t>
            </w:r>
          </w:p>
          <w:bookmarkEnd w:id="14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4" w:id="1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28675,3</w:t>
            </w:r>
          </w:p>
          <w:bookmarkEnd w:id="145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5" w:id="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20100000000</w:t>
            </w:r>
          </w:p>
          <w:bookmarkEnd w:id="14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6" w:id="1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Харківської області</w:t>
            </w:r>
          </w:p>
          <w:bookmarkEnd w:id="147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7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135761,6</w:t>
            </w:r>
          </w:p>
          <w:bookmarkEnd w:id="148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8" w:id="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9357,1</w:t>
            </w:r>
          </w:p>
          <w:bookmarkEnd w:id="14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9" w:id="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126404,5</w:t>
            </w:r>
          </w:p>
          <w:bookmarkEnd w:id="15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0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21100000000</w:t>
            </w:r>
          </w:p>
          <w:bookmarkEnd w:id="15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1" w:id="1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Херсонської області</w:t>
            </w:r>
          </w:p>
          <w:bookmarkEnd w:id="152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2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66469,6</w:t>
            </w:r>
          </w:p>
          <w:bookmarkEnd w:id="153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3" w:id="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7024,7</w:t>
            </w:r>
          </w:p>
          <w:bookmarkEnd w:id="15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4" w:id="1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59444,9</w:t>
            </w:r>
          </w:p>
          <w:bookmarkEnd w:id="155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5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22100000000</w:t>
            </w:r>
          </w:p>
          <w:bookmarkEnd w:id="15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6" w:id="1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Хмельницької області</w:t>
            </w:r>
          </w:p>
          <w:bookmarkEnd w:id="157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7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23371,5</w:t>
            </w:r>
          </w:p>
          <w:bookmarkEnd w:id="158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8" w:id="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7917</w:t>
            </w:r>
          </w:p>
          <w:bookmarkEnd w:id="15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9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15454,5</w:t>
            </w:r>
          </w:p>
          <w:bookmarkEnd w:id="16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0" w:id="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23100000000</w:t>
            </w:r>
          </w:p>
          <w:bookmarkEnd w:id="16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1" w:id="1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Черкаської області</w:t>
            </w:r>
          </w:p>
          <w:bookmarkEnd w:id="162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2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101979,2</w:t>
            </w:r>
          </w:p>
          <w:bookmarkEnd w:id="163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3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780,5</w:t>
            </w:r>
          </w:p>
          <w:bookmarkEnd w:id="16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4" w:id="1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101198,7</w:t>
            </w:r>
          </w:p>
          <w:bookmarkEnd w:id="165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5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24100000000</w:t>
            </w:r>
          </w:p>
          <w:bookmarkEnd w:id="16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6" w:id="1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Чернівецької області</w:t>
            </w:r>
          </w:p>
          <w:bookmarkEnd w:id="167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7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38937,7</w:t>
            </w:r>
          </w:p>
          <w:bookmarkEnd w:id="168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8" w:id="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5146</w:t>
            </w:r>
          </w:p>
          <w:bookmarkEnd w:id="16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9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33791,7</w:t>
            </w:r>
          </w:p>
          <w:bookmarkEnd w:id="17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0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25100000000</w:t>
            </w:r>
          </w:p>
          <w:bookmarkEnd w:id="17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1" w:id="1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бюджет Чернігівської області</w:t>
            </w:r>
          </w:p>
          <w:bookmarkEnd w:id="172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2" w:id="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83799,4</w:t>
            </w:r>
          </w:p>
          <w:bookmarkEnd w:id="173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3" w:id="1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12095</w:t>
            </w:r>
          </w:p>
          <w:bookmarkEnd w:id="17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4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71704,4</w:t>
            </w:r>
          </w:p>
          <w:bookmarkEnd w:id="175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5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26000000000</w:t>
            </w:r>
          </w:p>
          <w:bookmarkEnd w:id="17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6" w:id="1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Києва</w:t>
            </w:r>
          </w:p>
          <w:bookmarkEnd w:id="177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7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64320,2</w:t>
            </w:r>
          </w:p>
          <w:bookmarkEnd w:id="178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8" w:id="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9" w:id="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64320,2</w:t>
            </w:r>
          </w:p>
          <w:bookmarkEnd w:id="18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0" w:id="1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Усього</w:t>
            </w:r>
          </w:p>
          <w:bookmarkEnd w:id="18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1" w:id="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82"/>
        </w:tc>
        <w:tc>
          <w:tcPr>
            <w:tcW w:w="17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2" w:id="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1466613,3</w:t>
            </w:r>
          </w:p>
          <w:bookmarkEnd w:id="183"/>
        </w:tc>
        <w:tc>
          <w:tcPr>
            <w:tcW w:w="164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3" w:id="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209462,9</w:t>
            </w:r>
          </w:p>
          <w:bookmarkEnd w:id="184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4" w:id="1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1257150,4</w:t>
            </w:r>
          </w:p>
          <w:bookmarkEnd w:id="185"/>
        </w:tc>
      </w:tr>
    </w:tbl>
    <w:p>
      <w:pPr>
        <w:spacing/>
        <w:ind w:left="0"/>
        <w:jc w:val="left"/>
      </w:pPr>
      <w:r>
        <w:br/>
      </w:r>
    </w:p>
    <w:bookmarkStart w:name="325" w:id="18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(додаток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11.11.2020 р. N 1099,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25.11.2020 р. N 1153)</w:t>
      </w:r>
    </w:p>
    <w:bookmarkEnd w:id="186"/>
    <w:bookmarkStart w:name="182" w:id="187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187"/>
    <w:bookmarkStart w:name="183" w:id="188"/>
    <w:p>
      <w:pPr>
        <w:spacing w:after="0"/>
        <w:ind w:firstLine="240"/>
        <w:jc w:val="left"/>
      </w:pPr>
    </w:p>
    <w:bookmarkEnd w:id="188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