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image/png" PartName="/word/media/document_image_rId4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d0bc" w14:textId="a5cd0bc">
      <w:pPr>
        <w:spacing w:after="0"/>
        <w:ind w:left="0"/>
        <w:jc w:val="center"/>
        <w15:collapsed w:val="false"/>
      </w:pPr>
      <w:bookmarkStart w:name="1" w:id="0"/>
      <w:r>
        <w:drawing>
          <wp:inline distT="0" distB="0" distL="0" distR="0">
            <wp:extent cx="7112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Start w:name="2" w:id="1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ЗАКОН УКРАЇНИ</w:t>
      </w:r>
    </w:p>
    <w:bookmarkEnd w:id="1"/>
    <w:bookmarkStart w:name="3" w:id="2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Про внесення змін до деяких законодавчих актів України щодо окремих питань організації освітнього процесу у сфері охорони здоров'я</w:t>
      </w:r>
    </w:p>
    <w:bookmarkEnd w:id="2"/>
    <w:bookmarkStart w:name="39" w:id="3"/>
    <w:p>
      <w:pPr>
        <w:spacing w:after="0"/>
        <w:ind w:left="0"/>
        <w:jc w:val="center"/>
      </w:pPr>
      <w:r>
        <w:rPr>
          <w:rFonts w:ascii="Arial"/>
          <w:b w:val="false"/>
          <w:i w:val="false"/>
          <w:color w:val="000000"/>
          <w:sz w:val="18"/>
        </w:rPr>
        <w:t>Із змінами і доповненнями, внесеними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Законами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від 1 липня 2022 року N 2347-IX,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від 29 липня 2022 року N 2494-IX</w:t>
      </w:r>
    </w:p>
    <w:bookmarkEnd w:id="3"/>
    <w:bookmarkStart w:name="4" w:id="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Верховна Рада України </w:t>
      </w:r>
      <w:r>
        <w:rPr>
          <w:rFonts w:ascii="Arial"/>
          <w:b/>
          <w:i w:val="false"/>
          <w:color w:val="000000"/>
          <w:sz w:val="18"/>
        </w:rPr>
        <w:t>постановляє</w:t>
      </w:r>
      <w:r>
        <w:rPr>
          <w:rFonts w:ascii="Arial"/>
          <w:b w:val="false"/>
          <w:i w:val="false"/>
          <w:color w:val="000000"/>
          <w:sz w:val="18"/>
        </w:rPr>
        <w:t>:</w:t>
      </w:r>
    </w:p>
    <w:bookmarkEnd w:id="4"/>
    <w:bookmarkStart w:name="5" w:id="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I. Внести зміни до таких законодавчих актів України:</w:t>
      </w:r>
    </w:p>
    <w:bookmarkEnd w:id="5"/>
    <w:bookmarkStart w:name="6" w:id="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1. В </w:t>
      </w:r>
      <w:r>
        <w:rPr>
          <w:rFonts w:ascii="Arial"/>
          <w:b w:val="false"/>
          <w:i w:val="false"/>
          <w:color w:val="000000"/>
          <w:sz w:val="18"/>
        </w:rPr>
        <w:t>Основах законодавства України про охорону здоров'я</w:t>
      </w:r>
      <w:r>
        <w:rPr>
          <w:rFonts w:ascii="Arial"/>
          <w:b w:val="false"/>
          <w:i w:val="false"/>
          <w:color w:val="000000"/>
          <w:sz w:val="18"/>
        </w:rPr>
        <w:t xml:space="preserve"> (Відомості Верховної Ради України, 1993 р., N 4, ст. 19 із наступними змінами):</w:t>
      </w:r>
    </w:p>
    <w:bookmarkEnd w:id="6"/>
    <w:bookmarkStart w:name="7" w:id="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1) статтю 33 після частини першої доповнити трьома частинами такого змісту:</w:t>
      </w:r>
    </w:p>
    <w:bookmarkEnd w:id="7"/>
    <w:bookmarkStart w:name="8" w:id="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"У закладах охорони здоров'я з метою забезпечення освітнього процесу медична допомога може надаватися науково-педагогічними працівниками закладів вищої (післядипломної) освіти, які здійснюють підготовку кадрів у сфері охорони здоров'я, за умови, що вони мають сертифікат лікаря-спеціаліста та отримали погодження керівника закладу охорони здоров'я на надання медичної допомоги пацієнту, форма якого затверджується центральним органом виконавчої влади, що забезпечує формування державної політики у сфері охорони здоров'я.</w:t>
      </w:r>
    </w:p>
    <w:bookmarkEnd w:id="8"/>
    <w:bookmarkStart w:name="9" w:id="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Організація освітнього процесу у закладах охорони здоров'я за участі науково-педагогічних працівників закладів вищої освіти, що здійснюють підготовку здобувачів вищої освіти у сфері охорони здоров'я, здійснюється відповідно до положення, затвердженого Кабінетом Міністрів України.</w:t>
      </w:r>
    </w:p>
    <w:bookmarkEnd w:id="9"/>
    <w:bookmarkStart w:name="10" w:id="1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Участь у наданні всіх видів медичної допомоги, під керівництвом лікаря закладу охорони здоров'я, беруть лікарі-інтерни відповідно до положення, затвердженого центральним органом виконавчої влади, що забезпечує формування державної політики у сфері охорони здоров'я".</w:t>
      </w:r>
    </w:p>
    <w:bookmarkEnd w:id="10"/>
    <w:bookmarkStart w:name="11" w:id="1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У зв'язку з цим частини другу і третю вважати відповідно частинами п'ятою і шостою;</w:t>
      </w:r>
    </w:p>
    <w:bookmarkEnd w:id="11"/>
    <w:bookmarkStart w:name="12" w:id="1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2) статтю 35</w:t>
      </w:r>
      <w:r>
        <w:rPr>
          <w:rFonts w:ascii="Arial"/>
          <w:b w:val="false"/>
          <w:i w:val="false"/>
          <w:color w:val="000000"/>
          <w:vertAlign w:val="superscript"/>
        </w:rPr>
        <w:t>2</w:t>
      </w:r>
      <w:r>
        <w:rPr>
          <w:rFonts w:ascii="Arial"/>
          <w:b w:val="false"/>
          <w:i w:val="false"/>
          <w:color w:val="000000"/>
          <w:sz w:val="18"/>
        </w:rPr>
        <w:t xml:space="preserve"> після частини четвертої доповнити новою частиною такого змісту:</w:t>
      </w:r>
    </w:p>
    <w:bookmarkEnd w:id="12"/>
    <w:bookmarkStart w:name="13" w:id="1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"У закладах охорони здоров'я з метою забезпечення освітнього процесу вторинну (спеціалізовану) медичну допомогу можуть надавати науково-педагогічні працівники закладів вищої (післядипломної) освіти, які здійснюють підготовку кадрів у сфері охорони здоров'я, за умови, що вони мають сертифікат лікаря-спеціаліста та отримали погодження керівника закладу охорони здоров'я на надання медичної допомоги пацієнту. Такі науково-педагогічні працівники також можуть бути лікуючим лікарем з надання вторинної (спеціалізованої) медичної допомоги".</w:t>
      </w:r>
    </w:p>
    <w:bookmarkEnd w:id="13"/>
    <w:bookmarkStart w:name="14" w:id="1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У зв'язку з цим частини п'яту - одинадцяту вважати відповідно частинами шостою - дванадцятою;</w:t>
      </w:r>
    </w:p>
    <w:bookmarkEnd w:id="14"/>
    <w:bookmarkStart w:name="15" w:id="1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3) статтю 35</w:t>
      </w:r>
      <w:r>
        <w:rPr>
          <w:rFonts w:ascii="Arial"/>
          <w:b w:val="false"/>
          <w:i w:val="false"/>
          <w:color w:val="000000"/>
          <w:vertAlign w:val="superscript"/>
        </w:rPr>
        <w:t>3</w:t>
      </w:r>
      <w:r>
        <w:rPr>
          <w:rFonts w:ascii="Arial"/>
          <w:b w:val="false"/>
          <w:i w:val="false"/>
          <w:color w:val="000000"/>
          <w:sz w:val="18"/>
        </w:rPr>
        <w:t xml:space="preserve"> після частини третьої доповнити новою частиною такого змісту:</w:t>
      </w:r>
    </w:p>
    <w:bookmarkEnd w:id="15"/>
    <w:bookmarkStart w:name="16" w:id="1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"З метою забезпечення освітнього процесу третинну (високоспеціалізовану) медичну допомогу можуть надавати науково-педагогічні працівники закладів вищої (післядипломної) освіти, які здійснюють підготовку кадрів у сфері охорони здоров'я, за умови, що вони мають сертифікат лікаря-спеціаліста та отримали погодження керівника закладу охорони здоров'я на надання медичної допомоги пацієнту. Такі науково-педагогічні працівники також можуть бути лікуючим лікарем з надання третинної (високоспеціалізованої) медичної допомоги".</w:t>
      </w:r>
    </w:p>
    <w:bookmarkEnd w:id="16"/>
    <w:bookmarkStart w:name="17" w:id="1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У зв'язку з цим частини четверту - дев'яту вважати відповідно частинами п'ятою - десятою.</w:t>
      </w:r>
    </w:p>
    <w:bookmarkEnd w:id="17"/>
    <w:bookmarkStart w:name="18" w:id="1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2. У </w:t>
      </w:r>
      <w:r>
        <w:rPr>
          <w:rFonts w:ascii="Arial"/>
          <w:b w:val="false"/>
          <w:i w:val="false"/>
          <w:color w:val="000000"/>
          <w:sz w:val="18"/>
        </w:rPr>
        <w:t>Законі України "Про вищу освіту"</w:t>
      </w:r>
      <w:r>
        <w:rPr>
          <w:rFonts w:ascii="Arial"/>
          <w:b w:val="false"/>
          <w:i w:val="false"/>
          <w:color w:val="000000"/>
          <w:sz w:val="18"/>
        </w:rPr>
        <w:t xml:space="preserve"> (Відомості Верховної Ради України, 2014 р., N 37 - 38, ст. 2004 із наступними змінами):</w:t>
      </w:r>
    </w:p>
    <w:bookmarkEnd w:id="18"/>
    <w:bookmarkStart w:name="19" w:id="1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1) в абзаці першому частини третьої статті 36 слово "інтернів" замінити словами "лікарів (провізорів)-інтернів";</w:t>
      </w:r>
    </w:p>
    <w:bookmarkEnd w:id="19"/>
    <w:bookmarkStart w:name="20" w:id="2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2) пункт 3 частини третьої статті 61 викласти в такій редакції:</w:t>
      </w:r>
    </w:p>
    <w:bookmarkEnd w:id="20"/>
    <w:bookmarkStart w:name="21" w:id="2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"3) лікар (провізор)-інтерн - особа, яка має ступінь магістра медичного або фармацевтичного спрямування, виконує програму підготовки в інтернатурі за відповідною спеціальністю під керівництвом лікаря закладу охорони здоров'я та закріпленого за ним викладача кафедри закладу вищої освіти, що здійснює підготовку лікарів (провізорів)-інтернів, та бере участь у наданні всіх видів медичної допомоги, передбачених вимогами освітньо-кваліфікаційної характеристики".</w:t>
      </w:r>
    </w:p>
    <w:bookmarkEnd w:id="21"/>
    <w:bookmarkStart w:name="22" w:id="22"/>
    <w:p>
      <w:pPr>
        <w:spacing w:after="0"/>
        <w:ind w:firstLine="240"/>
        <w:jc w:val="left"/>
      </w:pPr>
      <w:r>
        <w:rPr>
          <w:rFonts w:ascii="Arial"/>
          <w:b/>
          <w:i w:val="false"/>
          <w:color w:val="000000"/>
          <w:sz w:val="18"/>
        </w:rPr>
        <w:t>II. Прикінцеві положення</w:t>
      </w:r>
    </w:p>
    <w:bookmarkEnd w:id="22"/>
    <w:bookmarkStart w:name="23" w:id="2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Цей Закон набирає чинності з дня, наступного за днем його опублікування.</w:t>
      </w:r>
    </w:p>
    <w:bookmarkEnd w:id="23"/>
    <w:bookmarkStart w:name="47" w:id="2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Пункт 2 розділу ІІ виключено</w:t>
      </w:r>
    </w:p>
    <w:bookmarkEnd w:id="24"/>
    <w:bookmarkStart w:name="40" w:id="25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(пункт 2 розділу ІІ із змінами, внесеними згідно із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Законом України від 01.07.2022 р. N 2347-IX,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виключено згідно із Законом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України від 29.07.2022 р. N 2494-IX)</w:t>
      </w:r>
    </w:p>
    <w:bookmarkEnd w:id="25"/>
    <w:bookmarkStart w:name="25" w:id="2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3. Кабінету Міністрів України протягом місяця з дня набрання чинності цим Законом:</w:t>
      </w:r>
    </w:p>
    <w:bookmarkEnd w:id="26"/>
    <w:bookmarkStart w:name="26" w:id="2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привести свої нормативно-правові акти у відповідність із цим Законом;</w:t>
      </w:r>
    </w:p>
    <w:bookmarkEnd w:id="27"/>
    <w:bookmarkStart w:name="27" w:id="2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забезпечити перегляд та приведення міністерствами та іншими центральними органами виконавчої влади їх нормативно-правових актів у відповідність із цим Законом.</w:t>
      </w:r>
    </w:p>
    <w:bookmarkEnd w:id="28"/>
    <w:bookmarkStart w:name="28" w:id="2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4845"/>
      </w:tblGrid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29" w:id="30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Президент України</w:t>
            </w:r>
          </w:p>
          <w:bookmarkEnd w:id="30"/>
        </w:tc>
        <w:tc>
          <w:tcPr>
            <w:tcW w:w="4845" w:type="dxa"/>
            <w:tcBorders/>
            <w:vAlign w:val="center"/>
          </w:tcPr>
          <w:bookmarkStart w:name="30" w:id="3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В. ЗЕЛЕНСЬКИЙ</w:t>
            </w:r>
          </w:p>
          <w:bookmarkEnd w:id="31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31" w:id="32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3 липня 2020 року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N 749-IX</w:t>
            </w:r>
          </w:p>
          <w:bookmarkEnd w:id="32"/>
        </w:tc>
        <w:tc>
          <w:tcPr>
            <w:tcW w:w="4845" w:type="dxa"/>
            <w:tcBorders/>
            <w:vAlign w:val="center"/>
          </w:tcPr>
          <w:bookmarkStart w:name="32" w:id="3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33"/>
        </w:tc>
      </w:tr>
    </w:tbl>
    <w:p>
      <w:pPr>
        <w:spacing/>
        <w:ind w:left="0"/>
        <w:jc w:val="left"/>
      </w:pPr>
      <w:r>
        <w:br/>
      </w:r>
    </w:p>
    <w:bookmarkStart w:name="33" w:id="34"/>
    <w:p>
      <w:pPr>
        <w:spacing w:after="0"/>
        <w:ind w:firstLine="240"/>
        <w:jc w:val="left"/>
      </w:pPr>
    </w:p>
    <w:bookmarkEnd w:id="34"/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10"/>
        <w:gridCol w:w="1240"/>
      </w:tblGrid>
      <w:tr>
        <w:trPr/>
        <w:tc>
          <w:tcPr>
            <w:tcW w:w="841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"Інформаційно-аналітичний центр "ЛІГА", 2022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"ЛІГА ЗАКОН", 2022</w:t>
            </w:r>
          </w:p>
        </w:tc>
        <w:tc>
          <w:tcPr>
            <w:tcW w:w="124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drawing>
                <wp:inline distT="0" distB="0" distL="0" distR="0">
                  <wp:extent cx="762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ind w:left="0"/>
        <w:jc w:val="left"/>
      </w:pPr>
      <w:r>
        <w:br/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="media/document_image_rId4.pn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3.3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