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6e8b" w14:textId="22a6e8b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19 квітня 2022 р. N 460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Порядку ведення державного водного кадастру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Внести до Порядку ведення державного водного кадастру,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квітня 1996 р. N 413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1996 р., N 10, ст. 292; Офіційний вісник України, 2012 р., N 81, ст. 3257), зміни, що додаються.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center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75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квітня 2022 р. N 460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 xml:space="preserve">що вносяться до </w:t>
      </w:r>
      <w:r>
        <w:rPr>
          <w:rFonts w:ascii="Arial"/>
          <w:color w:val="000000"/>
          <w:sz w:val="27"/>
        </w:rPr>
        <w:t>Порядку ведення державного водного кадастру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Пункт 2 викласти в такій редакції: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"2. Державний водний кадастр становить систематизований звід відомостей про: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поверхневі води, підземні води, внутрішні морські води та територіальне море;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обсяги, режим, якість і використання вод;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водокористувачів (крім вторинних).".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 пункті 4 слова "водними об'єктами та їх ділянками, водозбірними басейнами річок та морів, басейнами підземних вод, водогосподарськими ділянками, економічними районами" замінити словами "гідрографічним та водогосподарським районуванням, басейнами підземних вод, видами економічної діяльності".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У пункті 8: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п'ятий викласти в такій редакції: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"аналіз, систематизацію та зберігання даних державного обліку вод;";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доповнити пункт абзацом такого змісту: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"забезпечення електронної інформаційної взаємодії з Єдиною екологічною платформою "ЕкоСистема", Положення про яку затверджено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11 жовтня 2021 р. N 1065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2021 р., N 82, ст. 5264) (крім ДСНС).".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Абзац четвертий пункту 11 викласти в такій редакції: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"розроблення планів управління річковими басейнами, планів управління ризиками затоплення, плану дій для досягнення та підтримки "доброго" екологічного стану Азовського та Чорного морів, а також складення водогосподарських балансів;".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Пункт 12 після слів "Державного бюджету України" доповнити словами "та інших джерел, не заборонених законом".</w:t>
      </w:r>
    </w:p>
    <w:bookmarkEnd w:id="28"/>
    <w:bookmarkStart w:name="30" w:id="2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9"/>
    <w:bookmarkStart w:name="31" w:id="30"/>
    <w:p>
      <w:pPr>
        <w:spacing w:after="0"/>
        <w:ind w:firstLine="240"/>
        <w:jc w:val="left"/>
      </w:pPr>
    </w:p>
    <w:bookmarkEnd w:id="3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