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f177" w14:textId="ba5f177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ЗАКОН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статті 39 Закону України "Про захист населення від інфекційних хвороб" щодо врегулювання питання соціального захисту постраждалих від коронавірусної хвороби (COVID-19) медичних працівників закладів охорони здоров'я всіх форм власності</w:t>
      </w:r>
    </w:p>
    <w:bookmarkEnd w:id="2"/>
    <w:bookmarkStart w:name="4" w:id="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Верховна Рада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3"/>
    <w:bookmarkStart w:name="5" w:id="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I. У </w:t>
      </w:r>
      <w:r>
        <w:rPr>
          <w:rFonts w:ascii="Arial"/>
          <w:b w:val="false"/>
          <w:i w:val="false"/>
          <w:color w:val="000000"/>
          <w:sz w:val="18"/>
        </w:rPr>
        <w:t>статті 39 Закону України "Про захист населення від інфекційних хвороб"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2000 р., N 29, ст. 228; 2020 р., N 23, ст. 166; 2021 р., N 32, ст. 261):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абзац перший частини другої викласти в такій редакції: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"Держава забезпечує страхові виплати в таких розмірах медичним працівникам закладів охорони здоров'я";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доповнити частиною восьмою такого змісту: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"Для цілей цієї статті медичними працівниками (працівниками) закладів охорони здоров'я є: медичні працівники закладів охорони здоров'я всіх форм власності, наймані медичні працівники фізичних осіб - підприємців, які одержали ліцензію на провадження господарської діяльності з медичної практики, а також фізичні особи - підприємці, які одержали ліцензію на провадження господарської діяльності з медичної практики і безпосередньо надають медичну допомогу".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II. Прикінцеві положення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Цей Закон набирає чинності з дня, наступного за днем його опублікування.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Установити, що страхові виплати, передбачені частинами другою - п'ятою </w:t>
      </w:r>
      <w:r>
        <w:rPr>
          <w:rFonts w:ascii="Arial"/>
          <w:b w:val="false"/>
          <w:i w:val="false"/>
          <w:color w:val="000000"/>
          <w:sz w:val="18"/>
        </w:rPr>
        <w:t>статті 39 Закону України "Про захист населення від інфекційних хвороб"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2000 р., N 29, ст. 228; 2020 р., N 23, ст. 166; 2021 р., N 32, ст. 261), також виплачуються медичним працівникам закладів охорони здоров'я всіх форм власності, найманим медичним працівникам фізичних осіб - підприємців, які одержали ліцензію на провадження господарської діяльності з медичної практики, а також фізичним особам - підприємцям, які одержали ліцензію на провадження господарської діяльності з медичної практики і безпосередньо надають медичну допомогу, яким було встановлено групу інвалідності або у разі їх смерті внаслідок захворювання на коронавірусну хворобу (COVID-19), за умови, що таке захворювання чи смерть пов'язані з виконанням професійних обов'язків в умовах підвищеного ризику зараження і настали до набрання чинності цим Законом, та які не отримали такі страхові виплати.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Установити, що права та гарантії, передбачені частиною шостою </w:t>
      </w:r>
      <w:r>
        <w:rPr>
          <w:rFonts w:ascii="Arial"/>
          <w:b w:val="false"/>
          <w:i w:val="false"/>
          <w:color w:val="000000"/>
          <w:sz w:val="18"/>
        </w:rPr>
        <w:t>статті 39 Закону України "Про захист населення від інфекційних хвороб"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2000 р., N 29, ст. 228; 2020 р., N 23, ст. 166), також поширюються на медичних працівників закладів охорони здоров'я всіх форм власності, найманих медичних працівників фізичних осіб - підприємців, які одержали ліцензію на провадження господарської діяльності з медичної практики, а також на фізичних осіб - підприємців, які одержали ліцензію на провадження господарської діяльності з медичної практики і безпосередньо надають медичну допомогу, у разі їх смерті внаслідок захворювання на коронавірусну хворобу (COVID-19), за умови, що смерть пов'язана з виконанням професійних обов'язків в умовах підвищеного ризику зараження і настала до набрання чинності цим Законом.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Кабінету Міністрів України у тижневий строк з дня набрання чинності цим Законом привести свої нормативно-правові акти у відповідність із цим Законом.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Президент України</w:t>
            </w:r>
          </w:p>
          <w:bookmarkEnd w:id="15"/>
        </w:tc>
        <w:tc>
          <w:tcPr>
            <w:tcW w:w="4845" w:type="dxa"/>
            <w:tcBorders/>
            <w:vAlign w:val="top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ЗЕЛЕНСЬКИЙ</w:t>
            </w:r>
          </w:p>
          <w:bookmarkEnd w:id="16"/>
        </w:tc>
      </w:tr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Київ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17 листопада 2021 року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N 1894-IX</w:t>
            </w:r>
          </w:p>
          <w:bookmarkEnd w:id="17"/>
        </w:tc>
        <w:tc>
          <w:tcPr>
            <w:tcW w:w="4845" w:type="dxa"/>
            <w:tcBorders/>
            <w:vAlign w:val="top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8"/>
        </w:tc>
      </w:tr>
    </w:tbl>
    <w:p>
      <w:pPr>
        <w:spacing/>
        <w:ind w:left="0"/>
        <w:jc w:val="left"/>
      </w:pPr>
      <w:r>
        <w:br/>
      </w:r>
    </w:p>
    <w:bookmarkStart w:name="20" w:id="19"/>
    <w:p>
      <w:pPr>
        <w:spacing w:after="0"/>
        <w:ind w:firstLine="240"/>
        <w:jc w:val="left"/>
      </w:pPr>
    </w:p>
    <w:bookmarkEnd w:id="19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