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69fb" w14:textId="5cb69fb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зміни до розділу X "Прикінцеві та перехідні положення" Закону України "Про публічні закупівлі" щодо запобігання виникненню і поширенню коронавірусної хвороби (COVID-19)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I. Абзац четвертий </w:t>
      </w:r>
      <w:r>
        <w:rPr>
          <w:rFonts w:ascii="Arial"/>
          <w:b w:val="false"/>
          <w:i w:val="false"/>
          <w:color w:val="000000"/>
          <w:sz w:val="18"/>
        </w:rPr>
        <w:t>пункту 3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розділу X "Прикінцеві та перехідні положення" Закону України "Про публічні закупівлі"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2019 р., N 45, ст. 289; 2020 р., N 16, ст. 100; 2021 р., N 36, ст. 308) викласти в такій редакції: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"Установити, що на період дії встановленого Кабінетом Міністрів України карантину,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>, закупівля товарів (крім лікарських засобів, вакцин або інших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здоров'я, що надають допомогу пацієнтам, хворим на COVID-19, систем постачання медичних газів), робіт та послуг, пов'язаних з проектуванням та встановленням систем постачання медичних газів (у тому числі кисневих станцій, кріогенних ємностей, мереж централізованого киснепостачання та їх складових), а також інших послуг, необхідних для виконання заходів, спрямованих на запобігання виникненню і поширенню, локалізацію та ліквідацію спалахів, епідемій та пандемій коронавірусної хвороби (COVID-19), здійснюється в порядку, встановленому цим Законом для спрощених закупівель".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II. Прикінцеві положення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Цей Закон набирає чинності з дня, наступного за днем його опублікування.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Кабінету Міністрів України у місячний строк з дня набрання чинності цим Законом: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привести свої нормативно-правові акти у відповідність із цим Законом;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12"/>
        </w:tc>
        <w:tc>
          <w:tcPr>
            <w:tcW w:w="4845" w:type="dxa"/>
            <w:tcBorders/>
            <w:vAlign w:val="top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13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18 листопада 2021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1901-IX</w:t>
            </w:r>
          </w:p>
          <w:bookmarkEnd w:id="14"/>
        </w:tc>
        <w:tc>
          <w:tcPr>
            <w:tcW w:w="4845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"/>
        </w:tc>
      </w:tr>
    </w:tbl>
    <w:p>
      <w:pPr>
        <w:spacing/>
        <w:ind w:left="0"/>
        <w:jc w:val="left"/>
      </w:pPr>
      <w:r>
        <w:br/>
      </w:r>
    </w:p>
    <w:bookmarkStart w:name="17" w:id="16"/>
    <w:p>
      <w:pPr>
        <w:spacing w:after="0"/>
        <w:ind w:firstLine="240"/>
        <w:jc w:val="left"/>
      </w:pPr>
    </w:p>
    <w:bookmarkEnd w:id="1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