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C" w:rsidRDefault="00097C1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FC" w:rsidRDefault="00097C1A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</w:p>
    <w:p w:rsidR="001D56FC" w:rsidRDefault="00097C1A">
      <w:pPr>
        <w:spacing w:after="0"/>
        <w:jc w:val="center"/>
      </w:pPr>
      <w:bookmarkStart w:id="3" w:name="611428"/>
      <w:bookmarkEnd w:id="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- 8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4005-XII)</w:t>
      </w:r>
    </w:p>
    <w:p w:rsidR="001D56FC" w:rsidRDefault="00097C1A">
      <w:pPr>
        <w:spacing w:after="0"/>
        <w:jc w:val="center"/>
      </w:pPr>
      <w:bookmarkStart w:id="4" w:name="6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2788-III,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3038-VI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5316-VI,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3302-IX</w:t>
      </w:r>
    </w:p>
    <w:p w:rsidR="001D56FC" w:rsidRDefault="00097C1A">
      <w:pPr>
        <w:spacing w:after="0"/>
        <w:jc w:val="center"/>
      </w:pPr>
      <w:bookmarkStart w:id="5" w:name="611661"/>
      <w:bookmarkEnd w:id="4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56FC">
        <w:trPr>
          <w:tblCellSpacing w:w="0" w:type="auto"/>
        </w:trPr>
        <w:tc>
          <w:tcPr>
            <w:tcW w:w="9690" w:type="dxa"/>
            <w:vAlign w:val="center"/>
          </w:tcPr>
          <w:p w:rsidR="001D56FC" w:rsidRDefault="00097C1A">
            <w:pPr>
              <w:spacing w:after="0"/>
            </w:pPr>
            <w:bookmarkStart w:id="6" w:name="611662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3039-IX,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</w:tbl>
    <w:p w:rsidR="001D56FC" w:rsidRDefault="00097C1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56F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56FC" w:rsidRDefault="00097C1A">
            <w:pPr>
              <w:spacing w:after="0"/>
            </w:pPr>
            <w:bookmarkStart w:id="7" w:name="61130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>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гігієнічна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33), "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санітарно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епідеміологічна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</w:t>
            </w:r>
            <w:r>
              <w:rPr>
                <w:rFonts w:ascii="Arial"/>
                <w:color w:val="000000"/>
                <w:sz w:val="15"/>
              </w:rPr>
              <w:t>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стандартизації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3037-III)</w:t>
            </w:r>
          </w:p>
        </w:tc>
        <w:bookmarkEnd w:id="7"/>
      </w:tr>
      <w:tr w:rsidR="001D56F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56FC" w:rsidRDefault="00097C1A">
            <w:pPr>
              <w:spacing w:after="0"/>
            </w:pPr>
            <w:bookmarkStart w:id="8" w:name="6113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справами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2137-IV)</w:t>
            </w:r>
          </w:p>
        </w:tc>
        <w:bookmarkEnd w:id="8"/>
      </w:tr>
      <w:tr w:rsidR="001D56F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56FC" w:rsidRDefault="00097C1A">
            <w:pPr>
              <w:spacing w:after="0"/>
            </w:pPr>
            <w:bookmarkStart w:id="9" w:name="6115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</w:t>
            </w:r>
            <w:r>
              <w:rPr>
                <w:rFonts w:ascii="Arial"/>
                <w:color w:val="000000"/>
                <w:sz w:val="15"/>
              </w:rPr>
              <w:t>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5460-VI)</w:t>
            </w:r>
          </w:p>
        </w:tc>
        <w:bookmarkEnd w:id="9"/>
      </w:tr>
    </w:tbl>
    <w:p w:rsidR="001D56FC" w:rsidRDefault="00097C1A">
      <w:r>
        <w:br/>
      </w:r>
    </w:p>
    <w:p w:rsidR="001D56FC" w:rsidRDefault="00097C1A">
      <w:pPr>
        <w:spacing w:after="0"/>
        <w:ind w:firstLine="240"/>
      </w:pPr>
      <w:bookmarkStart w:id="10" w:name="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1" w:name="8"/>
      <w:bookmarkEnd w:id="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D56FC" w:rsidRDefault="00097C1A">
      <w:pPr>
        <w:pStyle w:val="3"/>
        <w:spacing w:after="0"/>
        <w:jc w:val="center"/>
      </w:pPr>
      <w:bookmarkStart w:id="12" w:name="611170"/>
      <w:bookmarkEnd w:id="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понять</w:t>
      </w:r>
    </w:p>
    <w:p w:rsidR="001D56FC" w:rsidRDefault="00097C1A">
      <w:pPr>
        <w:spacing w:after="0"/>
        <w:ind w:firstLine="240"/>
      </w:pPr>
      <w:bookmarkStart w:id="13" w:name="611171"/>
      <w:bookmarkEnd w:id="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14" w:name="611172"/>
      <w:bookmarkEnd w:id="13"/>
      <w:r>
        <w:rPr>
          <w:rFonts w:ascii="Arial"/>
          <w:color w:val="000000"/>
          <w:sz w:val="18"/>
        </w:rPr>
        <w:t>саніта</w:t>
      </w:r>
      <w:r>
        <w:rPr>
          <w:rFonts w:ascii="Arial"/>
          <w:color w:val="000000"/>
          <w:sz w:val="18"/>
        </w:rPr>
        <w:t>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5" w:name="611173"/>
      <w:bookmarkEnd w:id="14"/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6" w:name="611174"/>
      <w:bookmarkEnd w:id="15"/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вірусні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бактеріальні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паразитарні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ультразвук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інфразвук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іонізуюче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неіонізуюче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соціальні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7" w:name="611175"/>
      <w:bookmarkEnd w:id="16"/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8" w:name="611176"/>
      <w:bookmarkEnd w:id="17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9" w:name="611177"/>
      <w:bookmarkEnd w:id="18"/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" w:name="611178"/>
      <w:bookmarkEnd w:id="19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" w:name="611179"/>
      <w:bookmarkEnd w:id="20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гігієнічний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параметрами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</w:t>
      </w:r>
      <w:r>
        <w:rPr>
          <w:rFonts w:ascii="Arial"/>
          <w:color w:val="000000"/>
          <w:sz w:val="18"/>
        </w:rPr>
        <w:t>юваності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2" w:name="611180"/>
      <w:bookmarkEnd w:id="2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3" w:name="611181"/>
      <w:bookmarkEnd w:id="2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обгрунтування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4" w:name="611182"/>
      <w:bookmarkEnd w:id="23"/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</w:t>
      </w:r>
      <w:r>
        <w:rPr>
          <w:rFonts w:ascii="Arial"/>
          <w:color w:val="000000"/>
          <w:sz w:val="18"/>
        </w:rPr>
        <w:t>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5" w:name="611183"/>
      <w:bookmarkEnd w:id="24"/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6" w:name="611546"/>
      <w:bookmarkEnd w:id="25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7" w:name="611185"/>
      <w:bookmarkEnd w:id="26"/>
      <w:r>
        <w:rPr>
          <w:rFonts w:ascii="Arial"/>
          <w:color w:val="000000"/>
          <w:sz w:val="18"/>
        </w:rPr>
        <w:t>висно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8" w:name="611643"/>
      <w:bookmarkEnd w:id="2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</w:t>
      </w:r>
      <w:r>
        <w:rPr>
          <w:rFonts w:ascii="Arial"/>
          <w:color w:val="000000"/>
          <w:sz w:val="18"/>
        </w:rPr>
        <w:t>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29" w:name="611445"/>
      <w:bookmarkEnd w:id="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spacing w:after="0"/>
        <w:ind w:firstLine="240"/>
      </w:pPr>
      <w:bookmarkStart w:id="30" w:name="611547"/>
      <w:bookmarkEnd w:id="29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гігієнічний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парфумерно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косметичних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1" w:name="611452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1602-VII)</w:t>
      </w:r>
    </w:p>
    <w:p w:rsidR="001D56FC" w:rsidRDefault="00097C1A">
      <w:pPr>
        <w:spacing w:after="0"/>
        <w:ind w:firstLine="240"/>
      </w:pPr>
      <w:bookmarkStart w:id="32" w:name="611188"/>
      <w:bookmarkEnd w:id="31"/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3" w:name="611189"/>
      <w:bookmarkEnd w:id="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34" w:name="611568"/>
      <w:bookmarkEnd w:id="3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35" w:name="611364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36" w:name="611571"/>
      <w:bookmarkEnd w:id="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37" w:name="611366"/>
      <w:bookmarkEnd w:id="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38" w:name="611574"/>
      <w:bookmarkEnd w:id="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39" w:name="611368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40" w:name="611348"/>
      <w:bookmarkEnd w:id="39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1" w:name="611370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2" w:name="611349"/>
      <w:bookmarkEnd w:id="41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3" w:name="611372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4" w:name="611350"/>
      <w:bookmarkEnd w:id="43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5" w:name="611374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6" w:name="611351"/>
      <w:bookmarkEnd w:id="45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7" w:name="611376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8" w:name="611352"/>
      <w:bookmarkEnd w:id="47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взаємн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9" w:name="611378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50" w:name="611577"/>
      <w:bookmarkEnd w:id="4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51" w:name="611380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52" w:name="611580"/>
      <w:bookmarkEnd w:id="5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53" w:name="611382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54" w:name="611636"/>
      <w:bookmarkEnd w:id="53"/>
      <w:r>
        <w:rPr>
          <w:rFonts w:ascii="Arial"/>
          <w:color w:val="000000"/>
          <w:sz w:val="18"/>
        </w:rPr>
        <w:t>прикордонні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55" w:name="611384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1D56FC" w:rsidRDefault="00097C1A">
      <w:pPr>
        <w:spacing w:after="0"/>
        <w:ind w:firstLine="240"/>
      </w:pPr>
      <w:bookmarkStart w:id="56" w:name="611583"/>
      <w:bookmarkEnd w:id="5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57" w:name="611386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58" w:name="611586"/>
      <w:bookmarkEnd w:id="5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59" w:name="611388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60" w:name="611589"/>
      <w:bookmarkEnd w:id="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61" w:name="611390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62" w:name="611592"/>
      <w:bookmarkEnd w:id="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63" w:name="611392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64" w:name="611595"/>
      <w:bookmarkEnd w:id="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65" w:name="611394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66" w:name="611598"/>
      <w:bookmarkEnd w:id="6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67" w:name="611396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</w:t>
      </w:r>
      <w:r>
        <w:rPr>
          <w:rFonts w:ascii="Arial"/>
          <w:color w:val="000000"/>
          <w:sz w:val="18"/>
        </w:rPr>
        <w:t xml:space="preserve">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68" w:name="611601"/>
      <w:bookmarkEnd w:id="67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".</w:t>
      </w:r>
    </w:p>
    <w:p w:rsidR="001D56FC" w:rsidRDefault="00097C1A">
      <w:pPr>
        <w:spacing w:after="0"/>
        <w:ind w:firstLine="240"/>
        <w:jc w:val="right"/>
      </w:pPr>
      <w:bookmarkStart w:id="69" w:name="611602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pStyle w:val="3"/>
        <w:spacing w:after="0"/>
        <w:jc w:val="center"/>
      </w:pPr>
      <w:bookmarkStart w:id="70" w:name="611603"/>
      <w:bookmarkEnd w:id="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56FC" w:rsidRDefault="00097C1A">
      <w:pPr>
        <w:spacing w:after="0"/>
        <w:ind w:firstLine="240"/>
      </w:pPr>
      <w:bookmarkStart w:id="71" w:name="611604"/>
      <w:bookmarkEnd w:id="7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</w:t>
      </w:r>
      <w:r>
        <w:rPr>
          <w:rFonts w:ascii="Arial"/>
          <w:color w:val="000000"/>
          <w:sz w:val="18"/>
        </w:rPr>
        <w:t>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72" w:name="611605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1D56FC" w:rsidRDefault="00097C1A">
      <w:pPr>
        <w:pStyle w:val="3"/>
        <w:spacing w:after="0"/>
        <w:jc w:val="center"/>
      </w:pPr>
      <w:bookmarkStart w:id="73" w:name="611190"/>
      <w:bookmarkEnd w:id="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1D56FC" w:rsidRDefault="00097C1A">
      <w:pPr>
        <w:spacing w:after="0"/>
        <w:ind w:firstLine="240"/>
      </w:pPr>
      <w:bookmarkStart w:id="74" w:name="611191"/>
      <w:bookmarkEnd w:id="73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75" w:name="611192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4565-VI)</w:t>
      </w:r>
    </w:p>
    <w:p w:rsidR="001D56FC" w:rsidRDefault="00097C1A">
      <w:pPr>
        <w:pStyle w:val="3"/>
        <w:spacing w:after="0"/>
        <w:jc w:val="center"/>
      </w:pPr>
      <w:bookmarkStart w:id="76" w:name="17"/>
      <w:bookmarkEnd w:id="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1D56FC" w:rsidRDefault="00097C1A">
      <w:pPr>
        <w:spacing w:after="0"/>
        <w:ind w:firstLine="240"/>
      </w:pPr>
      <w:bookmarkStart w:id="77" w:name="18"/>
      <w:bookmarkEnd w:id="76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</w:t>
      </w:r>
      <w:r>
        <w:rPr>
          <w:rFonts w:ascii="Arial"/>
          <w:color w:val="000000"/>
          <w:sz w:val="18"/>
        </w:rPr>
        <w:t>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78" w:name="116307"/>
      <w:bookmarkEnd w:id="77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1D56FC" w:rsidRDefault="00097C1A">
      <w:pPr>
        <w:spacing w:after="0"/>
        <w:ind w:firstLine="240"/>
        <w:jc w:val="right"/>
      </w:pPr>
      <w:bookmarkStart w:id="79" w:name="116308"/>
      <w:bookmarkEnd w:id="78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783-XIV)</w:t>
      </w:r>
    </w:p>
    <w:p w:rsidR="001D56FC" w:rsidRDefault="00097C1A">
      <w:pPr>
        <w:pStyle w:val="3"/>
        <w:spacing w:after="0"/>
        <w:jc w:val="center"/>
      </w:pPr>
      <w:bookmarkStart w:id="80" w:name="20"/>
      <w:bookmarkEnd w:id="7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</w:p>
    <w:p w:rsidR="001D56FC" w:rsidRDefault="00097C1A">
      <w:pPr>
        <w:pStyle w:val="3"/>
        <w:spacing w:after="0"/>
        <w:jc w:val="center"/>
      </w:pPr>
      <w:bookmarkStart w:id="81" w:name="21"/>
      <w:bookmarkEnd w:id="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1D56FC" w:rsidRDefault="00097C1A">
      <w:pPr>
        <w:spacing w:after="0"/>
        <w:ind w:firstLine="240"/>
      </w:pPr>
      <w:bookmarkStart w:id="82" w:name="22"/>
      <w:bookmarkEnd w:id="81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83" w:name="23"/>
      <w:bookmarkEnd w:id="82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84" w:name="24"/>
      <w:bookmarkEnd w:id="83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85" w:name="25"/>
      <w:bookmarkEnd w:id="8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86" w:name="26"/>
      <w:bookmarkEnd w:id="85"/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87" w:name="27"/>
      <w:bookmarkEnd w:id="86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88" w:name="28"/>
      <w:bookmarkEnd w:id="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1D56FC" w:rsidRDefault="00097C1A">
      <w:pPr>
        <w:spacing w:after="0"/>
        <w:ind w:firstLine="240"/>
      </w:pPr>
      <w:bookmarkStart w:id="89" w:name="29"/>
      <w:bookmarkEnd w:id="88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90" w:name="30"/>
      <w:bookmarkEnd w:id="89"/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91" w:name="31"/>
      <w:bookmarkEnd w:id="90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92" w:name="32"/>
      <w:bookmarkEnd w:id="91"/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93" w:name="33"/>
      <w:bookmarkEnd w:id="92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94" w:name="34"/>
      <w:bookmarkEnd w:id="93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95" w:name="35"/>
      <w:bookmarkEnd w:id="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1D56FC" w:rsidRDefault="00097C1A">
      <w:pPr>
        <w:spacing w:after="0"/>
        <w:ind w:firstLine="240"/>
      </w:pPr>
      <w:bookmarkStart w:id="96" w:name="36"/>
      <w:bookmarkEnd w:id="95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97" w:name="37"/>
      <w:bookmarkEnd w:id="96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98" w:name="611310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860-IV)</w:t>
      </w:r>
    </w:p>
    <w:p w:rsidR="001D56FC" w:rsidRDefault="00097C1A">
      <w:pPr>
        <w:spacing w:after="0"/>
        <w:ind w:firstLine="240"/>
      </w:pPr>
      <w:bookmarkStart w:id="99" w:name="38"/>
      <w:bookmarkEnd w:id="98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00" w:name="39"/>
      <w:bookmarkEnd w:id="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1D56FC" w:rsidRDefault="00097C1A">
      <w:pPr>
        <w:spacing w:after="0"/>
        <w:ind w:firstLine="240"/>
      </w:pPr>
      <w:bookmarkStart w:id="101" w:name="40"/>
      <w:bookmarkEnd w:id="10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102" w:name="41"/>
      <w:bookmarkEnd w:id="10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</w:t>
      </w:r>
      <w:r>
        <w:rPr>
          <w:rFonts w:ascii="Arial"/>
          <w:color w:val="000000"/>
          <w:sz w:val="18"/>
        </w:rPr>
        <w:t>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3" w:name="42"/>
      <w:bookmarkEnd w:id="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4" w:name="43"/>
      <w:bookmarkEnd w:id="10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5" w:name="44"/>
      <w:bookmarkEnd w:id="104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6" w:name="45"/>
      <w:bookmarkEnd w:id="105"/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7" w:name="611549"/>
      <w:bookmarkEnd w:id="106"/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08" w:name="47"/>
      <w:bookmarkEnd w:id="107"/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09" w:name="48"/>
      <w:bookmarkEnd w:id="108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10" w:name="611272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111" w:name="49"/>
      <w:bookmarkEnd w:id="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</w:t>
      </w:r>
      <w:r>
        <w:rPr>
          <w:rFonts w:ascii="Arial"/>
          <w:color w:val="000000"/>
          <w:sz w:val="27"/>
        </w:rPr>
        <w:t>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1D56FC" w:rsidRDefault="00097C1A">
      <w:pPr>
        <w:spacing w:after="0"/>
        <w:ind w:firstLine="240"/>
      </w:pPr>
      <w:bookmarkStart w:id="112" w:name="50"/>
      <w:bookmarkEnd w:id="11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13" w:name="611276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114" w:name="51"/>
      <w:bookmarkEnd w:id="11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1D56FC" w:rsidRDefault="00097C1A">
      <w:pPr>
        <w:spacing w:after="0"/>
        <w:ind w:firstLine="240"/>
        <w:jc w:val="right"/>
      </w:pPr>
      <w:bookmarkStart w:id="115" w:name="611278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116" w:name="52"/>
      <w:bookmarkEnd w:id="1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Гігієнічна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</w:p>
    <w:p w:rsidR="001D56FC" w:rsidRDefault="00097C1A">
      <w:pPr>
        <w:spacing w:after="0"/>
        <w:ind w:firstLine="240"/>
      </w:pPr>
      <w:bookmarkStart w:id="117" w:name="53"/>
      <w:bookmarkEnd w:id="116"/>
      <w:r>
        <w:rPr>
          <w:rFonts w:ascii="Arial"/>
          <w:color w:val="000000"/>
          <w:sz w:val="18"/>
        </w:rPr>
        <w:t>Гігієнічній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18" w:name="54"/>
      <w:bookmarkEnd w:id="117"/>
      <w:r>
        <w:rPr>
          <w:rFonts w:ascii="Arial"/>
          <w:color w:val="000000"/>
          <w:sz w:val="18"/>
        </w:rPr>
        <w:t>Гігієнічна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19" w:name="611456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120" w:name="55"/>
      <w:bookmarkEnd w:id="119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21" w:name="56"/>
      <w:bookmarkEnd w:id="12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22" w:name="57"/>
      <w:bookmarkEnd w:id="121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23" w:name="58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</w:t>
      </w:r>
      <w:r>
        <w:rPr>
          <w:rFonts w:ascii="Arial"/>
          <w:color w:val="000000"/>
          <w:sz w:val="27"/>
        </w:rPr>
        <w:t>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1D56FC" w:rsidRDefault="00097C1A">
      <w:pPr>
        <w:spacing w:after="0"/>
        <w:ind w:firstLine="240"/>
      </w:pPr>
      <w:bookmarkStart w:id="124" w:name="59"/>
      <w:bookmarkEnd w:id="123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25" w:name="60"/>
      <w:bookmarkEnd w:id="124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126" w:name="61"/>
      <w:bookmarkEnd w:id="12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27" w:name="62"/>
      <w:bookmarkEnd w:id="12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28" w:name="63"/>
      <w:bookmarkEnd w:id="127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129" w:name="611274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130" w:name="64"/>
      <w:bookmarkEnd w:id="129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31" w:name="65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1D56FC" w:rsidRDefault="00097C1A">
      <w:pPr>
        <w:spacing w:after="0"/>
        <w:ind w:firstLine="240"/>
      </w:pPr>
      <w:bookmarkStart w:id="132" w:name="66"/>
      <w:bookmarkEnd w:id="131"/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133" w:name="67"/>
      <w:bookmarkEnd w:id="132"/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134" w:name="611416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1D56FC" w:rsidRDefault="00097C1A">
      <w:pPr>
        <w:spacing w:after="0"/>
        <w:ind w:firstLine="240"/>
      </w:pPr>
      <w:bookmarkStart w:id="135" w:name="68"/>
      <w:bookmarkEnd w:id="134"/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36" w:name="69"/>
      <w:bookmarkEnd w:id="135"/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37" w:name="611446"/>
      <w:bookmarkEnd w:id="13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138" w:name="611421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3038-VI)</w:t>
      </w:r>
    </w:p>
    <w:p w:rsidR="001D56FC" w:rsidRDefault="00097C1A">
      <w:pPr>
        <w:spacing w:after="0"/>
        <w:ind w:firstLine="240"/>
      </w:pPr>
      <w:bookmarkStart w:id="139" w:name="71"/>
      <w:bookmarkEnd w:id="138"/>
      <w:r>
        <w:rPr>
          <w:rFonts w:ascii="Arial"/>
          <w:color w:val="000000"/>
          <w:sz w:val="18"/>
        </w:rPr>
        <w:lastRenderedPageBreak/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40" w:name="72"/>
      <w:bookmarkEnd w:id="139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41" w:name="73"/>
      <w:bookmarkEnd w:id="140"/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42" w:name="74"/>
      <w:bookmarkEnd w:id="141"/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43" w:name="75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1D56FC" w:rsidRDefault="00097C1A">
      <w:pPr>
        <w:spacing w:after="0"/>
        <w:ind w:firstLine="240"/>
      </w:pPr>
      <w:bookmarkStart w:id="144" w:name="76"/>
      <w:bookmarkEnd w:id="143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1D56FC" w:rsidRDefault="00097C1A">
      <w:pPr>
        <w:spacing w:after="0"/>
        <w:ind w:firstLine="240"/>
        <w:jc w:val="right"/>
      </w:pPr>
      <w:bookmarkStart w:id="145" w:name="611280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146" w:name="77"/>
      <w:bookmarkEnd w:id="1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47" w:name="78"/>
      <w:bookmarkEnd w:id="14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48" w:name="79"/>
      <w:bookmarkEnd w:id="14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49" w:name="80"/>
      <w:bookmarkEnd w:id="148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50" w:name="81"/>
      <w:bookmarkEnd w:id="14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51" w:name="611409"/>
      <w:bookmarkEnd w:id="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потенційною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</w:p>
    <w:p w:rsidR="001D56FC" w:rsidRDefault="00097C1A">
      <w:pPr>
        <w:spacing w:after="0"/>
        <w:ind w:firstLine="240"/>
      </w:pPr>
      <w:bookmarkStart w:id="152" w:name="611410"/>
      <w:bookmarkEnd w:id="151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53" w:name="611411"/>
      <w:bookmarkEnd w:id="1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54" w:name="611413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3370-IV)</w:t>
      </w:r>
    </w:p>
    <w:p w:rsidR="001D56FC" w:rsidRDefault="00097C1A">
      <w:pPr>
        <w:pStyle w:val="3"/>
        <w:spacing w:after="0"/>
        <w:jc w:val="center"/>
      </w:pPr>
      <w:bookmarkStart w:id="155" w:name="611645"/>
      <w:bookmarkEnd w:id="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Виключена</w:t>
      </w:r>
    </w:p>
    <w:p w:rsidR="001D56FC" w:rsidRDefault="00097C1A">
      <w:pPr>
        <w:spacing w:after="0"/>
        <w:ind w:firstLine="240"/>
        <w:jc w:val="right"/>
      </w:pPr>
      <w:bookmarkStart w:id="156" w:name="611648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pStyle w:val="3"/>
        <w:spacing w:after="0"/>
        <w:jc w:val="center"/>
      </w:pPr>
      <w:bookmarkStart w:id="157" w:name="94"/>
      <w:bookmarkEnd w:id="1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розробки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</w:p>
    <w:p w:rsidR="001D56FC" w:rsidRDefault="00097C1A">
      <w:pPr>
        <w:spacing w:after="0"/>
        <w:ind w:firstLine="240"/>
      </w:pPr>
      <w:bookmarkStart w:id="158" w:name="95"/>
      <w:bookmarkEnd w:id="15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59" w:name="96"/>
      <w:bookmarkEnd w:id="158"/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урортів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60" w:name="97"/>
      <w:bookmarkEnd w:id="159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61" w:name="611431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3038-VI)</w:t>
      </w:r>
    </w:p>
    <w:p w:rsidR="001D56FC" w:rsidRDefault="00097C1A">
      <w:pPr>
        <w:pStyle w:val="3"/>
        <w:spacing w:after="0"/>
        <w:jc w:val="center"/>
      </w:pPr>
      <w:bookmarkStart w:id="162" w:name="611638"/>
      <w:bookmarkEnd w:id="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розповсюдження</w:t>
      </w:r>
    </w:p>
    <w:p w:rsidR="001D56FC" w:rsidRDefault="00097C1A">
      <w:pPr>
        <w:spacing w:after="0"/>
        <w:ind w:firstLine="240"/>
      </w:pPr>
      <w:bookmarkStart w:id="163" w:name="611639"/>
      <w:bookmarkEnd w:id="162"/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1D56FC" w:rsidRDefault="00097C1A">
      <w:pPr>
        <w:spacing w:after="0"/>
        <w:ind w:firstLine="240"/>
        <w:jc w:val="right"/>
      </w:pPr>
      <w:bookmarkStart w:id="164" w:name="611641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1D56FC" w:rsidRDefault="00097C1A">
      <w:pPr>
        <w:pStyle w:val="3"/>
        <w:spacing w:after="0"/>
        <w:jc w:val="center"/>
      </w:pPr>
      <w:bookmarkStart w:id="165" w:name="611614"/>
      <w:bookmarkEnd w:id="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Вик</w:t>
      </w:r>
      <w:r>
        <w:rPr>
          <w:rFonts w:ascii="Arial"/>
          <w:color w:val="000000"/>
          <w:sz w:val="27"/>
        </w:rPr>
        <w:t>лючена</w:t>
      </w:r>
    </w:p>
    <w:p w:rsidR="001D56FC" w:rsidRDefault="00097C1A">
      <w:pPr>
        <w:spacing w:after="0"/>
        <w:ind w:firstLine="240"/>
        <w:jc w:val="right"/>
      </w:pPr>
      <w:bookmarkStart w:id="166" w:name="611561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pStyle w:val="3"/>
        <w:spacing w:after="0"/>
        <w:jc w:val="center"/>
      </w:pPr>
      <w:bookmarkStart w:id="167" w:name="106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водокористування</w:t>
      </w:r>
    </w:p>
    <w:p w:rsidR="001D56FC" w:rsidRDefault="00097C1A">
      <w:pPr>
        <w:spacing w:after="0"/>
        <w:ind w:firstLine="240"/>
      </w:pPr>
      <w:bookmarkStart w:id="168" w:name="107"/>
      <w:bookmarkEnd w:id="16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69" w:name="611618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170" w:name="108"/>
      <w:bookmarkEnd w:id="169"/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71" w:name="109"/>
      <w:bookmarkEnd w:id="17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дренажних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72" w:name="110"/>
      <w:bookmarkEnd w:id="1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73" w:name="111"/>
      <w:bookmarkEnd w:id="1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Гігієнічні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атмосферного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повітря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приміщеннях</w:t>
      </w:r>
    </w:p>
    <w:p w:rsidR="001D56FC" w:rsidRDefault="00097C1A">
      <w:pPr>
        <w:spacing w:after="0"/>
        <w:ind w:firstLine="240"/>
      </w:pPr>
      <w:bookmarkStart w:id="174" w:name="112"/>
      <w:bookmarkEnd w:id="173"/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75" w:name="113"/>
      <w:bookmarkEnd w:id="17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76" w:name="114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1D56FC" w:rsidRDefault="00097C1A">
      <w:pPr>
        <w:spacing w:after="0"/>
        <w:ind w:firstLine="240"/>
      </w:pPr>
      <w:bookmarkStart w:id="177" w:name="115"/>
      <w:bookmarkEnd w:id="17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78" w:name="611459"/>
      <w:bookmarkEnd w:id="177"/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79" w:name="611460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180" w:name="117"/>
      <w:bookmarkEnd w:id="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Гігієнічне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</w:p>
    <w:p w:rsidR="001D56FC" w:rsidRDefault="00097C1A">
      <w:pPr>
        <w:spacing w:after="0"/>
        <w:ind w:firstLine="240"/>
      </w:pPr>
      <w:bookmarkStart w:id="181" w:name="118"/>
      <w:bookmarkEnd w:id="180"/>
      <w:r>
        <w:rPr>
          <w:rFonts w:ascii="Arial"/>
          <w:color w:val="000000"/>
          <w:sz w:val="18"/>
        </w:rPr>
        <w:t>Гігієнічне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82" w:name="119"/>
      <w:bookmarkEnd w:id="181"/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83" w:name="120"/>
      <w:bookmarkEnd w:id="18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84" w:name="121"/>
      <w:bookmarkEnd w:id="18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85" w:name="122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Вимо</w:t>
      </w:r>
      <w:r>
        <w:rPr>
          <w:rFonts w:ascii="Arial"/>
          <w:color w:val="000000"/>
          <w:sz w:val="27"/>
        </w:rPr>
        <w:t>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</w:p>
    <w:p w:rsidR="001D56FC" w:rsidRDefault="00097C1A">
      <w:pPr>
        <w:spacing w:after="0"/>
        <w:ind w:firstLine="240"/>
      </w:pPr>
      <w:bookmarkStart w:id="186" w:name="123"/>
      <w:bookmarkEnd w:id="18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87" w:name="124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88" w:name="125"/>
      <w:bookmarkEnd w:id="18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89" w:name="126"/>
      <w:bookmarkEnd w:id="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1D56FC" w:rsidRDefault="00097C1A">
      <w:pPr>
        <w:spacing w:after="0"/>
        <w:ind w:firstLine="240"/>
      </w:pPr>
      <w:bookmarkStart w:id="190" w:name="127"/>
      <w:bookmarkEnd w:id="189"/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191" w:name="128"/>
      <w:bookmarkEnd w:id="190"/>
      <w:r>
        <w:rPr>
          <w:rFonts w:ascii="Arial"/>
          <w:color w:val="000000"/>
          <w:sz w:val="18"/>
        </w:rPr>
        <w:lastRenderedPageBreak/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192" w:name="611461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193" w:name="129"/>
      <w:bookmarkEnd w:id="192"/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194" w:name="611313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шуму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неіоні</w:t>
      </w:r>
      <w:r>
        <w:rPr>
          <w:rFonts w:ascii="Arial"/>
          <w:color w:val="000000"/>
          <w:sz w:val="27"/>
        </w:rPr>
        <w:t>зуючих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випромінювань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</w:p>
    <w:p w:rsidR="001D56FC" w:rsidRDefault="00097C1A">
      <w:pPr>
        <w:spacing w:after="0"/>
        <w:ind w:firstLine="240"/>
      </w:pPr>
      <w:bookmarkStart w:id="195" w:name="611314"/>
      <w:bookmarkEnd w:id="19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196" w:name="611315"/>
      <w:bookmarkEnd w:id="195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97" w:name="611316"/>
      <w:bookmarkEnd w:id="196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дискотек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звуковідтворювальної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198" w:name="611317"/>
      <w:bookmarkEnd w:id="197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):</w:t>
      </w:r>
    </w:p>
    <w:p w:rsidR="001D56FC" w:rsidRDefault="00097C1A">
      <w:pPr>
        <w:spacing w:after="0"/>
        <w:ind w:firstLine="240"/>
      </w:pPr>
      <w:bookmarkStart w:id="199" w:name="611318"/>
      <w:bookmarkEnd w:id="1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0" w:name="611319"/>
      <w:bookmarkEnd w:id="1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1" w:name="611320"/>
      <w:bookmarkEnd w:id="2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готелів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2" w:name="611321"/>
      <w:bookmarkEnd w:id="2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3" w:name="611322"/>
      <w:bookmarkEnd w:id="2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04" w:name="611323"/>
      <w:bookmarkEnd w:id="2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скверів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05" w:name="611324"/>
      <w:bookmarkEnd w:id="204"/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06" w:name="611325"/>
      <w:bookmarkEnd w:id="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звуковідтворювальною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салютів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феє</w:t>
      </w:r>
      <w:r>
        <w:rPr>
          <w:rFonts w:ascii="Arial"/>
          <w:color w:val="000000"/>
          <w:sz w:val="18"/>
        </w:rPr>
        <w:t>рверків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07" w:name="611326"/>
      <w:bookmarkEnd w:id="20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08" w:name="611327"/>
      <w:bookmarkEnd w:id="207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09" w:name="611328"/>
      <w:bookmarkEnd w:id="208"/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210" w:name="611329"/>
      <w:bookmarkEnd w:id="2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1" w:name="611330"/>
      <w:bookmarkEnd w:id="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2" w:name="611331"/>
      <w:bookmarkEnd w:id="2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3" w:name="611332"/>
      <w:bookmarkEnd w:id="2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4" w:name="611333"/>
      <w:bookmarkEnd w:id="2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крадіжок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5" w:name="611334"/>
      <w:bookmarkEnd w:id="2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6" w:name="611335"/>
      <w:bookmarkEnd w:id="2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7" w:name="611336"/>
      <w:bookmarkEnd w:id="216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18" w:name="611337"/>
      <w:bookmarkEnd w:id="2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салютів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феєрверків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19" w:name="611338"/>
      <w:bookmarkEnd w:id="218"/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салютів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феєрверків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20" w:name="611339"/>
      <w:bookmarkEnd w:id="21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21" w:name="611343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1745-IV)</w:t>
      </w:r>
    </w:p>
    <w:p w:rsidR="001D56FC" w:rsidRDefault="00097C1A">
      <w:pPr>
        <w:pStyle w:val="3"/>
        <w:spacing w:after="0"/>
        <w:jc w:val="center"/>
      </w:pPr>
      <w:bookmarkStart w:id="222" w:name="133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знешкодження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1D56FC" w:rsidRDefault="00097C1A">
      <w:pPr>
        <w:spacing w:after="0"/>
        <w:ind w:firstLine="240"/>
      </w:pPr>
      <w:bookmarkStart w:id="223" w:name="134"/>
      <w:bookmarkEnd w:id="22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24" w:name="135"/>
      <w:bookmarkEnd w:id="223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25" w:name="107628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1D56FC" w:rsidRDefault="00097C1A">
      <w:pPr>
        <w:spacing w:after="0"/>
        <w:ind w:firstLine="240"/>
      </w:pPr>
      <w:bookmarkStart w:id="226" w:name="136"/>
      <w:bookmarkEnd w:id="225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продуктопроводами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227" w:name="137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</w:p>
    <w:p w:rsidR="001D56FC" w:rsidRDefault="00097C1A">
      <w:pPr>
        <w:spacing w:after="0"/>
        <w:ind w:firstLine="240"/>
      </w:pPr>
      <w:bookmarkStart w:id="228" w:name="138"/>
      <w:bookmarkEnd w:id="22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29" w:name="139"/>
      <w:bookmarkEnd w:id="228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0" w:name="140"/>
      <w:bookmarkEnd w:id="229"/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1" w:name="141"/>
      <w:bookmarkEnd w:id="230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2" w:name="142"/>
      <w:bookmarkEnd w:id="231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ідповідальності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3" w:name="611464"/>
      <w:bookmarkEnd w:id="232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34" w:name="611465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235" w:name="143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Профілактичні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щеплення</w:t>
      </w:r>
    </w:p>
    <w:p w:rsidR="001D56FC" w:rsidRDefault="00097C1A">
      <w:pPr>
        <w:spacing w:after="0"/>
        <w:ind w:firstLine="240"/>
      </w:pPr>
      <w:bookmarkStart w:id="236" w:name="144"/>
      <w:bookmarkEnd w:id="235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поліомієліт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дифтерію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кашлюк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7" w:name="145"/>
      <w:bookmarkEnd w:id="236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необгрунтованої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8" w:name="146"/>
      <w:bookmarkEnd w:id="237"/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39" w:name="147"/>
      <w:bookmarkEnd w:id="238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40" w:name="611466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pStyle w:val="3"/>
        <w:spacing w:after="0"/>
        <w:jc w:val="center"/>
      </w:pPr>
      <w:bookmarkStart w:id="241" w:name="148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Госпіталізація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осіїв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збудників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1D56FC" w:rsidRDefault="00097C1A">
      <w:pPr>
        <w:spacing w:after="0"/>
        <w:ind w:firstLine="240"/>
      </w:pPr>
      <w:bookmarkStart w:id="242" w:name="149"/>
      <w:bookmarkEnd w:id="24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43" w:name="150"/>
      <w:bookmarkEnd w:id="24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44" w:name="151"/>
      <w:bookmarkEnd w:id="24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45" w:name="611289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246" w:name="152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Санітарна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1D56FC" w:rsidRDefault="00097C1A">
      <w:pPr>
        <w:spacing w:after="0"/>
        <w:ind w:firstLine="240"/>
      </w:pPr>
      <w:bookmarkStart w:id="247" w:name="153"/>
      <w:bookmarkEnd w:id="24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48" w:name="154"/>
      <w:bookmarkEnd w:id="24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49" w:name="611399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pStyle w:val="3"/>
        <w:spacing w:after="0"/>
        <w:jc w:val="center"/>
      </w:pPr>
      <w:bookmarkStart w:id="250" w:name="611193"/>
      <w:bookmarkEnd w:id="2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небезпечним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неінфекційним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отруєнням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ураженням</w:t>
      </w:r>
    </w:p>
    <w:p w:rsidR="001D56FC" w:rsidRDefault="00097C1A">
      <w:pPr>
        <w:spacing w:after="0"/>
        <w:ind w:firstLine="240"/>
      </w:pPr>
      <w:bookmarkStart w:id="251" w:name="611467"/>
      <w:bookmarkEnd w:id="250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52" w:name="611468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53" w:name="611469"/>
      <w:bookmarkEnd w:id="25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254" w:name="611470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55" w:name="611471"/>
      <w:bookmarkEnd w:id="25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256" w:name="611472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57" w:name="611473"/>
      <w:bookmarkEnd w:id="25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258" w:name="611474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59" w:name="611475"/>
      <w:bookmarkEnd w:id="25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</w:p>
    <w:p w:rsidR="001D56FC" w:rsidRDefault="00097C1A">
      <w:pPr>
        <w:spacing w:after="0"/>
        <w:ind w:firstLine="240"/>
        <w:jc w:val="right"/>
      </w:pPr>
      <w:bookmarkStart w:id="260" w:name="611476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61" w:name="611477"/>
      <w:bookmarkEnd w:id="2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262" w:name="611478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263" w:name="611200"/>
      <w:bookmarkEnd w:id="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64" w:name="611201"/>
      <w:bookmarkEnd w:id="26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дезінсекційних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дератизаційних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65" w:name="611202"/>
      <w:bookmarkEnd w:id="2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66" w:name="61120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267" w:name="159"/>
      <w:bookmarkEnd w:id="2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spacing w:after="0"/>
        <w:ind w:firstLine="240"/>
        <w:jc w:val="right"/>
      </w:pPr>
      <w:bookmarkStart w:id="268" w:name="611291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269" w:name="611479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spacing w:after="0"/>
        <w:ind w:firstLine="240"/>
      </w:pPr>
      <w:bookmarkStart w:id="270" w:name="611480"/>
      <w:bookmarkEnd w:id="269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271" w:name="611481"/>
      <w:bookmarkEnd w:id="27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72" w:name="611482"/>
      <w:bookmarkEnd w:id="271"/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73" w:name="611483"/>
      <w:bookmarkEnd w:id="272"/>
      <w:r>
        <w:rPr>
          <w:rFonts w:ascii="Arial"/>
          <w:color w:val="000000"/>
          <w:sz w:val="18"/>
        </w:rPr>
        <w:lastRenderedPageBreak/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74" w:name="611484"/>
      <w:bookmarkEnd w:id="273"/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75" w:name="611485"/>
      <w:bookmarkEnd w:id="27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76" w:name="611486"/>
      <w:bookmarkEnd w:id="2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77" w:name="611219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278" w:name="611489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spacing w:after="0"/>
        <w:ind w:firstLine="240"/>
      </w:pPr>
      <w:bookmarkStart w:id="279" w:name="611490"/>
      <w:bookmarkEnd w:id="278"/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0" w:name="611491"/>
      <w:bookmarkEnd w:id="279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1" w:name="611492"/>
      <w:bookmarkEnd w:id="280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2" w:name="611493"/>
      <w:bookmarkEnd w:id="281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3" w:name="611494"/>
      <w:bookmarkEnd w:id="282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4" w:name="611495"/>
      <w:bookmarkEnd w:id="283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5" w:name="611496"/>
      <w:bookmarkEnd w:id="284"/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6" w:name="611497"/>
      <w:bookmarkEnd w:id="285"/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7" w:name="611498"/>
      <w:bookmarkEnd w:id="28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8" w:name="611499"/>
      <w:bookmarkEnd w:id="287"/>
      <w:r>
        <w:rPr>
          <w:rFonts w:ascii="Arial"/>
          <w:color w:val="000000"/>
          <w:sz w:val="18"/>
        </w:rPr>
        <w:lastRenderedPageBreak/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89" w:name="611500"/>
      <w:bookmarkEnd w:id="288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90" w:name="611501"/>
      <w:bookmarkEnd w:id="289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91" w:name="611502"/>
      <w:bookmarkEnd w:id="290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92" w:name="611503"/>
      <w:bookmarkEnd w:id="291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293" w:name="611504"/>
      <w:bookmarkEnd w:id="292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294" w:name="611245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295" w:name="180"/>
      <w:bookmarkEnd w:id="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1D56FC" w:rsidRDefault="00097C1A">
      <w:pPr>
        <w:spacing w:after="0"/>
        <w:ind w:firstLine="240"/>
      </w:pPr>
      <w:bookmarkStart w:id="296" w:name="181"/>
      <w:bookmarkEnd w:id="295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297" w:name="182"/>
      <w:bookmarkEnd w:id="29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98" w:name="183"/>
      <w:bookmarkEnd w:id="29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299" w:name="184"/>
      <w:bookmarkEnd w:id="298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00" w:name="185"/>
      <w:bookmarkEnd w:id="299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</w:t>
      </w:r>
      <w:r>
        <w:rPr>
          <w:rFonts w:ascii="Arial"/>
          <w:color w:val="000000"/>
          <w:sz w:val="18"/>
        </w:rPr>
        <w:t>езпечних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01" w:name="186"/>
      <w:bookmarkEnd w:id="30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02" w:name="611619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303" w:name="187"/>
      <w:bookmarkEnd w:id="30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04" w:name="107629"/>
      <w:bookmarkEnd w:id="303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</w:t>
      </w:r>
      <w:r>
        <w:rPr>
          <w:rFonts w:ascii="Arial"/>
          <w:color w:val="000000"/>
          <w:sz w:val="18"/>
        </w:rPr>
        <w:t>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05" w:name="107630"/>
      <w:bookmarkEnd w:id="304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06" w:name="107631"/>
      <w:bookmarkEnd w:id="305"/>
      <w:r>
        <w:rPr>
          <w:rFonts w:ascii="Arial"/>
          <w:color w:val="000000"/>
          <w:sz w:val="18"/>
        </w:rPr>
        <w:lastRenderedPageBreak/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07" w:name="107632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1D56FC" w:rsidRDefault="00097C1A">
      <w:pPr>
        <w:pStyle w:val="3"/>
        <w:spacing w:after="0"/>
        <w:jc w:val="center"/>
      </w:pPr>
      <w:bookmarkStart w:id="308" w:name="188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Взаємодія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організаціями</w:t>
      </w:r>
    </w:p>
    <w:p w:rsidR="001D56FC" w:rsidRDefault="00097C1A">
      <w:pPr>
        <w:spacing w:after="0"/>
        <w:ind w:firstLine="240"/>
      </w:pPr>
      <w:bookmarkStart w:id="309" w:name="611551"/>
      <w:bookmarkEnd w:id="308"/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10" w:name="611311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11" w:name="611552"/>
      <w:bookmarkEnd w:id="31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312" w:name="611249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1D56FC" w:rsidRDefault="00097C1A">
      <w:pPr>
        <w:spacing w:after="0"/>
        <w:ind w:firstLine="240"/>
      </w:pPr>
      <w:bookmarkStart w:id="313" w:name="611250"/>
      <w:bookmarkEnd w:id="31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14" w:name="611509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15" w:name="611251"/>
      <w:bookmarkEnd w:id="314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</w:t>
      </w:r>
      <w:r>
        <w:rPr>
          <w:rFonts w:ascii="Arial"/>
          <w:color w:val="000000"/>
          <w:sz w:val="18"/>
        </w:rPr>
        <w:t>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16" w:name="611510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17" w:name="611252"/>
      <w:bookmarkEnd w:id="316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  <w:jc w:val="right"/>
      </w:pPr>
      <w:bookmarkStart w:id="318" w:name="611511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19" w:name="611253"/>
      <w:bookmarkEnd w:id="318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12, 16, 17, 23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20" w:name="611564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1D56FC" w:rsidRDefault="00097C1A">
      <w:pPr>
        <w:spacing w:after="0"/>
        <w:ind w:firstLine="240"/>
      </w:pPr>
      <w:bookmarkStart w:id="321" w:name="611254"/>
      <w:bookmarkEnd w:id="32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2" w:name="611255"/>
      <w:bookmarkEnd w:id="321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>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23" w:name="611650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spacing w:after="0"/>
        <w:ind w:firstLine="240"/>
      </w:pPr>
      <w:bookmarkStart w:id="324" w:name="611256"/>
      <w:bookmarkEnd w:id="323"/>
      <w:r>
        <w:rPr>
          <w:rFonts w:ascii="Arial"/>
          <w:color w:val="000000"/>
          <w:sz w:val="18"/>
        </w:rPr>
        <w:t>обгрунтування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5" w:name="611257"/>
      <w:bookmarkEnd w:id="324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6" w:name="611258"/>
      <w:bookmarkEnd w:id="325"/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7" w:name="611259"/>
      <w:bookmarkEnd w:id="326"/>
      <w:r>
        <w:rPr>
          <w:rFonts w:ascii="Arial"/>
          <w:color w:val="000000"/>
          <w:sz w:val="18"/>
        </w:rPr>
        <w:t>гігієнічне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8" w:name="611260"/>
      <w:bookmarkEnd w:id="327"/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29" w:name="611261"/>
      <w:bookmarkEnd w:id="328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дезінсекції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дератизації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30" w:name="611262"/>
      <w:bookmarkEnd w:id="329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31" w:name="611263"/>
      <w:bookmarkEnd w:id="33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прейскурантами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32" w:name="611264"/>
      <w:bookmarkEnd w:id="331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</w:t>
      </w:r>
      <w:r>
        <w:rPr>
          <w:rFonts w:ascii="Arial"/>
          <w:color w:val="000000"/>
          <w:sz w:val="18"/>
        </w:rPr>
        <w:t>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33" w:name="611512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  <w:jc w:val="right"/>
      </w:pPr>
      <w:bookmarkStart w:id="334" w:name="611266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783-</w:t>
      </w:r>
      <w:r>
        <w:rPr>
          <w:rFonts w:ascii="Arial"/>
          <w:color w:val="000000"/>
          <w:sz w:val="18"/>
        </w:rPr>
        <w:t>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335" w:name="202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Кадрове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1D56FC" w:rsidRDefault="00097C1A">
      <w:pPr>
        <w:spacing w:after="0"/>
        <w:ind w:firstLine="240"/>
      </w:pPr>
      <w:bookmarkStart w:id="336" w:name="203"/>
      <w:bookmarkEnd w:id="335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37" w:name="611292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338" w:name="204"/>
      <w:bookmarkEnd w:id="337"/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</w:t>
      </w:r>
      <w:r>
        <w:rPr>
          <w:rFonts w:ascii="Arial"/>
          <w:color w:val="000000"/>
          <w:sz w:val="18"/>
        </w:rPr>
        <w:t>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339" w:name="205"/>
      <w:bookmarkEnd w:id="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1D56FC" w:rsidRDefault="00097C1A">
      <w:pPr>
        <w:spacing w:after="0"/>
        <w:ind w:firstLine="240"/>
      </w:pPr>
      <w:bookmarkStart w:id="340" w:name="206"/>
      <w:bookmarkEnd w:id="339"/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41" w:name="207"/>
      <w:bookmarkEnd w:id="340"/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42" w:name="611553"/>
      <w:bookmarkEnd w:id="34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343" w:name="209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1D56FC" w:rsidRDefault="00097C1A">
      <w:pPr>
        <w:spacing w:after="0"/>
        <w:ind w:firstLine="240"/>
      </w:pPr>
      <w:bookmarkStart w:id="344" w:name="210"/>
      <w:bookmarkEnd w:id="343"/>
      <w:r>
        <w:rPr>
          <w:rFonts w:ascii="Arial"/>
          <w:color w:val="000000"/>
          <w:sz w:val="18"/>
        </w:rPr>
        <w:t>Голов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45" w:name="211"/>
      <w:bookmarkEnd w:id="344"/>
      <w:r>
        <w:rPr>
          <w:rFonts w:ascii="Arial"/>
          <w:color w:val="000000"/>
          <w:sz w:val="18"/>
        </w:rPr>
        <w:lastRenderedPageBreak/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сильницькі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46" w:name="212"/>
      <w:bookmarkEnd w:id="345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47" w:name="611631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1D56FC" w:rsidRDefault="00097C1A">
      <w:pPr>
        <w:spacing w:after="0"/>
        <w:ind w:firstLine="240"/>
      </w:pPr>
      <w:bookmarkStart w:id="348" w:name="213"/>
      <w:bookmarkEnd w:id="347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1D56FC" w:rsidRDefault="00097C1A">
      <w:pPr>
        <w:spacing w:after="0"/>
        <w:ind w:firstLine="240"/>
        <w:jc w:val="right"/>
      </w:pPr>
      <w:bookmarkStart w:id="349" w:name="611423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56FC" w:rsidRDefault="00097C1A">
      <w:pPr>
        <w:spacing w:after="300"/>
        <w:ind w:firstLine="240"/>
      </w:pPr>
      <w:bookmarkStart w:id="350" w:name="611427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56FC" w:rsidRDefault="00097C1A">
      <w:pPr>
        <w:spacing w:after="0"/>
        <w:ind w:firstLine="240"/>
      </w:pPr>
      <w:bookmarkStart w:id="351" w:name="214"/>
      <w:bookmarkEnd w:id="350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52" w:name="216"/>
      <w:bookmarkEnd w:id="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</w:t>
      </w:r>
      <w:r>
        <w:rPr>
          <w:rFonts w:ascii="Arial"/>
          <w:color w:val="000000"/>
          <w:sz w:val="18"/>
        </w:rPr>
        <w:t>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53" w:name="50582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56FC" w:rsidRDefault="00097C1A">
      <w:pPr>
        <w:spacing w:after="0"/>
        <w:ind w:firstLine="240"/>
      </w:pPr>
      <w:bookmarkStart w:id="354" w:name="611514"/>
      <w:bookmarkEnd w:id="353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55" w:name="611513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56" w:name="220"/>
      <w:bookmarkEnd w:id="355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57" w:name="42272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358" w:name="221"/>
      <w:bookmarkEnd w:id="35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1D56FC" w:rsidRDefault="00097C1A">
      <w:pPr>
        <w:pStyle w:val="3"/>
        <w:spacing w:after="0"/>
        <w:jc w:val="center"/>
      </w:pPr>
      <w:bookmarkStart w:id="359" w:name="222"/>
      <w:bookmarkEnd w:id="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1D56FC" w:rsidRDefault="00097C1A">
      <w:pPr>
        <w:spacing w:after="0"/>
        <w:ind w:firstLine="240"/>
      </w:pPr>
      <w:bookmarkStart w:id="360" w:name="611554"/>
      <w:bookmarkEnd w:id="359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61" w:name="224"/>
      <w:bookmarkEnd w:id="360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362" w:name="225"/>
      <w:bookmarkEnd w:id="361"/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63" w:name="226"/>
      <w:bookmarkEnd w:id="362"/>
      <w:r>
        <w:rPr>
          <w:rFonts w:ascii="Arial"/>
          <w:color w:val="000000"/>
          <w:sz w:val="18"/>
        </w:rPr>
        <w:lastRenderedPageBreak/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64" w:name="227"/>
      <w:bookmarkEnd w:id="363"/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65" w:name="228"/>
      <w:bookmarkEnd w:id="36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366" w:name="611555"/>
      <w:bookmarkEnd w:id="365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анітарної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67" w:name="611515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68" w:name="230"/>
      <w:bookmarkEnd w:id="367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69" w:name="611516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370" w:name="231"/>
      <w:bookmarkEnd w:id="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spacing w:after="0"/>
        <w:ind w:firstLine="240"/>
      </w:pPr>
      <w:bookmarkStart w:id="371" w:name="611517"/>
      <w:bookmarkEnd w:id="370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372" w:name="611518"/>
      <w:bookmarkEnd w:id="37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373" w:name="611519"/>
      <w:bookmarkEnd w:id="372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4" w:name="611520"/>
      <w:bookmarkEnd w:id="373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5" w:name="611521"/>
      <w:bookmarkEnd w:id="374"/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6" w:name="611522"/>
      <w:bookmarkEnd w:id="37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7" w:name="611523"/>
      <w:bookmarkEnd w:id="37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8" w:name="611524"/>
      <w:bookmarkEnd w:id="37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79" w:name="611525"/>
      <w:bookmarkEnd w:id="37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0" w:name="611526"/>
      <w:bookmarkEnd w:id="3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1" w:name="611527"/>
      <w:bookmarkEnd w:id="38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2" w:name="611528"/>
      <w:bookmarkEnd w:id="38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3" w:name="611529"/>
      <w:bookmarkEnd w:id="38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4" w:name="611530"/>
      <w:bookmarkEnd w:id="38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5" w:name="611531"/>
      <w:bookmarkEnd w:id="38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386" w:name="611651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spacing w:after="0"/>
        <w:ind w:firstLine="240"/>
      </w:pPr>
      <w:bookmarkStart w:id="387" w:name="611532"/>
      <w:bookmarkEnd w:id="38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8" w:name="611533"/>
      <w:bookmarkEnd w:id="3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89" w:name="611534"/>
      <w:bookmarkEnd w:id="38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90" w:name="611535"/>
      <w:bookmarkEnd w:id="38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91" w:name="611536"/>
      <w:bookmarkEnd w:id="390"/>
      <w:r>
        <w:rPr>
          <w:rFonts w:ascii="Arial"/>
          <w:color w:val="000000"/>
          <w:sz w:val="18"/>
        </w:rPr>
        <w:lastRenderedPageBreak/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92" w:name="611537"/>
      <w:bookmarkEnd w:id="391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вичерпні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393" w:name="611539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94" w:name="250"/>
      <w:bookmarkEnd w:id="393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395" w:name="251"/>
      <w:bookmarkEnd w:id="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</w:t>
      </w:r>
      <w:r>
        <w:rPr>
          <w:rFonts w:ascii="Arial"/>
          <w:color w:val="000000"/>
          <w:sz w:val="27"/>
        </w:rPr>
        <w:t>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1D56FC" w:rsidRDefault="00097C1A">
      <w:pPr>
        <w:spacing w:after="0"/>
        <w:ind w:firstLine="240"/>
      </w:pPr>
      <w:bookmarkStart w:id="396" w:name="611540"/>
      <w:bookmarkEnd w:id="395"/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  <w:jc w:val="right"/>
      </w:pPr>
      <w:bookmarkStart w:id="397" w:name="611541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398" w:name="253"/>
      <w:bookmarkEnd w:id="3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399" w:name="254"/>
      <w:bookmarkEnd w:id="39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0" w:name="255"/>
      <w:bookmarkEnd w:id="39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1" w:name="256"/>
      <w:bookmarkEnd w:id="40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2" w:name="611453"/>
      <w:bookmarkEnd w:id="40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03" w:name="611440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5395-VI)</w:t>
      </w:r>
    </w:p>
    <w:p w:rsidR="001D56FC" w:rsidRDefault="00097C1A">
      <w:pPr>
        <w:spacing w:after="0"/>
        <w:ind w:firstLine="240"/>
      </w:pPr>
      <w:bookmarkStart w:id="404" w:name="258"/>
      <w:bookmarkEnd w:id="40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5" w:name="259"/>
      <w:bookmarkEnd w:id="40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6" w:name="611432"/>
      <w:bookmarkEnd w:id="40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07" w:name="611433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2367-VI)</w:t>
      </w:r>
    </w:p>
    <w:p w:rsidR="001D56FC" w:rsidRDefault="00097C1A">
      <w:pPr>
        <w:spacing w:after="0"/>
        <w:ind w:firstLine="240"/>
      </w:pPr>
      <w:bookmarkStart w:id="408" w:name="261"/>
      <w:bookmarkEnd w:id="40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09" w:name="262"/>
      <w:bookmarkEnd w:id="40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10" w:name="263"/>
      <w:bookmarkEnd w:id="409"/>
      <w:r>
        <w:rPr>
          <w:rFonts w:ascii="Arial"/>
          <w:color w:val="000000"/>
          <w:sz w:val="18"/>
        </w:rPr>
        <w:lastRenderedPageBreak/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11" w:name="264"/>
      <w:bookmarkEnd w:id="410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12" w:name="265"/>
      <w:bookmarkEnd w:id="411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13" w:name="266"/>
      <w:bookmarkEnd w:id="412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14" w:name="267"/>
      <w:bookmarkEnd w:id="413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15" w:name="268"/>
      <w:bookmarkEnd w:id="41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16" w:name="422730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417" w:name="611556"/>
      <w:bookmarkEnd w:id="416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18" w:name="270"/>
      <w:bookmarkEnd w:id="417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19" w:name="611542"/>
      <w:bookmarkEnd w:id="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spacing w:after="0"/>
        <w:ind w:firstLine="240"/>
      </w:pPr>
      <w:bookmarkStart w:id="420" w:name="271"/>
      <w:bookmarkEnd w:id="4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21" w:name="422731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</w:t>
      </w:r>
      <w:r>
        <w:rPr>
          <w:rFonts w:ascii="Arial"/>
          <w:color w:val="000000"/>
          <w:sz w:val="18"/>
        </w:rPr>
        <w:t>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1D56FC" w:rsidRDefault="00097C1A">
      <w:pPr>
        <w:pStyle w:val="3"/>
        <w:spacing w:after="0"/>
        <w:jc w:val="center"/>
      </w:pPr>
      <w:bookmarkStart w:id="422" w:name="272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23" w:name="273"/>
      <w:bookmarkEnd w:id="422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424" w:name="274"/>
      <w:bookmarkEnd w:id="4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25" w:name="275"/>
      <w:bookmarkEnd w:id="4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26" w:name="611451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3038-VI)</w:t>
      </w:r>
    </w:p>
    <w:p w:rsidR="001D56FC" w:rsidRDefault="00097C1A">
      <w:pPr>
        <w:spacing w:after="0"/>
        <w:ind w:firstLine="240"/>
      </w:pPr>
      <w:bookmarkStart w:id="427" w:name="276"/>
      <w:bookmarkEnd w:id="426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28" w:name="611402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29" w:name="277"/>
      <w:bookmarkEnd w:id="42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30" w:name="278"/>
      <w:bookmarkEnd w:id="42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31" w:name="279"/>
      <w:bookmarkEnd w:id="43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32" w:name="280"/>
      <w:bookmarkEnd w:id="43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33" w:name="611403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3078-IV)</w:t>
      </w:r>
    </w:p>
    <w:p w:rsidR="001D56FC" w:rsidRDefault="00097C1A">
      <w:pPr>
        <w:spacing w:after="0"/>
        <w:ind w:firstLine="240"/>
      </w:pPr>
      <w:bookmarkStart w:id="434" w:name="611620"/>
      <w:bookmarkEnd w:id="43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56FC" w:rsidRDefault="00097C1A">
      <w:pPr>
        <w:spacing w:after="0"/>
        <w:ind w:firstLine="240"/>
        <w:jc w:val="right"/>
      </w:pPr>
      <w:bookmarkStart w:id="435" w:name="611406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3078-IV,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436" w:name="611557"/>
      <w:bookmarkEnd w:id="435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</w:t>
      </w:r>
      <w:r>
        <w:rPr>
          <w:rFonts w:ascii="Arial"/>
          <w:color w:val="000000"/>
          <w:sz w:val="18"/>
        </w:rPr>
        <w:t>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37" w:name="611558"/>
      <w:bookmarkEnd w:id="43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38" w:name="611634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1D56FC" w:rsidRDefault="00097C1A">
      <w:pPr>
        <w:pStyle w:val="3"/>
        <w:spacing w:after="0"/>
        <w:jc w:val="center"/>
      </w:pPr>
      <w:bookmarkStart w:id="439" w:name="283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</w:p>
    <w:p w:rsidR="001D56FC" w:rsidRDefault="00097C1A">
      <w:pPr>
        <w:spacing w:after="0"/>
        <w:ind w:firstLine="240"/>
      </w:pPr>
      <w:bookmarkStart w:id="440" w:name="284"/>
      <w:bookmarkEnd w:id="439"/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441" w:name="285"/>
      <w:bookmarkEnd w:id="44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42" w:name="286"/>
      <w:bookmarkEnd w:id="44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43" w:name="422732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444" w:name="287"/>
      <w:bookmarkEnd w:id="4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вищестоящому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45" w:name="288"/>
      <w:bookmarkEnd w:id="444"/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46" w:name="611269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D56FC" w:rsidRDefault="00097C1A">
      <w:pPr>
        <w:spacing w:after="0"/>
        <w:ind w:firstLine="240"/>
      </w:pPr>
      <w:bookmarkStart w:id="447" w:name="611270"/>
      <w:bookmarkEnd w:id="4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48" w:name="611271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449" w:name="291"/>
      <w:bookmarkEnd w:id="4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pStyle w:val="3"/>
        <w:spacing w:after="0"/>
        <w:jc w:val="center"/>
      </w:pPr>
      <w:bookmarkStart w:id="450" w:name="292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51" w:name="293"/>
      <w:bookmarkEnd w:id="450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52" w:name="294"/>
      <w:bookmarkEnd w:id="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53" w:name="611624"/>
      <w:bookmarkEnd w:id="45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54" w:name="611626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455" w:name="302"/>
      <w:bookmarkEnd w:id="45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: </w:t>
      </w:r>
    </w:p>
    <w:p w:rsidR="001D56FC" w:rsidRDefault="00097C1A">
      <w:pPr>
        <w:spacing w:after="0"/>
        <w:ind w:firstLine="240"/>
      </w:pPr>
      <w:bookmarkStart w:id="456" w:name="303"/>
      <w:bookmarkEnd w:id="45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57" w:name="304"/>
      <w:bookmarkEnd w:id="45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58" w:name="305"/>
      <w:bookmarkEnd w:id="4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59" w:name="611652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1D56FC" w:rsidRDefault="00097C1A">
      <w:pPr>
        <w:spacing w:after="0"/>
        <w:ind w:firstLine="240"/>
      </w:pPr>
      <w:bookmarkStart w:id="460" w:name="611629"/>
      <w:bookmarkEnd w:id="4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61" w:name="611630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1D56FC" w:rsidRDefault="00097C1A">
      <w:pPr>
        <w:spacing w:after="0"/>
        <w:ind w:firstLine="240"/>
      </w:pPr>
      <w:bookmarkStart w:id="462" w:name="307"/>
      <w:bookmarkEnd w:id="46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</w:pPr>
      <w:bookmarkStart w:id="463" w:name="611340"/>
      <w:bookmarkEnd w:id="46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64" w:name="611341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1745-IV)</w:t>
      </w:r>
    </w:p>
    <w:p w:rsidR="001D56FC" w:rsidRDefault="00097C1A">
      <w:pPr>
        <w:spacing w:after="0"/>
        <w:ind w:firstLine="240"/>
      </w:pPr>
      <w:bookmarkStart w:id="465" w:name="611663"/>
      <w:bookmarkEnd w:id="46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66" w:name="611656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1D56FC" w:rsidRDefault="00097C1A">
      <w:pPr>
        <w:spacing w:after="0"/>
        <w:ind w:firstLine="240"/>
      </w:pPr>
      <w:bookmarkStart w:id="467" w:name="611665"/>
      <w:bookmarkEnd w:id="46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68" w:name="611657"/>
      <w:bookmarkEnd w:id="46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1D56FC" w:rsidRDefault="00097C1A">
      <w:pPr>
        <w:spacing w:after="0"/>
        <w:ind w:firstLine="240"/>
      </w:pPr>
      <w:bookmarkStart w:id="469" w:name="308"/>
      <w:bookmarkEnd w:id="468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70" w:name="309"/>
      <w:bookmarkEnd w:id="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</w:t>
      </w:r>
      <w:r>
        <w:rPr>
          <w:rFonts w:ascii="Arial"/>
          <w:color w:val="000000"/>
          <w:sz w:val="27"/>
        </w:rPr>
        <w:t>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71" w:name="310"/>
      <w:bookmarkEnd w:id="470"/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72" w:name="311"/>
      <w:bookmarkEnd w:id="47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>:</w:t>
      </w:r>
    </w:p>
    <w:p w:rsidR="001D56FC" w:rsidRDefault="00097C1A">
      <w:pPr>
        <w:spacing w:after="0"/>
        <w:ind w:firstLine="240"/>
      </w:pPr>
      <w:bookmarkStart w:id="473" w:name="312"/>
      <w:bookmarkEnd w:id="4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D56FC" w:rsidRDefault="00097C1A">
      <w:pPr>
        <w:spacing w:after="0"/>
        <w:ind w:firstLine="240"/>
        <w:jc w:val="right"/>
      </w:pPr>
      <w:bookmarkStart w:id="474" w:name="422733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475" w:name="611666"/>
      <w:bookmarkEnd w:id="4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76" w:name="611342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1745-IV,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1D56FC" w:rsidRDefault="00097C1A">
      <w:pPr>
        <w:spacing w:after="0"/>
        <w:ind w:firstLine="240"/>
      </w:pPr>
      <w:bookmarkStart w:id="477" w:name="611668"/>
      <w:bookmarkEnd w:id="4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1D56FC" w:rsidRDefault="00097C1A">
      <w:pPr>
        <w:spacing w:after="0"/>
        <w:ind w:firstLine="240"/>
        <w:jc w:val="right"/>
      </w:pPr>
      <w:bookmarkStart w:id="478" w:name="611660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</w:t>
      </w:r>
      <w:r>
        <w:rPr>
          <w:rFonts w:ascii="Arial"/>
          <w:color w:val="000000"/>
          <w:sz w:val="18"/>
        </w:rPr>
        <w:t xml:space="preserve">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1113-IX,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1D56FC" w:rsidRDefault="00097C1A">
      <w:pPr>
        <w:spacing w:after="0"/>
        <w:ind w:firstLine="240"/>
      </w:pPr>
      <w:bookmarkStart w:id="479" w:name="13379"/>
      <w:bookmarkEnd w:id="478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80" w:name="316"/>
      <w:bookmarkEnd w:id="479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81" w:name="318"/>
      <w:bookmarkEnd w:id="4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82" w:name="50571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56FC" w:rsidRDefault="00097C1A">
      <w:pPr>
        <w:spacing w:after="0"/>
        <w:ind w:firstLine="240"/>
      </w:pPr>
      <w:bookmarkStart w:id="483" w:name="320"/>
      <w:bookmarkEnd w:id="482"/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84" w:name="321"/>
      <w:bookmarkEnd w:id="483"/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85" w:name="611308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spacing w:after="0"/>
        <w:ind w:firstLine="240"/>
      </w:pPr>
      <w:bookmarkStart w:id="486" w:name="322"/>
      <w:bookmarkEnd w:id="485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необгрунтовано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87" w:name="323"/>
      <w:bookmarkEnd w:id="486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488" w:name="422734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3037-III)</w:t>
      </w:r>
    </w:p>
    <w:p w:rsidR="001D56FC" w:rsidRDefault="00097C1A">
      <w:pPr>
        <w:pStyle w:val="3"/>
        <w:spacing w:after="0"/>
        <w:jc w:val="center"/>
      </w:pPr>
      <w:bookmarkStart w:id="489" w:name="324"/>
      <w:bookmarkEnd w:id="4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90" w:name="611560"/>
      <w:bookmarkEnd w:id="48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</w:t>
      </w:r>
      <w:r>
        <w:rPr>
          <w:rFonts w:ascii="Arial"/>
          <w:color w:val="000000"/>
          <w:sz w:val="18"/>
        </w:rPr>
        <w:t>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91" w:name="326"/>
      <w:bookmarkEnd w:id="4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92" w:name="327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1D56FC" w:rsidRDefault="00097C1A">
      <w:pPr>
        <w:spacing w:after="0"/>
        <w:ind w:firstLine="240"/>
      </w:pPr>
      <w:bookmarkStart w:id="493" w:name="328"/>
      <w:bookmarkEnd w:id="492"/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94" w:name="329"/>
      <w:bookmarkEnd w:id="4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</w:p>
    <w:p w:rsidR="001D56FC" w:rsidRDefault="00097C1A">
      <w:pPr>
        <w:pStyle w:val="3"/>
        <w:spacing w:after="0"/>
        <w:jc w:val="center"/>
      </w:pPr>
      <w:bookmarkStart w:id="495" w:name="330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</w:p>
    <w:p w:rsidR="001D56FC" w:rsidRDefault="00097C1A">
      <w:pPr>
        <w:spacing w:after="0"/>
        <w:ind w:firstLine="240"/>
      </w:pPr>
      <w:bookmarkStart w:id="496" w:name="331"/>
      <w:bookmarkEnd w:id="495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</w:pPr>
      <w:bookmarkStart w:id="497" w:name="332"/>
      <w:bookmarkEnd w:id="496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pStyle w:val="3"/>
        <w:spacing w:after="0"/>
        <w:jc w:val="center"/>
      </w:pPr>
      <w:bookmarkStart w:id="498" w:name="333"/>
      <w:bookmarkEnd w:id="4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1D56FC" w:rsidRDefault="00097C1A">
      <w:pPr>
        <w:spacing w:after="0"/>
        <w:ind w:firstLine="240"/>
      </w:pPr>
      <w:bookmarkStart w:id="499" w:name="334"/>
      <w:bookmarkEnd w:id="4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1D56FC" w:rsidRDefault="00097C1A">
      <w:pPr>
        <w:spacing w:after="0"/>
        <w:ind w:firstLine="240"/>
        <w:jc w:val="right"/>
      </w:pPr>
      <w:bookmarkStart w:id="500" w:name="611543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1D56F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D56FC" w:rsidRDefault="00097C1A">
            <w:pPr>
              <w:spacing w:after="0"/>
            </w:pPr>
            <w:bookmarkStart w:id="501" w:name="336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D56FC" w:rsidRDefault="00097C1A">
            <w:pPr>
              <w:spacing w:after="0"/>
            </w:pPr>
            <w:bookmarkStart w:id="502" w:name="338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"/>
      </w:tr>
      <w:tr w:rsidR="001D56F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D56FC" w:rsidRDefault="00097C1A">
            <w:pPr>
              <w:spacing w:after="0"/>
              <w:jc w:val="center"/>
            </w:pPr>
            <w:bookmarkStart w:id="503" w:name="34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D56FC" w:rsidRDefault="00097C1A">
            <w:pPr>
              <w:spacing w:after="0"/>
              <w:jc w:val="center"/>
            </w:pPr>
            <w:bookmarkStart w:id="504" w:name="342"/>
            <w:bookmarkEnd w:id="503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504"/>
      </w:tr>
      <w:tr w:rsidR="001D56F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D56FC" w:rsidRDefault="00097C1A">
            <w:pPr>
              <w:spacing w:after="0"/>
              <w:jc w:val="center"/>
            </w:pPr>
            <w:bookmarkStart w:id="505" w:name="34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24 </w:t>
            </w:r>
            <w:r>
              <w:rPr>
                <w:rFonts w:ascii="Arial"/>
                <w:b/>
                <w:color w:val="000000"/>
                <w:sz w:val="15"/>
              </w:rPr>
              <w:t>лютого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1994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4004-XII</w:t>
            </w:r>
          </w:p>
        </w:tc>
        <w:tc>
          <w:tcPr>
            <w:tcW w:w="4845" w:type="dxa"/>
            <w:vAlign w:val="center"/>
          </w:tcPr>
          <w:p w:rsidR="001D56FC" w:rsidRDefault="00097C1A">
            <w:pPr>
              <w:spacing w:after="0"/>
              <w:jc w:val="center"/>
            </w:pPr>
            <w:bookmarkStart w:id="506" w:name="346"/>
            <w:bookmarkEnd w:id="50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506"/>
      </w:tr>
    </w:tbl>
    <w:p w:rsidR="001D56FC" w:rsidRDefault="00097C1A" w:rsidP="00097C1A">
      <w:r>
        <w:br/>
      </w:r>
      <w:bookmarkStart w:id="507" w:name="_GoBack"/>
      <w:bookmarkEnd w:id="507"/>
    </w:p>
    <w:sectPr w:rsidR="001D56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56FC"/>
    <w:rsid w:val="00097C1A"/>
    <w:rsid w:val="001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14252</Words>
  <Characters>81238</Characters>
  <Application>Microsoft Office Word</Application>
  <DocSecurity>0</DocSecurity>
  <Lines>676</Lines>
  <Paragraphs>190</Paragraphs>
  <ScaleCrop>false</ScaleCrop>
  <Company/>
  <LinksUpToDate>false</LinksUpToDate>
  <CharactersWithSpaces>95300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2023-09-30T15:44:00Z</dcterms:created>
  <dcterms:modified xsi:type="dcterms:W3CDTF">2023-09-30T15:44:00Z</dcterms:modified>
</cp:coreProperties>
</file>