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0C" w:rsidRDefault="00297B7B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C0C" w:rsidRDefault="00297B7B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 xml:space="preserve">МІНІСТЕРСТВО ЕНЕРГЕТИКИ </w:t>
      </w:r>
      <w:r>
        <w:rPr>
          <w:rFonts w:ascii="Arial" w:hAnsi="Arial"/>
          <w:color w:val="000000"/>
          <w:sz w:val="34"/>
        </w:rPr>
        <w:t>ТА ЗАХИСТУ ДОВКІЛЛЯ УКРАЇНИ</w:t>
      </w:r>
    </w:p>
    <w:p w:rsidR="00C16C0C" w:rsidRDefault="00297B7B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НАКАЗ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251"/>
        <w:gridCol w:w="2770"/>
        <w:gridCol w:w="3222"/>
      </w:tblGrid>
      <w:tr w:rsidR="00C16C0C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3" w:name="4"/>
            <w:bookmarkEnd w:id="2"/>
            <w:r>
              <w:rPr>
                <w:rFonts w:ascii="Arial" w:hAnsi="Arial"/>
                <w:b/>
                <w:color w:val="000000"/>
                <w:sz w:val="15"/>
              </w:rPr>
              <w:t>28.04.2020</w:t>
            </w:r>
          </w:p>
        </w:tc>
        <w:tc>
          <w:tcPr>
            <w:tcW w:w="2907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4" w:name="5"/>
            <w:bookmarkEnd w:id="3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</w:p>
        </w:tc>
        <w:tc>
          <w:tcPr>
            <w:tcW w:w="3391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5" w:name="6"/>
            <w:bookmarkEnd w:id="4"/>
            <w:r>
              <w:rPr>
                <w:rFonts w:ascii="Arial" w:hAnsi="Arial"/>
                <w:b/>
                <w:color w:val="000000"/>
                <w:sz w:val="15"/>
              </w:rPr>
              <w:t>N 277</w:t>
            </w:r>
          </w:p>
        </w:tc>
        <w:bookmarkEnd w:id="5"/>
      </w:tr>
    </w:tbl>
    <w:p w:rsidR="00C16C0C" w:rsidRDefault="00297B7B">
      <w:pPr>
        <w:spacing w:after="75"/>
        <w:jc w:val="center"/>
      </w:pPr>
      <w:bookmarkStart w:id="6" w:name="7"/>
      <w:r>
        <w:rPr>
          <w:rFonts w:ascii="Arial" w:hAnsi="Arial"/>
          <w:b/>
          <w:color w:val="000000"/>
          <w:sz w:val="18"/>
        </w:rPr>
        <w:t>Зареєстровано в Міністерстві юстиції України</w:t>
      </w:r>
      <w:r>
        <w:br/>
      </w:r>
      <w:r>
        <w:rPr>
          <w:rFonts w:ascii="Arial" w:hAnsi="Arial"/>
          <w:b/>
          <w:color w:val="000000"/>
          <w:sz w:val="18"/>
        </w:rPr>
        <w:t>07 травня 2020 р. за N 414/34697</w:t>
      </w:r>
    </w:p>
    <w:p w:rsidR="00C16C0C" w:rsidRDefault="00297B7B">
      <w:pPr>
        <w:pStyle w:val="2"/>
        <w:spacing w:after="225"/>
        <w:jc w:val="center"/>
      </w:pPr>
      <w:bookmarkStart w:id="7" w:name="8"/>
      <w:bookmarkEnd w:id="6"/>
      <w:r>
        <w:rPr>
          <w:rFonts w:ascii="Arial" w:hAnsi="Arial"/>
          <w:color w:val="000000"/>
          <w:sz w:val="34"/>
        </w:rPr>
        <w:t>Про затвердження Методики розрахунку розмірів відшкодування збитків, які заподіяні державі в результаті наднормативних</w:t>
      </w:r>
      <w:r>
        <w:rPr>
          <w:rFonts w:ascii="Arial" w:hAnsi="Arial"/>
          <w:color w:val="000000"/>
          <w:sz w:val="34"/>
        </w:rPr>
        <w:t xml:space="preserve"> викидів забруднюючих речовин в атмосферне повітря</w:t>
      </w:r>
    </w:p>
    <w:p w:rsidR="00C16C0C" w:rsidRDefault="00297B7B">
      <w:pPr>
        <w:spacing w:after="75"/>
        <w:jc w:val="center"/>
      </w:pPr>
      <w:bookmarkStart w:id="8" w:name="266"/>
      <w:bookmarkEnd w:id="7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захисту довкілля та природних ресурсів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10 березня 2025 року N 467</w:t>
      </w:r>
    </w:p>
    <w:p w:rsidR="00C16C0C" w:rsidRDefault="00297B7B">
      <w:pPr>
        <w:spacing w:after="75"/>
        <w:ind w:firstLine="240"/>
        <w:jc w:val="both"/>
      </w:pPr>
      <w:bookmarkStart w:id="9" w:name="9"/>
      <w:bookmarkEnd w:id="8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статті 2 Закону України "Про охорону атмосферного пов</w:t>
      </w:r>
      <w:r>
        <w:rPr>
          <w:rFonts w:ascii="Arial" w:hAnsi="Arial"/>
          <w:color w:val="293A55"/>
          <w:sz w:val="18"/>
        </w:rPr>
        <w:t>ітря"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статті 68 Закону України "Про охорону навколишнього природного середовища"</w:t>
      </w:r>
      <w:r>
        <w:rPr>
          <w:rFonts w:ascii="Arial" w:hAnsi="Arial"/>
          <w:color w:val="000000"/>
          <w:sz w:val="18"/>
        </w:rPr>
        <w:t xml:space="preserve">, підпункту 114 пункту 5 Положення про Міністерство енергетики та захисту довкілля, затвердженого </w:t>
      </w:r>
      <w:r>
        <w:rPr>
          <w:rFonts w:ascii="Arial" w:hAnsi="Arial"/>
          <w:color w:val="293A55"/>
          <w:sz w:val="18"/>
        </w:rPr>
        <w:t>постановою Кабінету Міністрів України від 21 січня 2015 року N 32</w:t>
      </w:r>
      <w:r>
        <w:rPr>
          <w:rFonts w:ascii="Arial" w:hAnsi="Arial"/>
          <w:color w:val="000000"/>
          <w:sz w:val="18"/>
        </w:rPr>
        <w:t xml:space="preserve"> (у редакц</w:t>
      </w:r>
      <w:r>
        <w:rPr>
          <w:rFonts w:ascii="Arial" w:hAnsi="Arial"/>
          <w:color w:val="000000"/>
          <w:sz w:val="18"/>
        </w:rPr>
        <w:t xml:space="preserve">ії </w:t>
      </w:r>
      <w:r>
        <w:rPr>
          <w:rFonts w:ascii="Arial" w:hAnsi="Arial"/>
          <w:color w:val="293A55"/>
          <w:sz w:val="18"/>
        </w:rPr>
        <w:t>постанови Кабінету Міністрів України від 18 вересня 2019 року N 847</w:t>
      </w:r>
      <w:r>
        <w:rPr>
          <w:rFonts w:ascii="Arial" w:hAnsi="Arial"/>
          <w:color w:val="000000"/>
          <w:sz w:val="18"/>
        </w:rPr>
        <w:t>), з метою визначення розмірів шкоди при здійсненні наднормативних викидів забруднюючих речовин в атмосферне повітря</w:t>
      </w:r>
    </w:p>
    <w:p w:rsidR="00C16C0C" w:rsidRDefault="00297B7B">
      <w:pPr>
        <w:spacing w:after="75"/>
        <w:ind w:firstLine="240"/>
        <w:jc w:val="both"/>
      </w:pPr>
      <w:bookmarkStart w:id="10" w:name="10"/>
      <w:bookmarkEnd w:id="9"/>
      <w:r>
        <w:rPr>
          <w:rFonts w:ascii="Arial" w:hAnsi="Arial"/>
          <w:b/>
          <w:color w:val="000000"/>
          <w:sz w:val="18"/>
        </w:rPr>
        <w:t>НАКАЗУЮ:</w:t>
      </w:r>
    </w:p>
    <w:p w:rsidR="00C16C0C" w:rsidRDefault="00297B7B">
      <w:pPr>
        <w:spacing w:after="75"/>
        <w:ind w:firstLine="240"/>
        <w:jc w:val="both"/>
      </w:pPr>
      <w:bookmarkStart w:id="11" w:name="11"/>
      <w:bookmarkEnd w:id="10"/>
      <w:r>
        <w:rPr>
          <w:rFonts w:ascii="Arial" w:hAnsi="Arial"/>
          <w:color w:val="000000"/>
          <w:sz w:val="18"/>
        </w:rPr>
        <w:t>1. Затвердити Методику розрахунку розмірів відшкодування зби</w:t>
      </w:r>
      <w:r>
        <w:rPr>
          <w:rFonts w:ascii="Arial" w:hAnsi="Arial"/>
          <w:color w:val="000000"/>
          <w:sz w:val="18"/>
        </w:rPr>
        <w:t>тків, які заподіяні державі в результаті наднормативних викидів забруднюючих речовин в атмосферне повітря, що додається.</w:t>
      </w:r>
    </w:p>
    <w:p w:rsidR="00C16C0C" w:rsidRDefault="00297B7B">
      <w:pPr>
        <w:spacing w:after="75"/>
        <w:ind w:firstLine="240"/>
        <w:jc w:val="both"/>
      </w:pPr>
      <w:bookmarkStart w:id="12" w:name="12"/>
      <w:bookmarkEnd w:id="11"/>
      <w:r>
        <w:rPr>
          <w:rFonts w:ascii="Arial" w:hAnsi="Arial"/>
          <w:color w:val="000000"/>
          <w:sz w:val="18"/>
        </w:rPr>
        <w:t>2. Департаменту з питань управління відходами, екологічної безпеки та переходу до кругової економіки (Руслан Стрілець) забезпечити пода</w:t>
      </w:r>
      <w:r>
        <w:rPr>
          <w:rFonts w:ascii="Arial" w:hAnsi="Arial"/>
          <w:color w:val="000000"/>
          <w:sz w:val="18"/>
        </w:rPr>
        <w:t>ння цього наказу на державну реєстрацію до Міністерства юстиції України в установленому порядку.</w:t>
      </w:r>
    </w:p>
    <w:p w:rsidR="00C16C0C" w:rsidRDefault="00297B7B">
      <w:pPr>
        <w:spacing w:after="75"/>
        <w:ind w:firstLine="240"/>
        <w:jc w:val="both"/>
      </w:pPr>
      <w:bookmarkStart w:id="13" w:name="13"/>
      <w:bookmarkEnd w:id="12"/>
      <w:r>
        <w:rPr>
          <w:rFonts w:ascii="Arial" w:hAnsi="Arial"/>
          <w:color w:val="000000"/>
          <w:sz w:val="18"/>
        </w:rPr>
        <w:t>3. Цей наказ набирає чинності з дня його офіційного опублікування.</w:t>
      </w:r>
    </w:p>
    <w:p w:rsidR="00C16C0C" w:rsidRDefault="00297B7B">
      <w:pPr>
        <w:spacing w:after="75"/>
        <w:ind w:firstLine="240"/>
        <w:jc w:val="both"/>
      </w:pPr>
      <w:bookmarkStart w:id="14" w:name="14"/>
      <w:bookmarkEnd w:id="13"/>
      <w:r>
        <w:rPr>
          <w:rFonts w:ascii="Arial" w:hAnsi="Arial"/>
          <w:color w:val="000000"/>
          <w:sz w:val="18"/>
        </w:rPr>
        <w:t>4. Контроль за виконанням цього наказу залишаю за собою.</w:t>
      </w:r>
    </w:p>
    <w:p w:rsidR="00C16C0C" w:rsidRDefault="00297B7B">
      <w:pPr>
        <w:spacing w:after="75"/>
        <w:ind w:firstLine="240"/>
        <w:jc w:val="both"/>
      </w:pPr>
      <w:bookmarkStart w:id="15" w:name="15"/>
      <w:bookmarkEnd w:id="14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2"/>
        <w:gridCol w:w="4621"/>
      </w:tblGrid>
      <w:tr w:rsidR="00C16C0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16" w:name="16"/>
            <w:bookmarkEnd w:id="15"/>
            <w:r>
              <w:rPr>
                <w:rFonts w:ascii="Arial" w:hAnsi="Arial"/>
                <w:b/>
                <w:color w:val="000000"/>
                <w:sz w:val="15"/>
              </w:rPr>
              <w:t>В. о. Міністра</w:t>
            </w:r>
          </w:p>
        </w:tc>
        <w:tc>
          <w:tcPr>
            <w:tcW w:w="484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17" w:name="17"/>
            <w:bookmarkEnd w:id="16"/>
            <w:r>
              <w:rPr>
                <w:rFonts w:ascii="Arial" w:hAnsi="Arial"/>
                <w:b/>
                <w:color w:val="000000"/>
                <w:sz w:val="15"/>
              </w:rPr>
              <w:t xml:space="preserve">О.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Буславець</w:t>
            </w:r>
            <w:proofErr w:type="spellEnd"/>
          </w:p>
        </w:tc>
        <w:bookmarkEnd w:id="17"/>
      </w:tr>
      <w:tr w:rsidR="00C16C0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18" w:name="18"/>
            <w:r>
              <w:rPr>
                <w:rFonts w:ascii="Arial" w:hAnsi="Arial"/>
                <w:b/>
                <w:color w:val="000000"/>
                <w:sz w:val="15"/>
              </w:rPr>
              <w:t>ПОГОДЖЕНО:</w:t>
            </w:r>
          </w:p>
        </w:tc>
        <w:tc>
          <w:tcPr>
            <w:tcW w:w="484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19" w:name="19"/>
            <w:bookmarkEnd w:id="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"/>
      </w:tr>
      <w:tr w:rsidR="00C16C0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20" w:name="20"/>
            <w:r>
              <w:rPr>
                <w:rFonts w:ascii="Arial" w:hAnsi="Arial"/>
                <w:b/>
                <w:color w:val="000000"/>
                <w:sz w:val="15"/>
              </w:rPr>
              <w:t>Міністр фінансів України</w:t>
            </w:r>
          </w:p>
        </w:tc>
        <w:tc>
          <w:tcPr>
            <w:tcW w:w="484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21" w:name="21"/>
            <w:bookmarkEnd w:id="20"/>
            <w:r>
              <w:rPr>
                <w:rFonts w:ascii="Arial" w:hAnsi="Arial"/>
                <w:b/>
                <w:color w:val="000000"/>
                <w:sz w:val="15"/>
              </w:rPr>
              <w:t>С. Марченко</w:t>
            </w:r>
          </w:p>
        </w:tc>
        <w:bookmarkEnd w:id="21"/>
      </w:tr>
      <w:tr w:rsidR="00C16C0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22" w:name="22"/>
            <w:r>
              <w:rPr>
                <w:rFonts w:ascii="Arial" w:hAnsi="Arial"/>
                <w:b/>
                <w:color w:val="000000"/>
                <w:sz w:val="15"/>
              </w:rPr>
              <w:t>Т. в. о. Голови Державної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екологічної інспекції України</w:t>
            </w:r>
          </w:p>
        </w:tc>
        <w:tc>
          <w:tcPr>
            <w:tcW w:w="484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23" w:name="23"/>
            <w:bookmarkEnd w:id="22"/>
            <w:r>
              <w:rPr>
                <w:rFonts w:ascii="Arial" w:hAnsi="Arial"/>
                <w:b/>
                <w:color w:val="000000"/>
                <w:sz w:val="15"/>
              </w:rPr>
              <w:t>Є. Фірсов</w:t>
            </w:r>
          </w:p>
        </w:tc>
        <w:bookmarkEnd w:id="23"/>
      </w:tr>
      <w:tr w:rsidR="00C16C0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24" w:name="24"/>
            <w:r>
              <w:rPr>
                <w:rFonts w:ascii="Arial" w:hAnsi="Arial"/>
                <w:b/>
                <w:color w:val="000000"/>
                <w:sz w:val="15"/>
              </w:rPr>
              <w:t>Т. в. о. Голови Державної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регуляторної служби України</w:t>
            </w:r>
          </w:p>
        </w:tc>
        <w:tc>
          <w:tcPr>
            <w:tcW w:w="484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25" w:name="25"/>
            <w:bookmarkEnd w:id="24"/>
            <w:r>
              <w:rPr>
                <w:rFonts w:ascii="Arial" w:hAnsi="Arial"/>
                <w:b/>
                <w:color w:val="000000"/>
                <w:sz w:val="15"/>
              </w:rPr>
              <w:t xml:space="preserve">О.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Мірошніченко</w:t>
            </w:r>
            <w:proofErr w:type="spellEnd"/>
          </w:p>
        </w:tc>
        <w:bookmarkEnd w:id="25"/>
      </w:tr>
    </w:tbl>
    <w:p w:rsidR="00C16C0C" w:rsidRDefault="00297B7B">
      <w:pPr>
        <w:spacing w:after="75"/>
        <w:ind w:firstLine="240"/>
        <w:jc w:val="both"/>
      </w:pPr>
      <w:bookmarkStart w:id="26" w:name="26"/>
      <w:r>
        <w:rPr>
          <w:rFonts w:ascii="Arial" w:hAnsi="Arial"/>
          <w:color w:val="000000"/>
          <w:sz w:val="18"/>
        </w:rPr>
        <w:lastRenderedPageBreak/>
        <w:t xml:space="preserve"> </w:t>
      </w:r>
    </w:p>
    <w:p w:rsidR="00C16C0C" w:rsidRDefault="00297B7B">
      <w:pPr>
        <w:spacing w:after="75"/>
        <w:ind w:firstLine="240"/>
        <w:jc w:val="right"/>
      </w:pPr>
      <w:bookmarkStart w:id="27" w:name="27"/>
      <w:bookmarkEnd w:id="26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 xml:space="preserve">Наказ Міністерства енергетики та захисту довкілля </w:t>
      </w:r>
      <w:r>
        <w:rPr>
          <w:rFonts w:ascii="Arial" w:hAnsi="Arial"/>
          <w:color w:val="000000"/>
          <w:sz w:val="18"/>
        </w:rPr>
        <w:t>України</w:t>
      </w:r>
      <w:r>
        <w:br/>
      </w:r>
      <w:r>
        <w:rPr>
          <w:rFonts w:ascii="Arial" w:hAnsi="Arial"/>
          <w:color w:val="000000"/>
          <w:sz w:val="18"/>
        </w:rPr>
        <w:t>28 квітня 2020 року N 277</w:t>
      </w:r>
    </w:p>
    <w:p w:rsidR="00C16C0C" w:rsidRDefault="00297B7B">
      <w:pPr>
        <w:pStyle w:val="3"/>
        <w:spacing w:after="225"/>
        <w:jc w:val="center"/>
      </w:pPr>
      <w:bookmarkStart w:id="28" w:name="28"/>
      <w:bookmarkEnd w:id="27"/>
      <w:r>
        <w:rPr>
          <w:rFonts w:ascii="Arial" w:hAnsi="Arial"/>
          <w:color w:val="000000"/>
          <w:sz w:val="26"/>
        </w:rPr>
        <w:t>МЕТОДИКА</w:t>
      </w:r>
      <w:r>
        <w:br/>
      </w:r>
      <w:r>
        <w:rPr>
          <w:rFonts w:ascii="Arial" w:hAnsi="Arial"/>
          <w:color w:val="000000"/>
          <w:sz w:val="26"/>
        </w:rPr>
        <w:t>розрахунку розмірів відшкодування збитків, які заподіяні державі в результаті наднормативних викидів забруднюючих речовин в атмосферне повітря</w:t>
      </w:r>
    </w:p>
    <w:p w:rsidR="00C16C0C" w:rsidRDefault="00297B7B">
      <w:pPr>
        <w:pStyle w:val="3"/>
        <w:spacing w:after="225"/>
        <w:jc w:val="center"/>
      </w:pPr>
      <w:bookmarkStart w:id="29" w:name="29"/>
      <w:bookmarkEnd w:id="28"/>
      <w:r>
        <w:rPr>
          <w:rFonts w:ascii="Arial" w:hAnsi="Arial"/>
          <w:color w:val="000000"/>
          <w:sz w:val="26"/>
        </w:rPr>
        <w:t>1. Загальні положення</w:t>
      </w:r>
    </w:p>
    <w:p w:rsidR="00C16C0C" w:rsidRDefault="00297B7B">
      <w:pPr>
        <w:spacing w:after="75"/>
        <w:ind w:firstLine="240"/>
        <w:jc w:val="both"/>
      </w:pPr>
      <w:bookmarkStart w:id="30" w:name="30"/>
      <w:bookmarkEnd w:id="29"/>
      <w:r>
        <w:rPr>
          <w:rFonts w:ascii="Arial" w:hAnsi="Arial"/>
          <w:color w:val="000000"/>
          <w:sz w:val="18"/>
        </w:rPr>
        <w:t xml:space="preserve">1.1. Методика розрахунку розмірів відшкодування збитків, які заподіяні державі в результаті наднормативних викидів забруднюючих речовин в атмосферне повітря (далі - Методика) розроблена відповідно до </w:t>
      </w:r>
      <w:r>
        <w:rPr>
          <w:rFonts w:ascii="Arial" w:hAnsi="Arial"/>
          <w:color w:val="293A55"/>
          <w:sz w:val="18"/>
        </w:rPr>
        <w:t>законів України "Про охорону навколишнього природного се</w:t>
      </w:r>
      <w:r>
        <w:rPr>
          <w:rFonts w:ascii="Arial" w:hAnsi="Arial"/>
          <w:color w:val="293A55"/>
          <w:sz w:val="18"/>
        </w:rPr>
        <w:t>редовища"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"Про охорону атмосферного повітря"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"Про основні засади державного нагляду (контролю) у сфері господарської діяльності"</w:t>
      </w:r>
      <w:r>
        <w:rPr>
          <w:rFonts w:ascii="Arial" w:hAnsi="Arial"/>
          <w:color w:val="000000"/>
          <w:sz w:val="18"/>
        </w:rPr>
        <w:t xml:space="preserve">, Положення про Державну екологічну інспекцію України, затвердженого </w:t>
      </w:r>
      <w:r>
        <w:rPr>
          <w:rFonts w:ascii="Arial" w:hAnsi="Arial"/>
          <w:color w:val="293A55"/>
          <w:sz w:val="18"/>
        </w:rPr>
        <w:t xml:space="preserve">постановою Кабінету Міністрів України від 19 квітня 2017 </w:t>
      </w:r>
      <w:r>
        <w:rPr>
          <w:rFonts w:ascii="Arial" w:hAnsi="Arial"/>
          <w:color w:val="293A55"/>
          <w:sz w:val="18"/>
        </w:rPr>
        <w:t>року N 275</w:t>
      </w:r>
      <w:r>
        <w:rPr>
          <w:rFonts w:ascii="Arial" w:hAnsi="Arial"/>
          <w:color w:val="000000"/>
          <w:sz w:val="18"/>
        </w:rPr>
        <w:t>.</w:t>
      </w:r>
    </w:p>
    <w:p w:rsidR="00C16C0C" w:rsidRDefault="00297B7B">
      <w:pPr>
        <w:spacing w:after="75"/>
        <w:ind w:firstLine="240"/>
        <w:jc w:val="both"/>
      </w:pPr>
      <w:bookmarkStart w:id="31" w:name="31"/>
      <w:bookmarkEnd w:id="30"/>
      <w:r>
        <w:rPr>
          <w:rFonts w:ascii="Arial" w:hAnsi="Arial"/>
          <w:color w:val="000000"/>
          <w:sz w:val="18"/>
        </w:rPr>
        <w:t>1.2. Методика встановлює порядок визначення розмірів відшкодування збитків, заподіяних державі в результаті наднормативних викидів забруднюючих речовин в атмосферне повітря стаціонарними джерелами здійснених юридичними особами незалежно від фор</w:t>
      </w:r>
      <w:r>
        <w:rPr>
          <w:rFonts w:ascii="Arial" w:hAnsi="Arial"/>
          <w:color w:val="000000"/>
          <w:sz w:val="18"/>
        </w:rPr>
        <w:t>ми власності та господарювання, фізичними особами - підприємцями, а також юридичними особами-нерезидентами (далі - суб'єкти господарювання).</w:t>
      </w:r>
    </w:p>
    <w:p w:rsidR="00C16C0C" w:rsidRDefault="00297B7B">
      <w:pPr>
        <w:spacing w:after="75"/>
        <w:ind w:firstLine="240"/>
        <w:jc w:val="both"/>
      </w:pPr>
      <w:bookmarkStart w:id="32" w:name="32"/>
      <w:bookmarkEnd w:id="31"/>
      <w:r>
        <w:rPr>
          <w:rFonts w:ascii="Arial" w:hAnsi="Arial"/>
          <w:color w:val="000000"/>
          <w:sz w:val="18"/>
        </w:rPr>
        <w:t>1.3. Методика не застосовується при виявленні порушень законодавства про охорону атмосферного повітря, вчинених суб</w:t>
      </w:r>
      <w:r>
        <w:rPr>
          <w:rFonts w:ascii="Arial" w:hAnsi="Arial"/>
          <w:color w:val="000000"/>
          <w:sz w:val="18"/>
        </w:rPr>
        <w:t>'єктами господарювання внаслідок здійснення викидів забруднюючих речовин в атмосферне повітря із неорганізованих стаціонарних та пересувних джерел викидів, а також діяльність яких пов'язана з впливом фізичних та біологічних факторів на його стан та при вик</w:t>
      </w:r>
      <w:r>
        <w:rPr>
          <w:rFonts w:ascii="Arial" w:hAnsi="Arial"/>
          <w:color w:val="000000"/>
          <w:sz w:val="18"/>
        </w:rPr>
        <w:t>идах забруднюючих речовин в атмосферне повітря які сталися внаслідок дій непереборних сил природи чи воєнних дій.</w:t>
      </w:r>
    </w:p>
    <w:p w:rsidR="00C16C0C" w:rsidRDefault="00297B7B">
      <w:pPr>
        <w:spacing w:after="75"/>
        <w:ind w:firstLine="240"/>
        <w:jc w:val="both"/>
      </w:pPr>
      <w:bookmarkStart w:id="33" w:name="33"/>
      <w:bookmarkEnd w:id="32"/>
      <w:r>
        <w:rPr>
          <w:rFonts w:ascii="Arial" w:hAnsi="Arial"/>
          <w:color w:val="000000"/>
          <w:sz w:val="18"/>
        </w:rPr>
        <w:t>1.4. Методика застосовується державними інспекторами України з охорони навколишнього природного середовища та державними інспекторами з охорон</w:t>
      </w:r>
      <w:r>
        <w:rPr>
          <w:rFonts w:ascii="Arial" w:hAnsi="Arial"/>
          <w:color w:val="000000"/>
          <w:sz w:val="18"/>
        </w:rPr>
        <w:t>и навколишнього природного середовища відповідних територій (далі - державні інспектори) при розрахунку розмірів відшкодування збитків, які заподіяні державі в результаті наднормативних викидів забруднюючих речовин в атмосферне повітря, що виявлені за резу</w:t>
      </w:r>
      <w:r>
        <w:rPr>
          <w:rFonts w:ascii="Arial" w:hAnsi="Arial"/>
          <w:color w:val="000000"/>
          <w:sz w:val="18"/>
        </w:rPr>
        <w:t xml:space="preserve">льтатами державного нагляду (контролю) за додержанням суб'єктами господарювання вимог законодавства про охорону навколишнього природного середовища, в частині охорони атмосферного повітря </w:t>
      </w:r>
      <w:r>
        <w:rPr>
          <w:rFonts w:ascii="Arial" w:hAnsi="Arial"/>
          <w:color w:val="293A55"/>
          <w:sz w:val="18"/>
        </w:rPr>
        <w:t>та/або їх залучення як спеціалістів у кримінальному провадженні</w:t>
      </w:r>
      <w:r>
        <w:rPr>
          <w:rFonts w:ascii="Arial" w:hAnsi="Arial"/>
          <w:color w:val="000000"/>
          <w:sz w:val="18"/>
        </w:rPr>
        <w:t>.</w:t>
      </w:r>
    </w:p>
    <w:p w:rsidR="00C16C0C" w:rsidRDefault="00297B7B">
      <w:pPr>
        <w:spacing w:after="75"/>
        <w:ind w:firstLine="240"/>
        <w:jc w:val="right"/>
      </w:pPr>
      <w:bookmarkStart w:id="34" w:name="268"/>
      <w:bookmarkEnd w:id="33"/>
      <w:r>
        <w:rPr>
          <w:rFonts w:ascii="Arial" w:hAnsi="Arial"/>
          <w:color w:val="293A55"/>
          <w:sz w:val="18"/>
        </w:rPr>
        <w:t>(пу</w:t>
      </w:r>
      <w:r>
        <w:rPr>
          <w:rFonts w:ascii="Arial" w:hAnsi="Arial"/>
          <w:color w:val="293A55"/>
          <w:sz w:val="18"/>
        </w:rPr>
        <w:t>нкт 1.4 із змінами, внесеними згідно з 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захисту довкілля та природних ресурсів України від 10.03.2025 р. N 467)</w:t>
      </w:r>
    </w:p>
    <w:p w:rsidR="00C16C0C" w:rsidRDefault="00297B7B">
      <w:pPr>
        <w:spacing w:after="75"/>
        <w:ind w:firstLine="240"/>
        <w:jc w:val="both"/>
      </w:pPr>
      <w:bookmarkStart w:id="35" w:name="34"/>
      <w:bookmarkEnd w:id="34"/>
      <w:r>
        <w:rPr>
          <w:rFonts w:ascii="Arial" w:hAnsi="Arial"/>
          <w:color w:val="000000"/>
          <w:sz w:val="18"/>
        </w:rPr>
        <w:t>1.5. У Методиці терміни вживаються в таких значеннях:</w:t>
      </w:r>
    </w:p>
    <w:p w:rsidR="00C16C0C" w:rsidRDefault="00297B7B">
      <w:pPr>
        <w:spacing w:after="75"/>
        <w:ind w:firstLine="240"/>
        <w:jc w:val="both"/>
      </w:pPr>
      <w:bookmarkStart w:id="36" w:name="35"/>
      <w:bookmarkEnd w:id="35"/>
      <w:r>
        <w:rPr>
          <w:rFonts w:ascii="Arial" w:hAnsi="Arial"/>
          <w:color w:val="000000"/>
          <w:sz w:val="18"/>
        </w:rPr>
        <w:t>аварійний викид - викид забруднюючих речовин в атмосферне повітря, як</w:t>
      </w:r>
      <w:r>
        <w:rPr>
          <w:rFonts w:ascii="Arial" w:hAnsi="Arial"/>
          <w:color w:val="000000"/>
          <w:sz w:val="18"/>
        </w:rPr>
        <w:t>ий стався внаслідок промислової аварії, на стаціонарному джерелі викиду при виходу з ладу пилогазоочисної установки;</w:t>
      </w:r>
    </w:p>
    <w:p w:rsidR="00C16C0C" w:rsidRDefault="00297B7B">
      <w:pPr>
        <w:spacing w:after="75"/>
        <w:ind w:firstLine="240"/>
        <w:jc w:val="both"/>
      </w:pPr>
      <w:bookmarkStart w:id="37" w:name="36"/>
      <w:bookmarkEnd w:id="36"/>
      <w:r>
        <w:rPr>
          <w:rFonts w:ascii="Arial" w:hAnsi="Arial"/>
          <w:color w:val="000000"/>
          <w:sz w:val="18"/>
        </w:rPr>
        <w:t>викид - надходження в атмосферне повітря забруднюючих речовин або суміші таких речовин;</w:t>
      </w:r>
    </w:p>
    <w:p w:rsidR="00C16C0C" w:rsidRDefault="00297B7B">
      <w:pPr>
        <w:spacing w:after="75"/>
        <w:ind w:firstLine="240"/>
        <w:jc w:val="both"/>
      </w:pPr>
      <w:bookmarkStart w:id="38" w:name="37"/>
      <w:bookmarkEnd w:id="37"/>
      <w:r>
        <w:rPr>
          <w:rFonts w:ascii="Arial" w:hAnsi="Arial"/>
          <w:color w:val="000000"/>
          <w:sz w:val="18"/>
        </w:rPr>
        <w:t>газовий (газопиловий) потік - газ, що містить забру</w:t>
      </w:r>
      <w:r>
        <w:rPr>
          <w:rFonts w:ascii="Arial" w:hAnsi="Arial"/>
          <w:color w:val="000000"/>
          <w:sz w:val="18"/>
        </w:rPr>
        <w:t>днюючу речовину або забруднюючі речовини в будь-якому агрегатному стані й організовано відводиться від джерела утворення забруднюючих речовин та (або) стаціонарного джерела забруднення атмосфери;</w:t>
      </w:r>
    </w:p>
    <w:p w:rsidR="00C16C0C" w:rsidRDefault="00297B7B">
      <w:pPr>
        <w:spacing w:after="75"/>
        <w:ind w:firstLine="240"/>
        <w:jc w:val="both"/>
      </w:pPr>
      <w:bookmarkStart w:id="39" w:name="38"/>
      <w:bookmarkEnd w:id="38"/>
      <w:r>
        <w:rPr>
          <w:rFonts w:ascii="Arial" w:hAnsi="Arial"/>
          <w:color w:val="000000"/>
          <w:sz w:val="18"/>
        </w:rPr>
        <w:t>газохід - складова технологічної або вентиляційної системи д</w:t>
      </w:r>
      <w:r>
        <w:rPr>
          <w:rFonts w:ascii="Arial" w:hAnsi="Arial"/>
          <w:color w:val="000000"/>
          <w:sz w:val="18"/>
        </w:rPr>
        <w:t>ля транспортування газового потоку, виготовлена з різного матеріалу і різної форми поперечного перерізу (труба, повітропровід, димовий або вентиляційний канал, димова труба, вентиляційна шахта);</w:t>
      </w:r>
    </w:p>
    <w:p w:rsidR="00C16C0C" w:rsidRDefault="00297B7B">
      <w:pPr>
        <w:spacing w:after="75"/>
        <w:ind w:firstLine="240"/>
        <w:jc w:val="both"/>
      </w:pPr>
      <w:bookmarkStart w:id="40" w:name="39"/>
      <w:bookmarkEnd w:id="39"/>
      <w:r>
        <w:rPr>
          <w:rFonts w:ascii="Arial" w:hAnsi="Arial"/>
          <w:color w:val="000000"/>
          <w:sz w:val="18"/>
        </w:rPr>
        <w:t>джерело утворення забруднюючих речовин - об'єкт, у якому відб</w:t>
      </w:r>
      <w:r>
        <w:rPr>
          <w:rFonts w:ascii="Arial" w:hAnsi="Arial"/>
          <w:color w:val="000000"/>
          <w:sz w:val="18"/>
        </w:rPr>
        <w:t>увається утворення забруднюючих речовин, в ході технологічного процесу;</w:t>
      </w:r>
    </w:p>
    <w:p w:rsidR="00C16C0C" w:rsidRDefault="00297B7B">
      <w:pPr>
        <w:spacing w:after="75"/>
        <w:ind w:firstLine="240"/>
        <w:jc w:val="both"/>
      </w:pPr>
      <w:bookmarkStart w:id="41" w:name="40"/>
      <w:bookmarkEnd w:id="40"/>
      <w:r>
        <w:rPr>
          <w:rFonts w:ascii="Arial" w:hAnsi="Arial"/>
          <w:color w:val="000000"/>
          <w:sz w:val="18"/>
        </w:rPr>
        <w:t>забруднююча речовина - речовина хімічного або біологічного походження, що присутня або надходить в атмосферне повітря і може прямо або опосередковано справляти негативний вплив на здор</w:t>
      </w:r>
      <w:r>
        <w:rPr>
          <w:rFonts w:ascii="Arial" w:hAnsi="Arial"/>
          <w:color w:val="000000"/>
          <w:sz w:val="18"/>
        </w:rPr>
        <w:t>ов'я та стан навколишнього природного середовища;</w:t>
      </w:r>
    </w:p>
    <w:p w:rsidR="00C16C0C" w:rsidRDefault="00297B7B">
      <w:pPr>
        <w:spacing w:after="75"/>
        <w:ind w:firstLine="240"/>
        <w:jc w:val="both"/>
      </w:pPr>
      <w:bookmarkStart w:id="42" w:name="41"/>
      <w:bookmarkEnd w:id="41"/>
      <w:r>
        <w:rPr>
          <w:rFonts w:ascii="Arial" w:hAnsi="Arial"/>
          <w:color w:val="000000"/>
          <w:sz w:val="18"/>
        </w:rPr>
        <w:lastRenderedPageBreak/>
        <w:t>забруднюючі речовини, викиди яких підлягають регулюванню - забруднюючі речовини визначені в Переліку найбільш поширених і небезпечних забруднюючих речовин, викиди яких в атмосферне повітря підлягають регулю</w:t>
      </w:r>
      <w:r>
        <w:rPr>
          <w:rFonts w:ascii="Arial" w:hAnsi="Arial"/>
          <w:color w:val="000000"/>
          <w:sz w:val="18"/>
        </w:rPr>
        <w:t xml:space="preserve">ванню, затвердженого </w:t>
      </w:r>
      <w:r>
        <w:rPr>
          <w:rFonts w:ascii="Arial" w:hAnsi="Arial"/>
          <w:color w:val="293A55"/>
          <w:sz w:val="18"/>
        </w:rPr>
        <w:t>постановою Кабінету Міністрів України від 29 листопада 2001 року N 1598</w:t>
      </w:r>
      <w:r>
        <w:rPr>
          <w:rFonts w:ascii="Arial" w:hAnsi="Arial"/>
          <w:color w:val="000000"/>
          <w:sz w:val="18"/>
        </w:rPr>
        <w:t>, та в Переліку забруднюючих речовин на порогові значення потенційних викидів, за якими здійснюється державний облік, який є додатком до Інструкції про порядок та к</w:t>
      </w:r>
      <w:r>
        <w:rPr>
          <w:rFonts w:ascii="Arial" w:hAnsi="Arial"/>
          <w:color w:val="000000"/>
          <w:sz w:val="18"/>
        </w:rPr>
        <w:t xml:space="preserve">ритерії взяття на державний облік об'єктів, які справляють або можуть справити шкідливий вплив на здоров'я людей і стан атмосферного повітря, видів та обсягів забруднюючих речовин, що викидаються в атмосферне повітря, затвердженої </w:t>
      </w:r>
      <w:r>
        <w:rPr>
          <w:rFonts w:ascii="Arial" w:hAnsi="Arial"/>
          <w:color w:val="293A55"/>
          <w:sz w:val="18"/>
        </w:rPr>
        <w:t xml:space="preserve">наказом </w:t>
      </w:r>
      <w:proofErr w:type="spellStart"/>
      <w:r>
        <w:rPr>
          <w:rFonts w:ascii="Arial" w:hAnsi="Arial"/>
          <w:color w:val="293A55"/>
          <w:sz w:val="18"/>
        </w:rPr>
        <w:t>Мінекоресурсів</w:t>
      </w:r>
      <w:proofErr w:type="spellEnd"/>
      <w:r>
        <w:rPr>
          <w:rFonts w:ascii="Arial" w:hAnsi="Arial"/>
          <w:color w:val="293A55"/>
          <w:sz w:val="18"/>
        </w:rPr>
        <w:t xml:space="preserve"> ві</w:t>
      </w:r>
      <w:r>
        <w:rPr>
          <w:rFonts w:ascii="Arial" w:hAnsi="Arial"/>
          <w:color w:val="293A55"/>
          <w:sz w:val="18"/>
        </w:rPr>
        <w:t>д 10 травня 2002 року N 177</w:t>
      </w:r>
      <w:r>
        <w:rPr>
          <w:rFonts w:ascii="Arial" w:hAnsi="Arial"/>
          <w:color w:val="000000"/>
          <w:sz w:val="18"/>
        </w:rPr>
        <w:t>, зареєстрованої у Міністерстві юстиції України 22 травня 2002 року за N 445/6733.</w:t>
      </w:r>
    </w:p>
    <w:p w:rsidR="00C16C0C" w:rsidRDefault="00297B7B">
      <w:pPr>
        <w:spacing w:after="75"/>
        <w:ind w:firstLine="240"/>
        <w:jc w:val="both"/>
      </w:pPr>
      <w:bookmarkStart w:id="43" w:name="42"/>
      <w:bookmarkEnd w:id="42"/>
      <w:r>
        <w:rPr>
          <w:rFonts w:ascii="Arial" w:hAnsi="Arial"/>
          <w:color w:val="000000"/>
          <w:sz w:val="18"/>
        </w:rPr>
        <w:t>Гранично допустима концентрація викидів забруднюючих речовин в атмосферне повітря досягається без розбавлення повітря і ґрунтується на величинах о</w:t>
      </w:r>
      <w:r>
        <w:rPr>
          <w:rFonts w:ascii="Arial" w:hAnsi="Arial"/>
          <w:color w:val="000000"/>
          <w:sz w:val="18"/>
        </w:rPr>
        <w:t>б'єму газів, які приведені до таких нормальних умов:</w:t>
      </w:r>
    </w:p>
    <w:p w:rsidR="00C16C0C" w:rsidRDefault="00297B7B">
      <w:pPr>
        <w:spacing w:after="75"/>
        <w:ind w:firstLine="240"/>
        <w:jc w:val="both"/>
      </w:pPr>
      <w:bookmarkStart w:id="44" w:name="43"/>
      <w:bookmarkEnd w:id="43"/>
      <w:r>
        <w:rPr>
          <w:rFonts w:ascii="Arial" w:hAnsi="Arial"/>
          <w:color w:val="000000"/>
          <w:sz w:val="18"/>
        </w:rPr>
        <w:t>у випадку газів (окрім продуктів спалювання):</w:t>
      </w:r>
    </w:p>
    <w:p w:rsidR="00C16C0C" w:rsidRDefault="00297B7B">
      <w:pPr>
        <w:spacing w:after="75"/>
        <w:ind w:firstLine="240"/>
        <w:jc w:val="both"/>
      </w:pPr>
      <w:bookmarkStart w:id="45" w:name="44"/>
      <w:bookmarkEnd w:id="44"/>
      <w:r>
        <w:rPr>
          <w:rFonts w:ascii="Arial" w:hAnsi="Arial"/>
          <w:color w:val="000000"/>
          <w:sz w:val="18"/>
        </w:rPr>
        <w:t>якщо гази, - температура 273 К, тиску 101,3 кПа (без поправок на вміст кисню чи вологи);</w:t>
      </w:r>
    </w:p>
    <w:p w:rsidR="00C16C0C" w:rsidRDefault="00297B7B">
      <w:pPr>
        <w:spacing w:after="75"/>
        <w:ind w:firstLine="240"/>
        <w:jc w:val="both"/>
      </w:pPr>
      <w:bookmarkStart w:id="46" w:name="45"/>
      <w:bookmarkEnd w:id="45"/>
      <w:r>
        <w:rPr>
          <w:rFonts w:ascii="Arial" w:hAnsi="Arial"/>
          <w:color w:val="000000"/>
          <w:sz w:val="18"/>
        </w:rPr>
        <w:t>у випадку газоподібних продуктів спалювання:</w:t>
      </w:r>
    </w:p>
    <w:p w:rsidR="00C16C0C" w:rsidRDefault="00297B7B">
      <w:pPr>
        <w:spacing w:after="75"/>
        <w:ind w:firstLine="240"/>
        <w:jc w:val="both"/>
      </w:pPr>
      <w:bookmarkStart w:id="47" w:name="46"/>
      <w:bookmarkEnd w:id="46"/>
      <w:r>
        <w:rPr>
          <w:rFonts w:ascii="Arial" w:hAnsi="Arial"/>
          <w:color w:val="000000"/>
          <w:sz w:val="18"/>
        </w:rPr>
        <w:t>якщо газоподібні продук</w:t>
      </w:r>
      <w:r>
        <w:rPr>
          <w:rFonts w:ascii="Arial" w:hAnsi="Arial"/>
          <w:color w:val="000000"/>
          <w:sz w:val="18"/>
        </w:rPr>
        <w:t>ти горіння, - температура 273 К, тиск 101,3 кПа, сухий газ; 3 % кисню для рідкого і газоподібного палива, 6 % кисню для твердого палива; 15 % кисню для газових турбін і дизельних двигунів;</w:t>
      </w:r>
    </w:p>
    <w:p w:rsidR="00C16C0C" w:rsidRDefault="00297B7B">
      <w:pPr>
        <w:spacing w:after="75"/>
        <w:ind w:firstLine="240"/>
        <w:jc w:val="both"/>
      </w:pPr>
      <w:bookmarkStart w:id="48" w:name="47"/>
      <w:bookmarkEnd w:id="47"/>
      <w:r>
        <w:rPr>
          <w:rFonts w:ascii="Arial" w:hAnsi="Arial"/>
          <w:color w:val="000000"/>
          <w:sz w:val="18"/>
        </w:rPr>
        <w:t>дозволений обсяг викиду забруднюючої речовини, встановлений у дозво</w:t>
      </w:r>
      <w:r>
        <w:rPr>
          <w:rFonts w:ascii="Arial" w:hAnsi="Arial"/>
          <w:color w:val="000000"/>
          <w:sz w:val="18"/>
        </w:rPr>
        <w:t>лі на викиди забруднюючих речовин в атмосферне повітря стаціонарними джерелами (далі - дозвіл) - затверджений гранично допустимий викид:</w:t>
      </w:r>
    </w:p>
    <w:p w:rsidR="00C16C0C" w:rsidRDefault="00297B7B">
      <w:pPr>
        <w:spacing w:after="75"/>
        <w:ind w:firstLine="240"/>
        <w:jc w:val="both"/>
      </w:pPr>
      <w:bookmarkStart w:id="49" w:name="48"/>
      <w:bookmarkEnd w:id="48"/>
      <w:r>
        <w:rPr>
          <w:rFonts w:ascii="Arial" w:hAnsi="Arial"/>
          <w:color w:val="000000"/>
          <w:sz w:val="18"/>
        </w:rPr>
        <w:t>для стаціонарних джерел викидів, які віднесені до основних, у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 xml:space="preserve"> та/або г/с;</w:t>
      </w:r>
    </w:p>
    <w:p w:rsidR="00C16C0C" w:rsidRDefault="00297B7B">
      <w:pPr>
        <w:spacing w:after="75"/>
        <w:ind w:firstLine="240"/>
        <w:jc w:val="both"/>
      </w:pPr>
      <w:bookmarkStart w:id="50" w:name="49"/>
      <w:bookmarkEnd w:id="49"/>
      <w:r>
        <w:rPr>
          <w:rFonts w:ascii="Arial" w:hAnsi="Arial"/>
          <w:color w:val="000000"/>
          <w:sz w:val="18"/>
        </w:rPr>
        <w:t xml:space="preserve">для джерел викидів, віднесених до </w:t>
      </w:r>
      <w:r>
        <w:rPr>
          <w:rFonts w:ascii="Arial" w:hAnsi="Arial"/>
          <w:color w:val="000000"/>
          <w:sz w:val="18"/>
        </w:rPr>
        <w:t>інших, у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51" w:name="50"/>
      <w:bookmarkEnd w:id="50"/>
      <w:r>
        <w:rPr>
          <w:rFonts w:ascii="Arial" w:hAnsi="Arial"/>
          <w:color w:val="000000"/>
          <w:sz w:val="18"/>
        </w:rPr>
        <w:t>для речовин, на які не встановлені нормативи гранично допустимих викидів, відповідно до законодавства, у г/с;</w:t>
      </w:r>
    </w:p>
    <w:p w:rsidR="00C16C0C" w:rsidRDefault="00297B7B">
      <w:pPr>
        <w:spacing w:after="75"/>
        <w:ind w:firstLine="240"/>
        <w:jc w:val="both"/>
      </w:pPr>
      <w:bookmarkStart w:id="52" w:name="51"/>
      <w:bookmarkEnd w:id="51"/>
      <w:r>
        <w:rPr>
          <w:rFonts w:ascii="Arial" w:hAnsi="Arial"/>
          <w:color w:val="000000"/>
          <w:sz w:val="18"/>
        </w:rPr>
        <w:t>для джерел утворення у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53" w:name="52"/>
      <w:bookmarkEnd w:id="52"/>
      <w:r>
        <w:rPr>
          <w:rFonts w:ascii="Arial" w:hAnsi="Arial"/>
          <w:color w:val="000000"/>
          <w:sz w:val="18"/>
        </w:rPr>
        <w:t>концентрація забруднюючих речовин - кількість забруднюючої речовини в певному об'ємі або ваговій оди</w:t>
      </w:r>
      <w:r>
        <w:rPr>
          <w:rFonts w:ascii="Arial" w:hAnsi="Arial"/>
          <w:color w:val="000000"/>
          <w:sz w:val="18"/>
        </w:rPr>
        <w:t>ниці в газах, що відходять в атмосферне повітря;</w:t>
      </w:r>
    </w:p>
    <w:p w:rsidR="00C16C0C" w:rsidRDefault="00297B7B">
      <w:pPr>
        <w:spacing w:after="75"/>
        <w:ind w:firstLine="240"/>
        <w:jc w:val="both"/>
      </w:pPr>
      <w:bookmarkStart w:id="54" w:name="53"/>
      <w:bookmarkEnd w:id="53"/>
      <w:r>
        <w:rPr>
          <w:rFonts w:ascii="Arial" w:hAnsi="Arial"/>
          <w:color w:val="000000"/>
          <w:sz w:val="18"/>
        </w:rPr>
        <w:t xml:space="preserve">масова концентрація забруднюючої речовини, </w:t>
      </w:r>
      <w:r>
        <w:rPr>
          <w:rFonts w:ascii="Symbol" w:hAnsi="Symbol"/>
          <w:i/>
          <w:color w:val="000000"/>
          <w:sz w:val="18"/>
        </w:rPr>
        <w:t></w:t>
      </w:r>
      <w:proofErr w:type="spellStart"/>
      <w:r>
        <w:rPr>
          <w:rFonts w:ascii="Arial" w:hAnsi="Arial"/>
          <w:color w:val="000000"/>
          <w:vertAlign w:val="subscript"/>
        </w:rPr>
        <w:t>Bі</w:t>
      </w:r>
      <w:proofErr w:type="spellEnd"/>
      <w:r>
        <w:rPr>
          <w:rFonts w:ascii="Arial" w:hAnsi="Arial"/>
          <w:color w:val="000000"/>
          <w:sz w:val="18"/>
        </w:rPr>
        <w:t xml:space="preserve"> - відношення маси забруднюючої речовини (компонент B) до об'єму </w:t>
      </w:r>
      <w:proofErr w:type="spellStart"/>
      <w:r>
        <w:rPr>
          <w:rFonts w:ascii="Arial" w:hAnsi="Arial"/>
          <w:color w:val="000000"/>
          <w:sz w:val="18"/>
        </w:rPr>
        <w:t>аспірованого</w:t>
      </w:r>
      <w:proofErr w:type="spellEnd"/>
      <w:r>
        <w:rPr>
          <w:rFonts w:ascii="Arial" w:hAnsi="Arial"/>
          <w:color w:val="000000"/>
          <w:sz w:val="18"/>
        </w:rPr>
        <w:t xml:space="preserve"> при відборі проби газу (об'єднаних проб),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55" w:name="54"/>
      <w:bookmarkEnd w:id="54"/>
      <w:r>
        <w:rPr>
          <w:rFonts w:ascii="Arial" w:hAnsi="Arial"/>
          <w:color w:val="000000"/>
          <w:sz w:val="18"/>
        </w:rPr>
        <w:t xml:space="preserve">масова витрата забруднюючої речовини (потужність викиду), </w:t>
      </w:r>
      <w:proofErr w:type="spellStart"/>
      <w:r>
        <w:rPr>
          <w:rFonts w:ascii="Arial" w:hAnsi="Arial"/>
          <w:i/>
          <w:color w:val="000000"/>
          <w:sz w:val="18"/>
        </w:rPr>
        <w:t>q</w:t>
      </w:r>
      <w:r>
        <w:rPr>
          <w:rFonts w:ascii="Arial" w:hAnsi="Arial"/>
          <w:i/>
          <w:color w:val="000000"/>
          <w:vertAlign w:val="subscript"/>
        </w:rPr>
        <w:t>m</w:t>
      </w:r>
      <w:proofErr w:type="spellEnd"/>
      <w:r>
        <w:rPr>
          <w:rFonts w:ascii="Arial" w:hAnsi="Arial"/>
          <w:color w:val="000000"/>
          <w:sz w:val="18"/>
        </w:rPr>
        <w:t xml:space="preserve"> - кількість забруднюючої речовини, що надходить в атмосферне повітря за одиницю часу, визначається як добуток масової концентрації цієї речовини та об'ємної витрати газопилового потоку, г/с;</w:t>
      </w:r>
    </w:p>
    <w:p w:rsidR="00C16C0C" w:rsidRDefault="00297B7B">
      <w:pPr>
        <w:spacing w:after="75"/>
        <w:ind w:firstLine="240"/>
        <w:jc w:val="both"/>
      </w:pPr>
      <w:bookmarkStart w:id="56" w:name="55"/>
      <w:bookmarkEnd w:id="55"/>
      <w:r>
        <w:rPr>
          <w:rFonts w:ascii="Arial" w:hAnsi="Arial"/>
          <w:color w:val="000000"/>
          <w:sz w:val="18"/>
        </w:rPr>
        <w:t>орга</w:t>
      </w:r>
      <w:r>
        <w:rPr>
          <w:rFonts w:ascii="Arial" w:hAnsi="Arial"/>
          <w:color w:val="000000"/>
          <w:sz w:val="18"/>
        </w:rPr>
        <w:t>нізований викид - викид, який надходить в атмосферу через спеціально споруджені газоходи, труби та інші споруди;</w:t>
      </w:r>
    </w:p>
    <w:p w:rsidR="00C16C0C" w:rsidRDefault="00297B7B">
      <w:pPr>
        <w:spacing w:after="75"/>
        <w:ind w:firstLine="240"/>
        <w:jc w:val="both"/>
      </w:pPr>
      <w:bookmarkStart w:id="57" w:name="56"/>
      <w:bookmarkEnd w:id="56"/>
      <w:r>
        <w:rPr>
          <w:rFonts w:ascii="Arial" w:hAnsi="Arial"/>
          <w:color w:val="000000"/>
          <w:sz w:val="18"/>
        </w:rPr>
        <w:t xml:space="preserve">об'єднана проба - представницька проба, яка характеризує концентрацію забруднюючої речовини за </w:t>
      </w:r>
      <w:proofErr w:type="spellStart"/>
      <w:r>
        <w:rPr>
          <w:rFonts w:ascii="Arial" w:hAnsi="Arial"/>
          <w:color w:val="000000"/>
          <w:sz w:val="18"/>
        </w:rPr>
        <w:t>двадцятихвилинний</w:t>
      </w:r>
      <w:proofErr w:type="spellEnd"/>
      <w:r>
        <w:rPr>
          <w:rFonts w:ascii="Arial" w:hAnsi="Arial"/>
          <w:color w:val="000000"/>
          <w:sz w:val="18"/>
        </w:rPr>
        <w:t xml:space="preserve"> проміжок часу по всьому вимірю</w:t>
      </w:r>
      <w:r>
        <w:rPr>
          <w:rFonts w:ascii="Arial" w:hAnsi="Arial"/>
          <w:color w:val="000000"/>
          <w:sz w:val="18"/>
        </w:rPr>
        <w:t>вальному перерізу газоходу;</w:t>
      </w:r>
    </w:p>
    <w:p w:rsidR="00C16C0C" w:rsidRDefault="00297B7B">
      <w:pPr>
        <w:spacing w:after="75"/>
        <w:ind w:firstLine="240"/>
        <w:jc w:val="both"/>
      </w:pPr>
      <w:bookmarkStart w:id="58" w:name="57"/>
      <w:bookmarkEnd w:id="57"/>
      <w:r>
        <w:rPr>
          <w:rFonts w:ascii="Arial" w:hAnsi="Arial"/>
          <w:color w:val="000000"/>
          <w:sz w:val="18"/>
        </w:rPr>
        <w:t>об'ємна витрата газопилового потоку - об'єм газопилового потоку, який проходить через задану площу за одиницю часу. Визначається як добуток значення середньої швидкості газопилового потоку та площі вимірювального перерізу газохо</w:t>
      </w:r>
      <w:r>
        <w:rPr>
          <w:rFonts w:ascii="Arial" w:hAnsi="Arial"/>
          <w:color w:val="000000"/>
          <w:sz w:val="18"/>
        </w:rPr>
        <w:t xml:space="preserve">ду (труби), </w:t>
      </w:r>
      <w:proofErr w:type="spellStart"/>
      <w:r>
        <w:rPr>
          <w:rFonts w:ascii="Arial" w:hAnsi="Arial"/>
          <w:i/>
          <w:color w:val="000000"/>
          <w:sz w:val="18"/>
        </w:rPr>
        <w:t>q</w:t>
      </w:r>
      <w:r>
        <w:rPr>
          <w:rFonts w:ascii="Arial" w:hAnsi="Arial"/>
          <w:i/>
          <w:color w:val="000000"/>
          <w:vertAlign w:val="subscript"/>
        </w:rPr>
        <w:t>V</w:t>
      </w:r>
      <w:proofErr w:type="spellEnd"/>
      <w:r>
        <w:rPr>
          <w:rFonts w:ascii="Arial" w:hAnsi="Arial"/>
          <w:color w:val="000000"/>
          <w:sz w:val="18"/>
        </w:rPr>
        <w:t xml:space="preserve"> - за реальних умов, </w:t>
      </w:r>
      <w:r>
        <w:rPr>
          <w:rFonts w:ascii="Arial" w:hAnsi="Arial"/>
          <w:i/>
          <w:color w:val="000000"/>
          <w:sz w:val="18"/>
        </w:rPr>
        <w:t>q</w:t>
      </w:r>
      <w:r>
        <w:rPr>
          <w:rFonts w:ascii="Arial" w:hAnsi="Arial"/>
          <w:color w:val="000000"/>
          <w:vertAlign w:val="subscript"/>
        </w:rPr>
        <w:t>V0</w:t>
      </w:r>
      <w:r>
        <w:rPr>
          <w:rFonts w:ascii="Arial" w:hAnsi="Arial"/>
          <w:color w:val="000000"/>
          <w:sz w:val="18"/>
        </w:rPr>
        <w:t xml:space="preserve"> - за нормальних умов, </w:t>
      </w:r>
      <w:r>
        <w:rPr>
          <w:rFonts w:ascii="Arial" w:hAnsi="Arial"/>
          <w:i/>
          <w:color w:val="000000"/>
          <w:sz w:val="18"/>
        </w:rPr>
        <w:t>q</w:t>
      </w:r>
      <w:r>
        <w:rPr>
          <w:rFonts w:ascii="Arial" w:hAnsi="Arial"/>
          <w:color w:val="000000"/>
          <w:vertAlign w:val="subscript"/>
        </w:rPr>
        <w:t>V0к</w:t>
      </w:r>
      <w:r>
        <w:rPr>
          <w:rFonts w:ascii="Arial" w:hAnsi="Arial"/>
          <w:color w:val="000000"/>
          <w:sz w:val="18"/>
        </w:rPr>
        <w:t xml:space="preserve"> - за нормальних умов та у перерахунку на стандартний (регламентований) вміст кисню, </w:t>
      </w:r>
      <w:proofErr w:type="spellStart"/>
      <w:r>
        <w:rPr>
          <w:rFonts w:ascii="Arial" w:hAnsi="Arial"/>
          <w:i/>
          <w:color w:val="000000"/>
          <w:sz w:val="18"/>
        </w:rPr>
        <w:t>q</w:t>
      </w:r>
      <w:r>
        <w:rPr>
          <w:rFonts w:ascii="Arial" w:hAnsi="Arial"/>
          <w:color w:val="000000"/>
          <w:vertAlign w:val="subscript"/>
        </w:rPr>
        <w:t>Vст</w:t>
      </w:r>
      <w:proofErr w:type="spellEnd"/>
      <w:r>
        <w:rPr>
          <w:rFonts w:ascii="Arial" w:hAnsi="Arial"/>
          <w:color w:val="000000"/>
          <w:sz w:val="18"/>
        </w:rPr>
        <w:t xml:space="preserve"> - за стандартних умов, 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/с;</w:t>
      </w:r>
    </w:p>
    <w:p w:rsidR="00C16C0C" w:rsidRDefault="00297B7B">
      <w:pPr>
        <w:spacing w:after="75"/>
        <w:ind w:firstLine="240"/>
        <w:jc w:val="both"/>
      </w:pPr>
      <w:bookmarkStart w:id="59" w:name="58"/>
      <w:bookmarkEnd w:id="58"/>
      <w:r>
        <w:rPr>
          <w:rFonts w:ascii="Arial" w:hAnsi="Arial"/>
          <w:color w:val="000000"/>
          <w:sz w:val="18"/>
        </w:rPr>
        <w:t>стаціонарне джерело забруднення атмосфери підприємство, цех, агрегат, ус</w:t>
      </w:r>
      <w:r>
        <w:rPr>
          <w:rFonts w:ascii="Arial" w:hAnsi="Arial"/>
          <w:color w:val="000000"/>
          <w:sz w:val="18"/>
        </w:rPr>
        <w:t>тановка або інший нерухомий об'єкт, що зберігає свої просторові координати протягом певного часу і здійснює викиди забруднюючих речовин в атмосферу;</w:t>
      </w:r>
    </w:p>
    <w:p w:rsidR="00C16C0C" w:rsidRDefault="00297B7B">
      <w:pPr>
        <w:spacing w:after="75"/>
        <w:ind w:firstLine="240"/>
        <w:jc w:val="both"/>
      </w:pPr>
      <w:bookmarkStart w:id="60" w:name="59"/>
      <w:bookmarkEnd w:id="59"/>
      <w:r>
        <w:rPr>
          <w:rFonts w:ascii="Arial" w:hAnsi="Arial"/>
          <w:color w:val="000000"/>
          <w:sz w:val="18"/>
        </w:rPr>
        <w:t>технологічний норматив допустимого викиду забруднюючої речовини - гранично допустимий викид забруднюючої ре</w:t>
      </w:r>
      <w:r>
        <w:rPr>
          <w:rFonts w:ascii="Arial" w:hAnsi="Arial"/>
          <w:color w:val="000000"/>
          <w:sz w:val="18"/>
        </w:rPr>
        <w:t>човини або суміші цих речовин, який визначається у місці його виходу з устаткування, в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.</w:t>
      </w:r>
    </w:p>
    <w:p w:rsidR="00C16C0C" w:rsidRDefault="00297B7B">
      <w:pPr>
        <w:pStyle w:val="3"/>
        <w:spacing w:after="225"/>
        <w:jc w:val="center"/>
      </w:pPr>
      <w:bookmarkStart w:id="61" w:name="60"/>
      <w:bookmarkEnd w:id="60"/>
      <w:r>
        <w:rPr>
          <w:rFonts w:ascii="Arial" w:hAnsi="Arial"/>
          <w:color w:val="000000"/>
          <w:sz w:val="26"/>
        </w:rPr>
        <w:lastRenderedPageBreak/>
        <w:t>2. Визначення наднормативних викидів забруднюючих речовин в атмосферне повітря</w:t>
      </w:r>
    </w:p>
    <w:p w:rsidR="00C16C0C" w:rsidRDefault="00297B7B">
      <w:pPr>
        <w:spacing w:after="75"/>
        <w:ind w:firstLine="240"/>
        <w:jc w:val="both"/>
      </w:pPr>
      <w:bookmarkStart w:id="62" w:name="61"/>
      <w:bookmarkEnd w:id="61"/>
      <w:r>
        <w:rPr>
          <w:rFonts w:ascii="Arial" w:hAnsi="Arial"/>
          <w:color w:val="000000"/>
          <w:sz w:val="18"/>
        </w:rPr>
        <w:t>2.1. Наднормативними викидами забруднюючих речовин в атмосферне повітря вважаються:</w:t>
      </w:r>
    </w:p>
    <w:p w:rsidR="00C16C0C" w:rsidRDefault="00297B7B">
      <w:pPr>
        <w:spacing w:after="75"/>
        <w:ind w:firstLine="240"/>
        <w:jc w:val="both"/>
      </w:pPr>
      <w:bookmarkStart w:id="63" w:name="62"/>
      <w:bookmarkEnd w:id="62"/>
      <w:r>
        <w:rPr>
          <w:rFonts w:ascii="Arial" w:hAnsi="Arial"/>
          <w:color w:val="000000"/>
          <w:sz w:val="18"/>
        </w:rPr>
        <w:t>2.1.1. викиди забруднюючих речовин, які перевищують затверджені гранично допустимі викиди, встановлені дозволом;</w:t>
      </w:r>
    </w:p>
    <w:p w:rsidR="00C16C0C" w:rsidRDefault="00297B7B">
      <w:pPr>
        <w:spacing w:after="75"/>
        <w:ind w:firstLine="240"/>
        <w:jc w:val="both"/>
      </w:pPr>
      <w:bookmarkStart w:id="64" w:name="63"/>
      <w:bookmarkEnd w:id="63"/>
      <w:r>
        <w:rPr>
          <w:rFonts w:ascii="Arial" w:hAnsi="Arial"/>
          <w:color w:val="000000"/>
          <w:sz w:val="18"/>
        </w:rPr>
        <w:t xml:space="preserve">2.1.2. викиди забруднюючих речовин, на які відсутній дозвіл, уключаючи окремі забруднюючі речовини, викиди яких підлягають регулюванню </w:t>
      </w:r>
      <w:r>
        <w:rPr>
          <w:rFonts w:ascii="Arial" w:hAnsi="Arial"/>
          <w:color w:val="000000"/>
          <w:sz w:val="18"/>
        </w:rPr>
        <w:t>відповідно до законодавства;</w:t>
      </w:r>
    </w:p>
    <w:p w:rsidR="00C16C0C" w:rsidRDefault="00297B7B">
      <w:pPr>
        <w:spacing w:after="75"/>
        <w:ind w:firstLine="240"/>
        <w:jc w:val="both"/>
      </w:pPr>
      <w:bookmarkStart w:id="65" w:name="64"/>
      <w:bookmarkEnd w:id="64"/>
      <w:r>
        <w:rPr>
          <w:rFonts w:ascii="Arial" w:hAnsi="Arial"/>
          <w:color w:val="000000"/>
          <w:sz w:val="18"/>
        </w:rPr>
        <w:t>2.1.3. викиди, що здійснюються з перевищенням технологічних нормативів допустимих викидів забруднюючих речовин, що відводяться від окремих типів обладнання, споруд у місці їх виходу з устаткування, встановлені у дозволі;</w:t>
      </w:r>
    </w:p>
    <w:p w:rsidR="00C16C0C" w:rsidRDefault="00297B7B">
      <w:pPr>
        <w:spacing w:after="75"/>
        <w:ind w:firstLine="240"/>
        <w:jc w:val="both"/>
      </w:pPr>
      <w:bookmarkStart w:id="66" w:name="65"/>
      <w:bookmarkEnd w:id="65"/>
      <w:r>
        <w:rPr>
          <w:rFonts w:ascii="Arial" w:hAnsi="Arial"/>
          <w:color w:val="000000"/>
          <w:sz w:val="18"/>
        </w:rPr>
        <w:t>2.1.4.</w:t>
      </w:r>
      <w:r>
        <w:rPr>
          <w:rFonts w:ascii="Arial" w:hAnsi="Arial"/>
          <w:color w:val="000000"/>
          <w:sz w:val="18"/>
        </w:rPr>
        <w:t xml:space="preserve"> викиди, які здійснюються у разі невиконання в установлені в дозволі терміни запланованих заходів щодо скорочення викидів забруднюючих речовин;</w:t>
      </w:r>
    </w:p>
    <w:p w:rsidR="00C16C0C" w:rsidRDefault="00297B7B">
      <w:pPr>
        <w:spacing w:after="75"/>
        <w:ind w:firstLine="240"/>
        <w:jc w:val="both"/>
      </w:pPr>
      <w:bookmarkStart w:id="67" w:name="66"/>
      <w:bookmarkEnd w:id="66"/>
      <w:r>
        <w:rPr>
          <w:rFonts w:ascii="Arial" w:hAnsi="Arial"/>
          <w:color w:val="000000"/>
          <w:sz w:val="18"/>
        </w:rPr>
        <w:t>2.1.5. аварійні викиди.</w:t>
      </w:r>
    </w:p>
    <w:p w:rsidR="00C16C0C" w:rsidRDefault="00297B7B">
      <w:pPr>
        <w:spacing w:after="75"/>
        <w:ind w:firstLine="240"/>
        <w:jc w:val="both"/>
      </w:pPr>
      <w:bookmarkStart w:id="68" w:name="67"/>
      <w:bookmarkEnd w:id="67"/>
      <w:r>
        <w:rPr>
          <w:rFonts w:ascii="Arial" w:hAnsi="Arial"/>
          <w:color w:val="000000"/>
          <w:sz w:val="18"/>
        </w:rPr>
        <w:t>2.2. Факт наднормативного викиду забруднюючих речовин в атмосферне повітря встановлюєтьс</w:t>
      </w:r>
      <w:r>
        <w:rPr>
          <w:rFonts w:ascii="Arial" w:hAnsi="Arial"/>
          <w:color w:val="000000"/>
          <w:sz w:val="18"/>
        </w:rPr>
        <w:t>я державними інспекторами за результатами інструментально-лабораторних методів контролю, документальної перевірки суб'єкта господарювання та/або розрахунковими методами.</w:t>
      </w:r>
    </w:p>
    <w:p w:rsidR="00C16C0C" w:rsidRDefault="00297B7B">
      <w:pPr>
        <w:spacing w:after="75"/>
        <w:ind w:firstLine="240"/>
        <w:jc w:val="both"/>
      </w:pPr>
      <w:bookmarkStart w:id="69" w:name="68"/>
      <w:bookmarkEnd w:id="68"/>
      <w:r>
        <w:rPr>
          <w:rFonts w:ascii="Arial" w:hAnsi="Arial"/>
          <w:color w:val="000000"/>
          <w:sz w:val="18"/>
        </w:rPr>
        <w:t>2.3. При визначенні наднормативних викидів забруднюючих речовин в атмосферне повітря і</w:t>
      </w:r>
      <w:r>
        <w:rPr>
          <w:rFonts w:ascii="Arial" w:hAnsi="Arial"/>
          <w:color w:val="000000"/>
          <w:sz w:val="18"/>
        </w:rPr>
        <w:t>нструментально-лабораторними методами контролю використовуються результати вимірювань:</w:t>
      </w:r>
    </w:p>
    <w:p w:rsidR="00C16C0C" w:rsidRDefault="00297B7B">
      <w:pPr>
        <w:spacing w:after="75"/>
        <w:ind w:firstLine="240"/>
        <w:jc w:val="both"/>
      </w:pPr>
      <w:bookmarkStart w:id="70" w:name="69"/>
      <w:bookmarkEnd w:id="69"/>
      <w:proofErr w:type="spellStart"/>
      <w:r>
        <w:rPr>
          <w:rFonts w:ascii="Arial" w:hAnsi="Arial"/>
          <w:color w:val="000000"/>
          <w:sz w:val="18"/>
        </w:rPr>
        <w:t>Держекоінспекції</w:t>
      </w:r>
      <w:proofErr w:type="spellEnd"/>
      <w:r>
        <w:rPr>
          <w:rFonts w:ascii="Arial" w:hAnsi="Arial"/>
          <w:color w:val="000000"/>
          <w:sz w:val="18"/>
        </w:rPr>
        <w:t xml:space="preserve"> та її територіальних та міжрегіональних територіальних органів, уповноважених на проведення вимірювань, не пов'язаних з оцінкою відповідності продукції,</w:t>
      </w:r>
      <w:r>
        <w:rPr>
          <w:rFonts w:ascii="Arial" w:hAnsi="Arial"/>
          <w:color w:val="000000"/>
          <w:sz w:val="18"/>
        </w:rPr>
        <w:t xml:space="preserve"> процесів та послуг, відповідно до вимог до технічної компетентності та незалежності, визначених </w:t>
      </w:r>
      <w:proofErr w:type="spellStart"/>
      <w:r>
        <w:rPr>
          <w:rFonts w:ascii="Arial" w:hAnsi="Arial"/>
          <w:color w:val="000000"/>
          <w:sz w:val="18"/>
        </w:rPr>
        <w:t>Мінекоенерго</w:t>
      </w:r>
      <w:proofErr w:type="spellEnd"/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71" w:name="70"/>
      <w:bookmarkEnd w:id="70"/>
      <w:r>
        <w:rPr>
          <w:rFonts w:ascii="Arial" w:hAnsi="Arial"/>
          <w:color w:val="000000"/>
          <w:sz w:val="18"/>
        </w:rPr>
        <w:t>суб'єкта господарювання при здійсненні виробничого контролю за дотриманням встановлених нормативів викидів забруднюючих речовин.</w:t>
      </w:r>
    </w:p>
    <w:p w:rsidR="00C16C0C" w:rsidRDefault="00297B7B">
      <w:pPr>
        <w:spacing w:after="75"/>
        <w:ind w:firstLine="240"/>
        <w:jc w:val="both"/>
      </w:pPr>
      <w:bookmarkStart w:id="72" w:name="71"/>
      <w:bookmarkEnd w:id="71"/>
      <w:r>
        <w:rPr>
          <w:rFonts w:ascii="Arial" w:hAnsi="Arial"/>
          <w:color w:val="000000"/>
          <w:sz w:val="18"/>
        </w:rPr>
        <w:t xml:space="preserve">Такі результати </w:t>
      </w:r>
      <w:r>
        <w:rPr>
          <w:rFonts w:ascii="Arial" w:hAnsi="Arial"/>
          <w:color w:val="000000"/>
          <w:sz w:val="18"/>
        </w:rPr>
        <w:t>вимірювань мають бути зафіксовані у робочих журналах лабораторій, або у протоколах вимірювань вмісту забруднюючих речовин в організованих викидах стаціонарних джерел або у звітах про інструментально-лабораторні вимірювання;</w:t>
      </w:r>
    </w:p>
    <w:p w:rsidR="00C16C0C" w:rsidRDefault="00297B7B">
      <w:pPr>
        <w:spacing w:after="75"/>
        <w:ind w:firstLine="240"/>
        <w:jc w:val="both"/>
      </w:pPr>
      <w:bookmarkStart w:id="73" w:name="72"/>
      <w:bookmarkEnd w:id="72"/>
      <w:r>
        <w:rPr>
          <w:rFonts w:ascii="Arial" w:hAnsi="Arial"/>
          <w:color w:val="000000"/>
          <w:sz w:val="18"/>
        </w:rPr>
        <w:t>випробувальних лабораторій з від</w:t>
      </w:r>
      <w:r>
        <w:rPr>
          <w:rFonts w:ascii="Arial" w:hAnsi="Arial"/>
          <w:color w:val="000000"/>
          <w:sz w:val="18"/>
        </w:rPr>
        <w:t>повідною сферою акредитації, які акредитовані Національним агентством з акредитації України або іншими органами з акредитації, щодо яких у Національного агентства з акредитації України є угода про взаємне визнання акредитації.</w:t>
      </w:r>
    </w:p>
    <w:p w:rsidR="00C16C0C" w:rsidRDefault="00297B7B">
      <w:pPr>
        <w:spacing w:after="75"/>
        <w:ind w:firstLine="240"/>
        <w:jc w:val="both"/>
      </w:pPr>
      <w:bookmarkStart w:id="74" w:name="73"/>
      <w:bookmarkEnd w:id="73"/>
      <w:r>
        <w:rPr>
          <w:rFonts w:ascii="Arial" w:hAnsi="Arial"/>
          <w:color w:val="000000"/>
          <w:sz w:val="18"/>
        </w:rPr>
        <w:t>2.4. Результати вимірювань ма</w:t>
      </w:r>
      <w:r>
        <w:rPr>
          <w:rFonts w:ascii="Arial" w:hAnsi="Arial"/>
          <w:color w:val="000000"/>
          <w:sz w:val="18"/>
        </w:rPr>
        <w:t xml:space="preserve">сової концентрації та/або масової витрати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 xml:space="preserve">-тої забруднюючої речовини повинні характеризувати її вміст за </w:t>
      </w:r>
      <w:proofErr w:type="spellStart"/>
      <w:r>
        <w:rPr>
          <w:rFonts w:ascii="Arial" w:hAnsi="Arial"/>
          <w:color w:val="000000"/>
          <w:sz w:val="18"/>
        </w:rPr>
        <w:t>двадцятихвилинний</w:t>
      </w:r>
      <w:proofErr w:type="spellEnd"/>
      <w:r>
        <w:rPr>
          <w:rFonts w:ascii="Arial" w:hAnsi="Arial"/>
          <w:color w:val="000000"/>
          <w:sz w:val="18"/>
        </w:rPr>
        <w:t xml:space="preserve"> проміжок часу по всьому вимірному перерізу газоходу.</w:t>
      </w:r>
    </w:p>
    <w:p w:rsidR="00C16C0C" w:rsidRDefault="00297B7B">
      <w:pPr>
        <w:spacing w:after="75"/>
        <w:ind w:firstLine="240"/>
        <w:jc w:val="both"/>
      </w:pPr>
      <w:bookmarkStart w:id="75" w:name="74"/>
      <w:bookmarkEnd w:id="74"/>
      <w:r>
        <w:rPr>
          <w:rFonts w:ascii="Arial" w:hAnsi="Arial"/>
          <w:color w:val="000000"/>
          <w:sz w:val="18"/>
        </w:rPr>
        <w:t>Розряд останньої цифри результату вимірювань та останньої значущої цифри похибк</w:t>
      </w:r>
      <w:r>
        <w:rPr>
          <w:rFonts w:ascii="Arial" w:hAnsi="Arial"/>
          <w:color w:val="000000"/>
          <w:sz w:val="18"/>
        </w:rPr>
        <w:t>и вимірювань повинні відповідати один одному.</w:t>
      </w:r>
    </w:p>
    <w:p w:rsidR="00C16C0C" w:rsidRDefault="00297B7B">
      <w:pPr>
        <w:spacing w:after="75"/>
        <w:ind w:firstLine="240"/>
        <w:jc w:val="both"/>
      </w:pPr>
      <w:bookmarkStart w:id="76" w:name="75"/>
      <w:bookmarkEnd w:id="75"/>
      <w:r>
        <w:rPr>
          <w:rFonts w:ascii="Arial" w:hAnsi="Arial"/>
          <w:color w:val="000000"/>
          <w:sz w:val="18"/>
        </w:rPr>
        <w:t>При порівнянні результатів вимірювань масової концентрації та масової витрати забруднюючих речовин з установленими нормативами гранично допустимого викиду значення похибок вимірювання не враховуються.</w:t>
      </w:r>
    </w:p>
    <w:p w:rsidR="00C16C0C" w:rsidRDefault="00297B7B">
      <w:pPr>
        <w:spacing w:after="75"/>
        <w:ind w:firstLine="240"/>
        <w:jc w:val="both"/>
      </w:pPr>
      <w:bookmarkStart w:id="77" w:name="76"/>
      <w:bookmarkEnd w:id="76"/>
      <w:r>
        <w:rPr>
          <w:rFonts w:ascii="Arial" w:hAnsi="Arial"/>
          <w:color w:val="000000"/>
          <w:sz w:val="18"/>
        </w:rPr>
        <w:t>2.5. Резу</w:t>
      </w:r>
      <w:r>
        <w:rPr>
          <w:rFonts w:ascii="Arial" w:hAnsi="Arial"/>
          <w:color w:val="000000"/>
          <w:sz w:val="18"/>
        </w:rPr>
        <w:t xml:space="preserve">льтати вимірювань масової концентрації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 xml:space="preserve">-тої забруднюючої речовини та/або масової витрати повинна характеризувати її вміст за </w:t>
      </w:r>
      <w:proofErr w:type="spellStart"/>
      <w:r>
        <w:rPr>
          <w:rFonts w:ascii="Arial" w:hAnsi="Arial"/>
          <w:color w:val="000000"/>
          <w:sz w:val="18"/>
        </w:rPr>
        <w:t>двадцятихвилинний</w:t>
      </w:r>
      <w:proofErr w:type="spellEnd"/>
      <w:r>
        <w:rPr>
          <w:rFonts w:ascii="Arial" w:hAnsi="Arial"/>
          <w:color w:val="000000"/>
          <w:sz w:val="18"/>
        </w:rPr>
        <w:t xml:space="preserve"> проміжок часу по всьому вимірювальному перерізу газоходу (труби), уважаються такими, що не перевищують значення </w:t>
      </w:r>
      <w:r>
        <w:rPr>
          <w:rFonts w:ascii="Arial" w:hAnsi="Arial"/>
          <w:color w:val="000000"/>
          <w:sz w:val="18"/>
        </w:rPr>
        <w:t>відповідного дозволеного нормативу викиду, якщо значення кожного результату вимірювання не перевищує значення нормативу встановленого у дозволі.</w:t>
      </w:r>
    </w:p>
    <w:p w:rsidR="00C16C0C" w:rsidRDefault="00297B7B">
      <w:pPr>
        <w:spacing w:after="75"/>
        <w:ind w:firstLine="240"/>
        <w:jc w:val="both"/>
      </w:pPr>
      <w:bookmarkStart w:id="78" w:name="77"/>
      <w:bookmarkEnd w:id="77"/>
      <w:r>
        <w:rPr>
          <w:rFonts w:ascii="Arial" w:hAnsi="Arial"/>
          <w:color w:val="000000"/>
          <w:sz w:val="18"/>
        </w:rPr>
        <w:t xml:space="preserve">2.6. Зведена масова концентрація на джерелі викиду для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ЗР розраховується у 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 xml:space="preserve"> за відношенням сумарного </w:t>
      </w:r>
      <w:r>
        <w:rPr>
          <w:rFonts w:ascii="Arial" w:hAnsi="Arial"/>
          <w:color w:val="000000"/>
          <w:sz w:val="18"/>
        </w:rPr>
        <w:t>значення масового викиду (масових витрат) декількох джерел утворення ЗР) до сумарного значення об'ємних витрат.</w:t>
      </w:r>
    </w:p>
    <w:p w:rsidR="00C16C0C" w:rsidRDefault="00297B7B">
      <w:pPr>
        <w:spacing w:after="75"/>
        <w:ind w:firstLine="240"/>
        <w:jc w:val="both"/>
      </w:pPr>
      <w:bookmarkStart w:id="79" w:name="78"/>
      <w:bookmarkEnd w:id="78"/>
      <w:r>
        <w:rPr>
          <w:rFonts w:ascii="Arial" w:hAnsi="Arial"/>
          <w:color w:val="000000"/>
          <w:sz w:val="18"/>
        </w:rPr>
        <w:t xml:space="preserve">У випадку контролю дотримання встановлених нормативів на джерелі утворення викидів для </w:t>
      </w:r>
      <w:r>
        <w:rPr>
          <w:rFonts w:ascii="Arial" w:hAnsi="Arial"/>
          <w:i/>
          <w:color w:val="000000"/>
          <w:sz w:val="18"/>
        </w:rPr>
        <w:t>i-</w:t>
      </w:r>
      <w:r>
        <w:rPr>
          <w:rFonts w:ascii="Arial" w:hAnsi="Arial"/>
          <w:color w:val="000000"/>
          <w:sz w:val="18"/>
        </w:rPr>
        <w:t>тої ЗР (котел), який має два відводи відхідних (димових</w:t>
      </w:r>
      <w:r>
        <w:rPr>
          <w:rFonts w:ascii="Arial" w:hAnsi="Arial"/>
          <w:color w:val="000000"/>
          <w:sz w:val="18"/>
        </w:rPr>
        <w:t xml:space="preserve">) газів, розрахунок зведеної масової концентрації для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ЗР розраховується у 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 xml:space="preserve"> за відношенням сумарного значення масового викиду (суми масових витрат двох відводів (газоходів) відхідних (димових) газів) до сумарного значення об'ємних витрат.</w:t>
      </w:r>
    </w:p>
    <w:p w:rsidR="00C16C0C" w:rsidRDefault="00297B7B">
      <w:pPr>
        <w:spacing w:after="75"/>
        <w:ind w:firstLine="240"/>
        <w:jc w:val="both"/>
      </w:pPr>
      <w:bookmarkStart w:id="80" w:name="79"/>
      <w:bookmarkEnd w:id="79"/>
      <w:r>
        <w:rPr>
          <w:rFonts w:ascii="Arial" w:hAnsi="Arial"/>
          <w:color w:val="000000"/>
          <w:sz w:val="18"/>
        </w:rPr>
        <w:lastRenderedPageBreak/>
        <w:t>2.7. Рез</w:t>
      </w:r>
      <w:r>
        <w:rPr>
          <w:rFonts w:ascii="Arial" w:hAnsi="Arial"/>
          <w:color w:val="000000"/>
          <w:sz w:val="18"/>
        </w:rPr>
        <w:t>ультати вимірювань, отримані при здійсненні безперервного автоматизованого контролю, які характеризують уміст забруднюючої речовини по всьому вимірному перерізу газоходу, уважаються такими, що не перевищують значень відповідних нормативів протягом календар</w:t>
      </w:r>
      <w:r>
        <w:rPr>
          <w:rFonts w:ascii="Arial" w:hAnsi="Arial"/>
          <w:color w:val="000000"/>
          <w:sz w:val="18"/>
        </w:rPr>
        <w:t>ного року, якщо одночасно виконуються такі умови:</w:t>
      </w:r>
    </w:p>
    <w:p w:rsidR="00C16C0C" w:rsidRDefault="00297B7B">
      <w:pPr>
        <w:spacing w:after="75"/>
        <w:ind w:firstLine="240"/>
        <w:jc w:val="both"/>
      </w:pPr>
      <w:bookmarkStart w:id="81" w:name="80"/>
      <w:bookmarkEnd w:id="80"/>
      <w:r>
        <w:rPr>
          <w:rFonts w:ascii="Arial" w:hAnsi="Arial"/>
          <w:color w:val="000000"/>
          <w:sz w:val="18"/>
        </w:rPr>
        <w:t>значення осереднених результатів за добу не перевищують установленого нормативу гранично допустимого викиду;</w:t>
      </w:r>
    </w:p>
    <w:p w:rsidR="00C16C0C" w:rsidRDefault="00297B7B">
      <w:pPr>
        <w:spacing w:after="75"/>
        <w:ind w:firstLine="240"/>
        <w:jc w:val="both"/>
      </w:pPr>
      <w:bookmarkStart w:id="82" w:name="81"/>
      <w:bookmarkEnd w:id="81"/>
      <w:r>
        <w:rPr>
          <w:rFonts w:ascii="Arial" w:hAnsi="Arial"/>
          <w:color w:val="000000"/>
          <w:sz w:val="18"/>
        </w:rPr>
        <w:t xml:space="preserve">значення осереднених результатів за добу не перевищують 110 % установленого значення нормативу </w:t>
      </w:r>
      <w:r>
        <w:rPr>
          <w:rFonts w:ascii="Arial" w:hAnsi="Arial"/>
          <w:color w:val="000000"/>
          <w:sz w:val="18"/>
        </w:rPr>
        <w:t>гранично допустимого викиду;</w:t>
      </w:r>
    </w:p>
    <w:p w:rsidR="00C16C0C" w:rsidRDefault="00297B7B">
      <w:pPr>
        <w:spacing w:after="75"/>
        <w:ind w:firstLine="240"/>
        <w:jc w:val="both"/>
      </w:pPr>
      <w:bookmarkStart w:id="83" w:name="82"/>
      <w:bookmarkEnd w:id="82"/>
      <w:r>
        <w:rPr>
          <w:rFonts w:ascii="Arial" w:hAnsi="Arial"/>
          <w:color w:val="000000"/>
          <w:sz w:val="18"/>
        </w:rPr>
        <w:t xml:space="preserve">у випадках </w:t>
      </w:r>
      <w:proofErr w:type="spellStart"/>
      <w:r>
        <w:rPr>
          <w:rFonts w:ascii="Arial" w:hAnsi="Arial"/>
          <w:color w:val="000000"/>
          <w:sz w:val="18"/>
        </w:rPr>
        <w:t>спалювальних</w:t>
      </w:r>
      <w:proofErr w:type="spellEnd"/>
      <w:r>
        <w:rPr>
          <w:rFonts w:ascii="Arial" w:hAnsi="Arial"/>
          <w:color w:val="000000"/>
          <w:sz w:val="18"/>
        </w:rPr>
        <w:t xml:space="preserve"> установок, що складаються тільки з котлів, що працюють на вугіллі, із сукупною номінальною ефективною тепловою потужністю менше 50 </w:t>
      </w:r>
      <w:proofErr w:type="spellStart"/>
      <w:r>
        <w:rPr>
          <w:rFonts w:ascii="Arial" w:hAnsi="Arial"/>
          <w:color w:val="000000"/>
          <w:sz w:val="18"/>
        </w:rPr>
        <w:t>МВт</w:t>
      </w:r>
      <w:proofErr w:type="spellEnd"/>
      <w:r>
        <w:rPr>
          <w:rFonts w:ascii="Arial" w:hAnsi="Arial"/>
          <w:color w:val="000000"/>
          <w:sz w:val="18"/>
        </w:rPr>
        <w:t>, жодне з дійсних поденних середніх значень не перевищує 150 % устано</w:t>
      </w:r>
      <w:r>
        <w:rPr>
          <w:rFonts w:ascii="Arial" w:hAnsi="Arial"/>
          <w:color w:val="000000"/>
          <w:sz w:val="18"/>
        </w:rPr>
        <w:t>вленого значення нормативу гранично допустимого викиду;</w:t>
      </w:r>
    </w:p>
    <w:p w:rsidR="00C16C0C" w:rsidRDefault="00297B7B">
      <w:pPr>
        <w:spacing w:after="75"/>
        <w:ind w:firstLine="240"/>
        <w:jc w:val="both"/>
      </w:pPr>
      <w:bookmarkStart w:id="84" w:name="83"/>
      <w:bookmarkEnd w:id="83"/>
      <w:r>
        <w:rPr>
          <w:rFonts w:ascii="Arial" w:hAnsi="Arial"/>
          <w:color w:val="000000"/>
          <w:sz w:val="18"/>
        </w:rPr>
        <w:t>95 % всіх затверджених погодинних середніх значень за рік не перевищують 200 % установленого значення нормативу гранично допустимого викиду.</w:t>
      </w:r>
    </w:p>
    <w:p w:rsidR="00C16C0C" w:rsidRDefault="00297B7B">
      <w:pPr>
        <w:spacing w:after="75"/>
        <w:ind w:firstLine="240"/>
        <w:jc w:val="both"/>
      </w:pPr>
      <w:bookmarkStart w:id="85" w:name="84"/>
      <w:bookmarkEnd w:id="84"/>
      <w:r>
        <w:rPr>
          <w:rFonts w:ascii="Arial" w:hAnsi="Arial"/>
          <w:color w:val="000000"/>
          <w:sz w:val="18"/>
        </w:rPr>
        <w:t xml:space="preserve">Усередненні значення вимірювань при пусконалагоджувальних, </w:t>
      </w:r>
      <w:proofErr w:type="spellStart"/>
      <w:r>
        <w:rPr>
          <w:rFonts w:ascii="Arial" w:hAnsi="Arial"/>
          <w:color w:val="000000"/>
          <w:sz w:val="18"/>
        </w:rPr>
        <w:t>пускозупинних</w:t>
      </w:r>
      <w:proofErr w:type="spellEnd"/>
      <w:r>
        <w:rPr>
          <w:rFonts w:ascii="Arial" w:hAnsi="Arial"/>
          <w:color w:val="000000"/>
          <w:sz w:val="18"/>
        </w:rPr>
        <w:t xml:space="preserve"> та перехідних режимів і під час експлуатаційного обслуговування обладнання, устаткування, не враховуються при здійсненні безперервного моніторингу.</w:t>
      </w:r>
    </w:p>
    <w:p w:rsidR="00C16C0C" w:rsidRDefault="00297B7B">
      <w:pPr>
        <w:spacing w:after="75"/>
        <w:ind w:firstLine="240"/>
        <w:jc w:val="both"/>
      </w:pPr>
      <w:bookmarkStart w:id="86" w:name="85"/>
      <w:bookmarkEnd w:id="85"/>
      <w:r>
        <w:rPr>
          <w:rFonts w:ascii="Arial" w:hAnsi="Arial"/>
          <w:color w:val="000000"/>
          <w:sz w:val="18"/>
        </w:rPr>
        <w:t>2.8. Розрахункові методи визначення наднормативних викидів забруднюючих речовин в атмосферне п</w:t>
      </w:r>
      <w:r>
        <w:rPr>
          <w:rFonts w:ascii="Arial" w:hAnsi="Arial"/>
          <w:color w:val="000000"/>
          <w:sz w:val="18"/>
        </w:rPr>
        <w:t>овітря та об'ємної витрати газопилового потоку застосовуються у випадках:</w:t>
      </w:r>
    </w:p>
    <w:p w:rsidR="00C16C0C" w:rsidRDefault="00297B7B">
      <w:pPr>
        <w:spacing w:after="75"/>
        <w:ind w:firstLine="240"/>
        <w:jc w:val="both"/>
      </w:pPr>
      <w:bookmarkStart w:id="87" w:name="86"/>
      <w:bookmarkEnd w:id="86"/>
      <w:r>
        <w:rPr>
          <w:rFonts w:ascii="Arial" w:hAnsi="Arial"/>
          <w:color w:val="000000"/>
          <w:sz w:val="18"/>
        </w:rPr>
        <w:t>2.8.1. викиду забруднюючих речовин від джерел викидів, які здійснюються стаціонарними джерелами суб'єкта господарювання без дозволу;</w:t>
      </w:r>
    </w:p>
    <w:p w:rsidR="00C16C0C" w:rsidRDefault="00297B7B">
      <w:pPr>
        <w:spacing w:after="75"/>
        <w:ind w:firstLine="240"/>
        <w:jc w:val="both"/>
      </w:pPr>
      <w:bookmarkStart w:id="88" w:name="87"/>
      <w:bookmarkEnd w:id="87"/>
      <w:r>
        <w:rPr>
          <w:rFonts w:ascii="Arial" w:hAnsi="Arial"/>
          <w:color w:val="000000"/>
          <w:sz w:val="18"/>
        </w:rPr>
        <w:t>2.8.2. викиду забруднюючих речовин в атмосферне п</w:t>
      </w:r>
      <w:r>
        <w:rPr>
          <w:rFonts w:ascii="Arial" w:hAnsi="Arial"/>
          <w:color w:val="000000"/>
          <w:sz w:val="18"/>
        </w:rPr>
        <w:t>овітря внаслідок невиконання в установлені в дозволі терміни запланованих заходів щодо скорочення викидів забруднюючих речовин;</w:t>
      </w:r>
    </w:p>
    <w:p w:rsidR="00C16C0C" w:rsidRDefault="00297B7B">
      <w:pPr>
        <w:spacing w:after="75"/>
        <w:ind w:firstLine="240"/>
        <w:jc w:val="both"/>
      </w:pPr>
      <w:bookmarkStart w:id="89" w:name="88"/>
      <w:bookmarkEnd w:id="88"/>
      <w:r>
        <w:rPr>
          <w:rFonts w:ascii="Arial" w:hAnsi="Arial"/>
          <w:color w:val="000000"/>
          <w:sz w:val="18"/>
        </w:rPr>
        <w:t>2.8.3. аварійного викиду;</w:t>
      </w:r>
    </w:p>
    <w:p w:rsidR="00C16C0C" w:rsidRDefault="00297B7B">
      <w:pPr>
        <w:spacing w:after="75"/>
        <w:ind w:firstLine="240"/>
        <w:jc w:val="both"/>
      </w:pPr>
      <w:bookmarkStart w:id="90" w:name="89"/>
      <w:bookmarkEnd w:id="89"/>
      <w:r>
        <w:rPr>
          <w:rFonts w:ascii="Arial" w:hAnsi="Arial"/>
          <w:color w:val="000000"/>
          <w:sz w:val="18"/>
        </w:rPr>
        <w:t>2.8.4. конструктивних особливостей газоходу (труби), що унеможливлюють інструментальні вимірювання нео</w:t>
      </w:r>
      <w:r>
        <w:rPr>
          <w:rFonts w:ascii="Arial" w:hAnsi="Arial"/>
          <w:color w:val="000000"/>
          <w:sz w:val="18"/>
        </w:rPr>
        <w:t xml:space="preserve">бхідних параметрів для визначення об'ємної витрати газопилового потоку від </w:t>
      </w:r>
      <w:proofErr w:type="spellStart"/>
      <w:r>
        <w:rPr>
          <w:rFonts w:ascii="Arial" w:hAnsi="Arial"/>
          <w:color w:val="000000"/>
          <w:sz w:val="18"/>
        </w:rPr>
        <w:t>паливовикористовуючого</w:t>
      </w:r>
      <w:proofErr w:type="spellEnd"/>
      <w:r>
        <w:rPr>
          <w:rFonts w:ascii="Arial" w:hAnsi="Arial"/>
          <w:color w:val="000000"/>
          <w:sz w:val="18"/>
        </w:rPr>
        <w:t xml:space="preserve"> обладнання.</w:t>
      </w:r>
    </w:p>
    <w:p w:rsidR="00C16C0C" w:rsidRDefault="00297B7B">
      <w:pPr>
        <w:spacing w:after="75"/>
        <w:ind w:firstLine="240"/>
        <w:jc w:val="both"/>
      </w:pPr>
      <w:bookmarkStart w:id="91" w:name="90"/>
      <w:bookmarkEnd w:id="90"/>
      <w:r>
        <w:rPr>
          <w:rFonts w:ascii="Arial" w:hAnsi="Arial"/>
          <w:color w:val="000000"/>
          <w:sz w:val="18"/>
        </w:rPr>
        <w:t>2.9. За результатами перевірки суб'єкта господарювання, складається акт перевірки в установленому законодавством порядку із зазначенням часу робот</w:t>
      </w:r>
      <w:r>
        <w:rPr>
          <w:rFonts w:ascii="Arial" w:hAnsi="Arial"/>
          <w:color w:val="000000"/>
          <w:sz w:val="18"/>
        </w:rPr>
        <w:t>и джерела викиду в режимі наднормативного викиду в годинах.</w:t>
      </w:r>
    </w:p>
    <w:p w:rsidR="00C16C0C" w:rsidRDefault="00297B7B">
      <w:pPr>
        <w:pStyle w:val="3"/>
        <w:spacing w:after="225"/>
        <w:jc w:val="center"/>
      </w:pPr>
      <w:bookmarkStart w:id="92" w:name="91"/>
      <w:bookmarkEnd w:id="91"/>
      <w:r>
        <w:rPr>
          <w:rFonts w:ascii="Arial" w:hAnsi="Arial"/>
          <w:color w:val="000000"/>
          <w:sz w:val="26"/>
        </w:rPr>
        <w:t>3. Розрахунок маси наднормативних викидів забруднюючих речовин в атмосферне повітря</w:t>
      </w:r>
    </w:p>
    <w:p w:rsidR="00C16C0C" w:rsidRDefault="00297B7B">
      <w:pPr>
        <w:spacing w:after="75"/>
        <w:ind w:firstLine="240"/>
        <w:jc w:val="both"/>
      </w:pPr>
      <w:bookmarkStart w:id="93" w:name="92"/>
      <w:bookmarkEnd w:id="92"/>
      <w:r>
        <w:rPr>
          <w:rFonts w:ascii="Arial" w:hAnsi="Arial"/>
          <w:color w:val="000000"/>
          <w:sz w:val="18"/>
        </w:rPr>
        <w:t>3.1. Розрахунок маси наднормативного викиду забруднюючої речовини в атмосферне повітря від джерела викиду забруд</w:t>
      </w:r>
      <w:r>
        <w:rPr>
          <w:rFonts w:ascii="Arial" w:hAnsi="Arial"/>
          <w:color w:val="000000"/>
          <w:sz w:val="18"/>
        </w:rPr>
        <w:t>нюючих речовин, віднесеного до основних джерел викидів, здійснюється за формулою: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668"/>
        <w:gridCol w:w="575"/>
      </w:tblGrid>
      <w:tr w:rsidR="00C16C0C">
        <w:trPr>
          <w:trHeight w:val="30"/>
          <w:tblCellSpacing w:w="0" w:type="auto"/>
        </w:trPr>
        <w:tc>
          <w:tcPr>
            <w:tcW w:w="9105" w:type="dxa"/>
            <w:vAlign w:val="center"/>
          </w:tcPr>
          <w:p w:rsidR="00C16C0C" w:rsidRDefault="00297B7B">
            <w:pPr>
              <w:spacing w:after="75"/>
              <w:jc w:val="both"/>
            </w:pPr>
            <w:bookmarkStart w:id="94" w:name="93"/>
            <w:bookmarkEnd w:id="93"/>
            <w:r>
              <w:rPr>
                <w:rFonts w:ascii="Arial" w:hAnsi="Arial"/>
                <w:i/>
                <w:color w:val="000000"/>
                <w:sz w:val="15"/>
              </w:rPr>
              <w:t>m</w:t>
            </w:r>
            <w:r>
              <w:rPr>
                <w:rFonts w:ascii="Arial" w:hAnsi="Arial"/>
                <w:color w:val="000000"/>
                <w:vertAlign w:val="subscript"/>
              </w:rPr>
              <w:t>i</w:t>
            </w:r>
            <w:r>
              <w:rPr>
                <w:rFonts w:ascii="Arial" w:hAnsi="Arial"/>
                <w:color w:val="000000"/>
                <w:sz w:val="15"/>
              </w:rPr>
              <w:t xml:space="preserve"> = 3,6 х 10</w:t>
            </w:r>
            <w:r>
              <w:rPr>
                <w:rFonts w:ascii="Arial" w:hAnsi="Arial"/>
                <w:color w:val="000000"/>
                <w:vertAlign w:val="superscript"/>
              </w:rPr>
              <w:t>-6</w:t>
            </w:r>
            <w:r>
              <w:rPr>
                <w:rFonts w:ascii="Arial" w:hAnsi="Arial"/>
                <w:color w:val="000000"/>
                <w:sz w:val="15"/>
              </w:rPr>
              <w:t xml:space="preserve"> х (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79400" cy="304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- </w:t>
            </w:r>
            <w:r>
              <w:rPr>
                <w:rFonts w:ascii="Symbol" w:hAnsi="Symbol"/>
                <w:i/>
                <w:color w:val="000000"/>
                <w:sz w:val="15"/>
              </w:rPr>
              <w:t></w:t>
            </w:r>
            <w:proofErr w:type="spellStart"/>
            <w:r>
              <w:rPr>
                <w:rFonts w:ascii="Arial" w:hAnsi="Arial"/>
                <w:color w:val="000000"/>
                <w:vertAlign w:val="subscript"/>
              </w:rPr>
              <w:t>Bнорм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х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q</w:t>
            </w:r>
            <w:r>
              <w:rPr>
                <w:rFonts w:ascii="Arial" w:hAnsi="Arial"/>
                <w:color w:val="000000"/>
                <w:sz w:val="15"/>
              </w:rPr>
              <w:t>v</w:t>
            </w:r>
            <w:r>
              <w:rPr>
                <w:rFonts w:ascii="Arial" w:hAnsi="Arial"/>
                <w:color w:val="000000"/>
                <w:vertAlign w:val="subscript"/>
              </w:rPr>
              <w:t>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х T,</w:t>
            </w:r>
          </w:p>
        </w:tc>
        <w:tc>
          <w:tcPr>
            <w:tcW w:w="58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95" w:name="94"/>
            <w:bookmarkEnd w:id="94"/>
            <w:r>
              <w:rPr>
                <w:rFonts w:ascii="Arial" w:hAnsi="Arial"/>
                <w:color w:val="000000"/>
                <w:sz w:val="15"/>
              </w:rPr>
              <w:t>(1)</w:t>
            </w:r>
          </w:p>
        </w:tc>
        <w:bookmarkEnd w:id="95"/>
      </w:tr>
    </w:tbl>
    <w:p w:rsidR="00C16C0C" w:rsidRDefault="00297B7B">
      <w:pPr>
        <w:spacing w:after="75"/>
        <w:ind w:firstLine="240"/>
        <w:jc w:val="both"/>
      </w:pPr>
      <w:bookmarkStart w:id="96" w:name="95"/>
      <w:r>
        <w:rPr>
          <w:rFonts w:ascii="Arial" w:hAnsi="Arial"/>
          <w:color w:val="000000"/>
          <w:sz w:val="18"/>
        </w:rPr>
        <w:t xml:space="preserve">де </w:t>
      </w:r>
      <w:r>
        <w:rPr>
          <w:rFonts w:ascii="Arial" w:hAnsi="Arial"/>
          <w:i/>
          <w:color w:val="000000"/>
          <w:sz w:val="18"/>
        </w:rPr>
        <w:t>m</w:t>
      </w:r>
      <w:r>
        <w:rPr>
          <w:rFonts w:ascii="Arial" w:hAnsi="Arial"/>
          <w:color w:val="000000"/>
          <w:vertAlign w:val="subscript"/>
        </w:rPr>
        <w:t>i</w:t>
      </w:r>
      <w:r>
        <w:rPr>
          <w:rFonts w:ascii="Arial" w:hAnsi="Arial"/>
          <w:color w:val="000000"/>
          <w:sz w:val="18"/>
        </w:rPr>
        <w:t xml:space="preserve"> - маса наднормативного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 xml:space="preserve">-тої забруднюючої речовини в атмосферне повітря від джерела викиду цієї забруднюючої </w:t>
      </w:r>
      <w:r>
        <w:rPr>
          <w:rFonts w:ascii="Arial" w:hAnsi="Arial"/>
          <w:color w:val="000000"/>
          <w:sz w:val="18"/>
        </w:rPr>
        <w:t>речовини, т;</w:t>
      </w:r>
    </w:p>
    <w:p w:rsidR="00C16C0C" w:rsidRDefault="00297B7B">
      <w:pPr>
        <w:spacing w:after="75"/>
        <w:ind w:firstLine="240"/>
        <w:jc w:val="both"/>
      </w:pPr>
      <w:bookmarkStart w:id="97" w:name="96"/>
      <w:bookmarkEnd w:id="96"/>
      <w:r>
        <w:rPr>
          <w:rFonts w:ascii="Arial" w:hAnsi="Arial"/>
          <w:color w:val="000000"/>
          <w:sz w:val="18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2794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18"/>
        </w:rPr>
        <w:t xml:space="preserve"> - середнє арифметичне значення результатів вимірювань масової концентрації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трьох послідовно відібраних об'єднаних проб,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98" w:name="97"/>
      <w:bookmarkEnd w:id="97"/>
      <w:r>
        <w:rPr>
          <w:rFonts w:ascii="Symbol" w:hAnsi="Symbol"/>
          <w:i/>
          <w:color w:val="000000"/>
          <w:sz w:val="18"/>
        </w:rPr>
        <w:t></w:t>
      </w:r>
      <w:proofErr w:type="spellStart"/>
      <w:r>
        <w:rPr>
          <w:rFonts w:ascii="Arial" w:hAnsi="Arial"/>
          <w:color w:val="000000"/>
          <w:vertAlign w:val="subscript"/>
        </w:rPr>
        <w:t>Bнорм</w:t>
      </w:r>
      <w:proofErr w:type="spellEnd"/>
      <w:r>
        <w:rPr>
          <w:rFonts w:ascii="Arial" w:hAnsi="Arial"/>
          <w:color w:val="000000"/>
          <w:sz w:val="18"/>
        </w:rPr>
        <w:t xml:space="preserve"> - значення затвердженого нормативу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речовини, наведен</w:t>
      </w:r>
      <w:r>
        <w:rPr>
          <w:rFonts w:ascii="Arial" w:hAnsi="Arial"/>
          <w:color w:val="000000"/>
          <w:sz w:val="18"/>
        </w:rPr>
        <w:t>ого в дозволі,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99" w:name="98"/>
      <w:bookmarkEnd w:id="98"/>
      <w:proofErr w:type="spellStart"/>
      <w:r>
        <w:rPr>
          <w:rFonts w:ascii="Arial" w:hAnsi="Arial"/>
          <w:i/>
          <w:color w:val="000000"/>
          <w:sz w:val="18"/>
        </w:rPr>
        <w:t>q</w:t>
      </w:r>
      <w:r>
        <w:rPr>
          <w:rFonts w:ascii="Arial" w:hAnsi="Arial"/>
          <w:color w:val="000000"/>
          <w:sz w:val="18"/>
        </w:rPr>
        <w:t>v</w:t>
      </w:r>
      <w:r>
        <w:rPr>
          <w:rFonts w:ascii="Arial" w:hAnsi="Arial"/>
          <w:color w:val="000000"/>
          <w:vertAlign w:val="subscript"/>
        </w:rPr>
        <w:t>о</w:t>
      </w:r>
      <w:proofErr w:type="spellEnd"/>
      <w:r>
        <w:rPr>
          <w:rFonts w:ascii="Arial" w:hAnsi="Arial"/>
          <w:color w:val="000000"/>
          <w:sz w:val="18"/>
        </w:rPr>
        <w:t xml:space="preserve"> - значення об'ємної витрати газопилового потоку від джерела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речовини, приведене до нормальних умов, 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/с;</w:t>
      </w:r>
    </w:p>
    <w:p w:rsidR="00C16C0C" w:rsidRDefault="00297B7B">
      <w:pPr>
        <w:spacing w:after="75"/>
        <w:ind w:firstLine="240"/>
        <w:jc w:val="both"/>
      </w:pPr>
      <w:bookmarkStart w:id="100" w:name="99"/>
      <w:bookmarkEnd w:id="99"/>
      <w:r>
        <w:rPr>
          <w:rFonts w:ascii="Arial" w:hAnsi="Arial"/>
          <w:color w:val="000000"/>
          <w:sz w:val="18"/>
        </w:rPr>
        <w:t xml:space="preserve">T - час роботи джерела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в режимі наднормативного викиду, год.</w:t>
      </w:r>
    </w:p>
    <w:p w:rsidR="00C16C0C" w:rsidRDefault="00297B7B">
      <w:pPr>
        <w:spacing w:after="75"/>
        <w:ind w:firstLine="240"/>
        <w:jc w:val="both"/>
      </w:pPr>
      <w:bookmarkStart w:id="101" w:name="100"/>
      <w:bookmarkEnd w:id="100"/>
      <w:r>
        <w:rPr>
          <w:rFonts w:ascii="Arial" w:hAnsi="Arial"/>
          <w:color w:val="000000"/>
          <w:sz w:val="18"/>
        </w:rPr>
        <w:t>та/або за формулою: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668"/>
        <w:gridCol w:w="575"/>
      </w:tblGrid>
      <w:tr w:rsidR="00C16C0C">
        <w:trPr>
          <w:trHeight w:val="30"/>
          <w:tblCellSpacing w:w="0" w:type="auto"/>
        </w:trPr>
        <w:tc>
          <w:tcPr>
            <w:tcW w:w="9105" w:type="dxa"/>
            <w:vAlign w:val="center"/>
          </w:tcPr>
          <w:p w:rsidR="00C16C0C" w:rsidRDefault="00297B7B">
            <w:pPr>
              <w:spacing w:after="75"/>
              <w:jc w:val="both"/>
            </w:pPr>
            <w:bookmarkStart w:id="102" w:name="101"/>
            <w:bookmarkEnd w:id="101"/>
            <w:r>
              <w:rPr>
                <w:rFonts w:ascii="Arial" w:hAnsi="Arial"/>
                <w:i/>
                <w:color w:val="000000"/>
                <w:sz w:val="15"/>
              </w:rPr>
              <w:lastRenderedPageBreak/>
              <w:t>m</w:t>
            </w:r>
            <w:r>
              <w:rPr>
                <w:rFonts w:ascii="Arial" w:hAnsi="Arial"/>
                <w:color w:val="000000"/>
                <w:vertAlign w:val="subscript"/>
              </w:rPr>
              <w:t>i</w:t>
            </w:r>
            <w:r>
              <w:rPr>
                <w:rFonts w:ascii="Arial" w:hAnsi="Arial"/>
                <w:color w:val="000000"/>
                <w:sz w:val="15"/>
              </w:rPr>
              <w:t xml:space="preserve"> = 3,6 х 10</w:t>
            </w:r>
            <w:r>
              <w:rPr>
                <w:rFonts w:ascii="Arial" w:hAnsi="Arial"/>
                <w:color w:val="000000"/>
                <w:vertAlign w:val="superscript"/>
              </w:rPr>
              <w:t>-3</w:t>
            </w:r>
            <w:r>
              <w:rPr>
                <w:rFonts w:ascii="Arial" w:hAnsi="Arial"/>
                <w:color w:val="000000"/>
                <w:sz w:val="15"/>
              </w:rPr>
              <w:t xml:space="preserve"> х (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30200" cy="292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-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qm</w:t>
            </w:r>
            <w:r>
              <w:rPr>
                <w:rFonts w:ascii="Arial" w:hAnsi="Arial"/>
                <w:color w:val="000000"/>
                <w:vertAlign w:val="subscript"/>
              </w:rPr>
              <w:t>норм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 х T,</w:t>
            </w:r>
          </w:p>
        </w:tc>
        <w:tc>
          <w:tcPr>
            <w:tcW w:w="58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103" w:name="102"/>
            <w:bookmarkEnd w:id="102"/>
            <w:r>
              <w:rPr>
                <w:rFonts w:ascii="Arial" w:hAnsi="Arial"/>
                <w:color w:val="000000"/>
                <w:sz w:val="15"/>
              </w:rPr>
              <w:t>(2)</w:t>
            </w:r>
          </w:p>
        </w:tc>
        <w:bookmarkEnd w:id="103"/>
      </w:tr>
    </w:tbl>
    <w:p w:rsidR="00C16C0C" w:rsidRDefault="00297B7B">
      <w:pPr>
        <w:spacing w:after="75"/>
        <w:ind w:firstLine="240"/>
        <w:jc w:val="both"/>
      </w:pPr>
      <w:bookmarkStart w:id="104" w:name="103"/>
      <w:r>
        <w:rPr>
          <w:rFonts w:ascii="Arial" w:hAnsi="Arial"/>
          <w:color w:val="000000"/>
          <w:sz w:val="18"/>
        </w:rPr>
        <w:t xml:space="preserve">де </w:t>
      </w:r>
      <w:r>
        <w:rPr>
          <w:rFonts w:ascii="Arial" w:hAnsi="Arial"/>
          <w:i/>
          <w:color w:val="000000"/>
          <w:sz w:val="18"/>
        </w:rPr>
        <w:t>m</w:t>
      </w:r>
      <w:r>
        <w:rPr>
          <w:rFonts w:ascii="Arial" w:hAnsi="Arial"/>
          <w:color w:val="000000"/>
          <w:vertAlign w:val="subscript"/>
        </w:rPr>
        <w:t>i</w:t>
      </w:r>
      <w:r>
        <w:rPr>
          <w:rFonts w:ascii="Arial" w:hAnsi="Arial"/>
          <w:color w:val="000000"/>
          <w:sz w:val="18"/>
        </w:rPr>
        <w:t xml:space="preserve"> - маса наднормативного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в атмосферне повітря від джерела викиду цієї забруднюючої речовини, т;</w:t>
      </w:r>
    </w:p>
    <w:p w:rsidR="00C16C0C" w:rsidRDefault="00297B7B">
      <w:pPr>
        <w:spacing w:after="75"/>
        <w:ind w:firstLine="240"/>
        <w:jc w:val="both"/>
      </w:pPr>
      <w:bookmarkStart w:id="105" w:name="104"/>
      <w:bookmarkEnd w:id="104"/>
      <w:r>
        <w:rPr>
          <w:rFonts w:ascii="Arial" w:hAnsi="Arial"/>
          <w:color w:val="000000"/>
          <w:sz w:val="18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330200" cy="292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18"/>
        </w:rPr>
        <w:t xml:space="preserve"> - середнє арифметичне значення результатів вимірювань ма</w:t>
      </w:r>
      <w:r>
        <w:rPr>
          <w:rFonts w:ascii="Arial" w:hAnsi="Arial"/>
          <w:color w:val="000000"/>
          <w:sz w:val="18"/>
        </w:rPr>
        <w:t xml:space="preserve">сової витрати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трьох послідовно відібраних об'єднаних проб, г/с;</w:t>
      </w:r>
    </w:p>
    <w:p w:rsidR="00C16C0C" w:rsidRDefault="00297B7B">
      <w:pPr>
        <w:spacing w:after="75"/>
        <w:ind w:firstLine="240"/>
        <w:jc w:val="both"/>
      </w:pPr>
      <w:bookmarkStart w:id="106" w:name="105"/>
      <w:bookmarkEnd w:id="105"/>
      <w:proofErr w:type="spellStart"/>
      <w:r>
        <w:rPr>
          <w:rFonts w:ascii="Arial" w:hAnsi="Arial"/>
          <w:i/>
          <w:color w:val="000000"/>
          <w:sz w:val="18"/>
        </w:rPr>
        <w:t>qm</w:t>
      </w:r>
      <w:r>
        <w:rPr>
          <w:rFonts w:ascii="Arial" w:hAnsi="Arial"/>
          <w:color w:val="000000"/>
          <w:vertAlign w:val="subscript"/>
        </w:rPr>
        <w:t>норм</w:t>
      </w:r>
      <w:proofErr w:type="spellEnd"/>
      <w:r>
        <w:rPr>
          <w:rFonts w:ascii="Arial" w:hAnsi="Arial"/>
          <w:color w:val="000000"/>
          <w:sz w:val="18"/>
        </w:rPr>
        <w:t xml:space="preserve"> - значення затвердженого нормативу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речовини, наведеного в дозволі, г/с;</w:t>
      </w:r>
    </w:p>
    <w:p w:rsidR="00C16C0C" w:rsidRDefault="00297B7B">
      <w:pPr>
        <w:spacing w:after="75"/>
        <w:ind w:firstLine="240"/>
        <w:jc w:val="both"/>
      </w:pPr>
      <w:bookmarkStart w:id="107" w:name="106"/>
      <w:bookmarkEnd w:id="106"/>
      <w:r>
        <w:rPr>
          <w:rFonts w:ascii="Arial" w:hAnsi="Arial"/>
          <w:color w:val="000000"/>
          <w:sz w:val="18"/>
        </w:rPr>
        <w:t xml:space="preserve">T - час роботи джерела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в</w:t>
      </w:r>
      <w:r>
        <w:rPr>
          <w:rFonts w:ascii="Arial" w:hAnsi="Arial"/>
          <w:color w:val="000000"/>
          <w:sz w:val="18"/>
        </w:rPr>
        <w:t xml:space="preserve"> режимі наднормативного викиду, год.</w:t>
      </w:r>
    </w:p>
    <w:p w:rsidR="00C16C0C" w:rsidRDefault="00297B7B">
      <w:pPr>
        <w:spacing w:after="75"/>
        <w:ind w:firstLine="240"/>
        <w:jc w:val="both"/>
      </w:pPr>
      <w:bookmarkStart w:id="108" w:name="107"/>
      <w:bookmarkEnd w:id="107"/>
      <w:r>
        <w:rPr>
          <w:rFonts w:ascii="Arial" w:hAnsi="Arial"/>
          <w:color w:val="000000"/>
          <w:sz w:val="18"/>
        </w:rPr>
        <w:t>3.2. Розрахунок маси наднормативного викиду забруднюючої речовини в атмосферне повітря від джерел викидів забруднюючих речовин, віднесених до інших, здійснюється за формулою: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668"/>
        <w:gridCol w:w="575"/>
      </w:tblGrid>
      <w:tr w:rsidR="00C16C0C">
        <w:trPr>
          <w:trHeight w:val="30"/>
          <w:tblCellSpacing w:w="0" w:type="auto"/>
        </w:trPr>
        <w:tc>
          <w:tcPr>
            <w:tcW w:w="9105" w:type="dxa"/>
            <w:vAlign w:val="center"/>
          </w:tcPr>
          <w:p w:rsidR="00C16C0C" w:rsidRDefault="00297B7B">
            <w:pPr>
              <w:spacing w:after="75"/>
              <w:jc w:val="both"/>
            </w:pPr>
            <w:bookmarkStart w:id="109" w:name="108"/>
            <w:bookmarkEnd w:id="108"/>
            <w:r>
              <w:rPr>
                <w:rFonts w:ascii="Arial" w:hAnsi="Arial"/>
                <w:i/>
                <w:color w:val="000000"/>
                <w:sz w:val="15"/>
              </w:rPr>
              <w:t>m</w:t>
            </w:r>
            <w:r>
              <w:rPr>
                <w:rFonts w:ascii="Arial" w:hAnsi="Arial"/>
                <w:color w:val="000000"/>
                <w:vertAlign w:val="subscript"/>
              </w:rPr>
              <w:t>i</w:t>
            </w:r>
            <w:r>
              <w:rPr>
                <w:rFonts w:ascii="Arial" w:hAnsi="Arial"/>
                <w:color w:val="000000"/>
                <w:sz w:val="15"/>
              </w:rPr>
              <w:t xml:space="preserve"> = 3,6 х 10</w:t>
            </w:r>
            <w:r>
              <w:rPr>
                <w:rFonts w:ascii="Arial" w:hAnsi="Arial"/>
                <w:color w:val="000000"/>
                <w:vertAlign w:val="superscript"/>
              </w:rPr>
              <w:t>-6</w:t>
            </w:r>
            <w:r>
              <w:rPr>
                <w:rFonts w:ascii="Arial" w:hAnsi="Arial"/>
                <w:color w:val="000000"/>
                <w:sz w:val="15"/>
              </w:rPr>
              <w:t xml:space="preserve"> х (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79400" cy="304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- </w:t>
            </w:r>
            <w:r>
              <w:rPr>
                <w:rFonts w:ascii="Symbol" w:hAnsi="Symbol"/>
                <w:i/>
                <w:color w:val="000000"/>
                <w:sz w:val="15"/>
              </w:rPr>
              <w:t></w:t>
            </w:r>
            <w:proofErr w:type="spellStart"/>
            <w:r>
              <w:rPr>
                <w:rFonts w:ascii="Arial" w:hAnsi="Arial"/>
                <w:color w:val="000000"/>
                <w:vertAlign w:val="subscript"/>
              </w:rPr>
              <w:t>Bнорм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х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q</w:t>
            </w:r>
            <w:r>
              <w:rPr>
                <w:rFonts w:ascii="Arial" w:hAnsi="Arial"/>
                <w:color w:val="000000"/>
                <w:sz w:val="15"/>
              </w:rPr>
              <w:t>v</w:t>
            </w:r>
            <w:r>
              <w:rPr>
                <w:rFonts w:ascii="Arial" w:hAnsi="Arial"/>
                <w:color w:val="000000"/>
                <w:vertAlign w:val="subscript"/>
              </w:rPr>
              <w:t>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х T,</w:t>
            </w:r>
          </w:p>
        </w:tc>
        <w:tc>
          <w:tcPr>
            <w:tcW w:w="58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110" w:name="109"/>
            <w:bookmarkEnd w:id="109"/>
            <w:r>
              <w:rPr>
                <w:rFonts w:ascii="Arial" w:hAnsi="Arial"/>
                <w:color w:val="000000"/>
                <w:sz w:val="15"/>
              </w:rPr>
              <w:t>(3)</w:t>
            </w:r>
          </w:p>
        </w:tc>
        <w:bookmarkEnd w:id="110"/>
      </w:tr>
    </w:tbl>
    <w:p w:rsidR="00C16C0C" w:rsidRDefault="00297B7B">
      <w:pPr>
        <w:spacing w:after="75"/>
        <w:ind w:firstLine="240"/>
        <w:jc w:val="both"/>
      </w:pPr>
      <w:bookmarkStart w:id="111" w:name="110"/>
      <w:r>
        <w:rPr>
          <w:rFonts w:ascii="Arial" w:hAnsi="Arial"/>
          <w:color w:val="000000"/>
          <w:sz w:val="18"/>
        </w:rPr>
        <w:t xml:space="preserve">де </w:t>
      </w:r>
      <w:r>
        <w:rPr>
          <w:rFonts w:ascii="Arial" w:hAnsi="Arial"/>
          <w:i/>
          <w:color w:val="000000"/>
          <w:sz w:val="18"/>
        </w:rPr>
        <w:t>m</w:t>
      </w:r>
      <w:r>
        <w:rPr>
          <w:rFonts w:ascii="Arial" w:hAnsi="Arial"/>
          <w:color w:val="000000"/>
          <w:vertAlign w:val="subscript"/>
        </w:rPr>
        <w:t>i</w:t>
      </w:r>
      <w:r>
        <w:rPr>
          <w:rFonts w:ascii="Arial" w:hAnsi="Arial"/>
          <w:color w:val="000000"/>
          <w:sz w:val="18"/>
        </w:rPr>
        <w:t xml:space="preserve"> - маса наднормативного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в атмосферне повітря від джерела викидів забруднюючих речовин, віднесених до інших, т;</w:t>
      </w:r>
    </w:p>
    <w:p w:rsidR="00C16C0C" w:rsidRDefault="00297B7B">
      <w:pPr>
        <w:spacing w:after="75"/>
        <w:ind w:firstLine="240"/>
        <w:jc w:val="both"/>
      </w:pPr>
      <w:bookmarkStart w:id="112" w:name="111"/>
      <w:bookmarkEnd w:id="111"/>
      <w:r>
        <w:rPr>
          <w:rFonts w:ascii="Arial" w:hAnsi="Arial"/>
          <w:color w:val="000000"/>
          <w:sz w:val="18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27940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18"/>
        </w:rPr>
        <w:t xml:space="preserve"> - середнє арифметичне значення результатів вимірювань масової концентрації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 xml:space="preserve">-тої забруднюючої </w:t>
      </w:r>
      <w:r>
        <w:rPr>
          <w:rFonts w:ascii="Arial" w:hAnsi="Arial"/>
          <w:color w:val="000000"/>
          <w:sz w:val="18"/>
        </w:rPr>
        <w:t>речовини трьох послідовно відібраних об'єднаних проб,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113" w:name="112"/>
      <w:bookmarkEnd w:id="112"/>
      <w:r>
        <w:rPr>
          <w:rFonts w:ascii="Symbol" w:hAnsi="Symbol"/>
          <w:i/>
          <w:color w:val="000000"/>
          <w:sz w:val="18"/>
        </w:rPr>
        <w:t></w:t>
      </w:r>
      <w:proofErr w:type="spellStart"/>
      <w:r>
        <w:rPr>
          <w:rFonts w:ascii="Arial" w:hAnsi="Arial"/>
          <w:color w:val="000000"/>
          <w:vertAlign w:val="subscript"/>
        </w:rPr>
        <w:t>Bнорм</w:t>
      </w:r>
      <w:proofErr w:type="spellEnd"/>
      <w:r>
        <w:rPr>
          <w:rFonts w:ascii="Arial" w:hAnsi="Arial"/>
          <w:color w:val="000000"/>
          <w:sz w:val="18"/>
        </w:rPr>
        <w:t xml:space="preserve"> - значення затвердженого нормативу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речовини, наведеного в дозволі,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114" w:name="113"/>
      <w:bookmarkEnd w:id="113"/>
      <w:proofErr w:type="spellStart"/>
      <w:r>
        <w:rPr>
          <w:rFonts w:ascii="Arial" w:hAnsi="Arial"/>
          <w:i/>
          <w:color w:val="000000"/>
          <w:sz w:val="18"/>
        </w:rPr>
        <w:t>q</w:t>
      </w:r>
      <w:r>
        <w:rPr>
          <w:rFonts w:ascii="Arial" w:hAnsi="Arial"/>
          <w:color w:val="000000"/>
          <w:sz w:val="18"/>
        </w:rPr>
        <w:t>v</w:t>
      </w:r>
      <w:r>
        <w:rPr>
          <w:rFonts w:ascii="Arial" w:hAnsi="Arial"/>
          <w:color w:val="000000"/>
          <w:vertAlign w:val="subscript"/>
        </w:rPr>
        <w:t>о</w:t>
      </w:r>
      <w:proofErr w:type="spellEnd"/>
      <w:r>
        <w:rPr>
          <w:rFonts w:ascii="Arial" w:hAnsi="Arial"/>
          <w:color w:val="000000"/>
          <w:sz w:val="18"/>
        </w:rPr>
        <w:t xml:space="preserve"> - значення об'ємної витрати газопилового потоку від джерела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</w:t>
      </w:r>
      <w:r>
        <w:rPr>
          <w:rFonts w:ascii="Arial" w:hAnsi="Arial"/>
          <w:color w:val="000000"/>
          <w:sz w:val="18"/>
        </w:rPr>
        <w:t>ї речовини, приведене до нормальних умов, 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/с;</w:t>
      </w:r>
    </w:p>
    <w:p w:rsidR="00C16C0C" w:rsidRDefault="00297B7B">
      <w:pPr>
        <w:spacing w:after="75"/>
        <w:ind w:firstLine="240"/>
        <w:jc w:val="both"/>
      </w:pPr>
      <w:bookmarkStart w:id="115" w:name="114"/>
      <w:bookmarkEnd w:id="114"/>
      <w:r>
        <w:rPr>
          <w:rFonts w:ascii="Arial" w:hAnsi="Arial"/>
          <w:color w:val="000000"/>
          <w:sz w:val="18"/>
        </w:rPr>
        <w:t>3.3. Розрахунок маси наднормативного викиду забруднюючої речовини в атмосферне повітря від джерел викидів забруднюючих речовин, віднесених до інших, на які не встановлені нормативи гранично допустимих викидів</w:t>
      </w:r>
      <w:r>
        <w:rPr>
          <w:rFonts w:ascii="Arial" w:hAnsi="Arial"/>
          <w:color w:val="000000"/>
          <w:sz w:val="18"/>
        </w:rPr>
        <w:t xml:space="preserve"> відповідно до законодавства, здійснюється за формулою: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668"/>
        <w:gridCol w:w="575"/>
      </w:tblGrid>
      <w:tr w:rsidR="00C16C0C">
        <w:trPr>
          <w:trHeight w:val="30"/>
          <w:tblCellSpacing w:w="0" w:type="auto"/>
        </w:trPr>
        <w:tc>
          <w:tcPr>
            <w:tcW w:w="9105" w:type="dxa"/>
            <w:vAlign w:val="center"/>
          </w:tcPr>
          <w:p w:rsidR="00C16C0C" w:rsidRDefault="00297B7B">
            <w:pPr>
              <w:spacing w:after="75"/>
              <w:jc w:val="both"/>
            </w:pPr>
            <w:bookmarkStart w:id="116" w:name="115"/>
            <w:bookmarkEnd w:id="115"/>
            <w:r>
              <w:rPr>
                <w:rFonts w:ascii="Arial" w:hAnsi="Arial"/>
                <w:i/>
                <w:color w:val="000000"/>
                <w:sz w:val="15"/>
              </w:rPr>
              <w:t>m</w:t>
            </w:r>
            <w:r>
              <w:rPr>
                <w:rFonts w:ascii="Arial" w:hAnsi="Arial"/>
                <w:color w:val="000000"/>
                <w:vertAlign w:val="subscript"/>
              </w:rPr>
              <w:t>i</w:t>
            </w:r>
            <w:r>
              <w:rPr>
                <w:rFonts w:ascii="Arial" w:hAnsi="Arial"/>
                <w:color w:val="000000"/>
                <w:sz w:val="15"/>
              </w:rPr>
              <w:t xml:space="preserve"> = 3,6 х 10</w:t>
            </w:r>
            <w:r>
              <w:rPr>
                <w:rFonts w:ascii="Arial" w:hAnsi="Arial"/>
                <w:color w:val="000000"/>
                <w:vertAlign w:val="superscript"/>
              </w:rPr>
              <w:t>-3</w:t>
            </w:r>
            <w:r>
              <w:rPr>
                <w:rFonts w:ascii="Arial" w:hAnsi="Arial"/>
                <w:color w:val="000000"/>
                <w:sz w:val="15"/>
              </w:rPr>
              <w:t xml:space="preserve"> х (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30200" cy="2921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 -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q</w:t>
            </w:r>
            <w:r>
              <w:rPr>
                <w:rFonts w:ascii="Arial" w:hAnsi="Arial"/>
                <w:color w:val="000000"/>
                <w:sz w:val="15"/>
              </w:rPr>
              <w:t>m</w:t>
            </w:r>
            <w:r>
              <w:rPr>
                <w:rFonts w:ascii="Arial" w:hAnsi="Arial"/>
                <w:color w:val="000000"/>
                <w:vertAlign w:val="subscript"/>
              </w:rPr>
              <w:t>норм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 х T,</w:t>
            </w:r>
          </w:p>
        </w:tc>
        <w:tc>
          <w:tcPr>
            <w:tcW w:w="58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117" w:name="116"/>
            <w:bookmarkEnd w:id="116"/>
            <w:r>
              <w:rPr>
                <w:rFonts w:ascii="Arial" w:hAnsi="Arial"/>
                <w:color w:val="000000"/>
                <w:sz w:val="15"/>
              </w:rPr>
              <w:t>(4)</w:t>
            </w:r>
          </w:p>
        </w:tc>
        <w:bookmarkEnd w:id="117"/>
      </w:tr>
    </w:tbl>
    <w:p w:rsidR="00C16C0C" w:rsidRDefault="00297B7B">
      <w:pPr>
        <w:spacing w:after="75"/>
        <w:ind w:firstLine="240"/>
        <w:jc w:val="both"/>
      </w:pPr>
      <w:bookmarkStart w:id="118" w:name="117"/>
      <w:r>
        <w:rPr>
          <w:rFonts w:ascii="Arial" w:hAnsi="Arial"/>
          <w:color w:val="000000"/>
          <w:sz w:val="18"/>
        </w:rPr>
        <w:t xml:space="preserve">де </w:t>
      </w:r>
      <w:r>
        <w:rPr>
          <w:rFonts w:ascii="Arial" w:hAnsi="Arial"/>
          <w:i/>
          <w:color w:val="000000"/>
          <w:sz w:val="18"/>
        </w:rPr>
        <w:t>m</w:t>
      </w:r>
      <w:r>
        <w:rPr>
          <w:rFonts w:ascii="Arial" w:hAnsi="Arial"/>
          <w:color w:val="000000"/>
          <w:vertAlign w:val="subscript"/>
        </w:rPr>
        <w:t>i</w:t>
      </w:r>
      <w:r>
        <w:rPr>
          <w:rFonts w:ascii="Arial" w:hAnsi="Arial"/>
          <w:color w:val="000000"/>
          <w:sz w:val="18"/>
        </w:rPr>
        <w:t xml:space="preserve"> - маса наднормативного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в атмосферне повітря від джерела викидів забруднюючих речовин, віднесених до інших, т;</w:t>
      </w:r>
    </w:p>
    <w:p w:rsidR="00C16C0C" w:rsidRDefault="00297B7B">
      <w:pPr>
        <w:spacing w:after="75"/>
        <w:ind w:firstLine="240"/>
        <w:jc w:val="both"/>
      </w:pPr>
      <w:bookmarkStart w:id="119" w:name="118"/>
      <w:bookmarkEnd w:id="118"/>
      <w:r>
        <w:rPr>
          <w:rFonts w:ascii="Arial" w:hAnsi="Arial"/>
          <w:color w:val="000000"/>
          <w:sz w:val="18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330200" cy="292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18"/>
        </w:rPr>
        <w:t xml:space="preserve"> - середнє арифметичне значення результатів вимірювань масової витрати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трьох послідовно відібраних об'єднаних проб, г/с;</w:t>
      </w:r>
    </w:p>
    <w:p w:rsidR="00C16C0C" w:rsidRDefault="00297B7B">
      <w:pPr>
        <w:spacing w:after="75"/>
        <w:ind w:firstLine="240"/>
        <w:jc w:val="both"/>
      </w:pPr>
      <w:bookmarkStart w:id="120" w:name="119"/>
      <w:bookmarkEnd w:id="119"/>
      <w:proofErr w:type="spellStart"/>
      <w:r>
        <w:rPr>
          <w:rFonts w:ascii="Arial" w:hAnsi="Arial"/>
          <w:i/>
          <w:color w:val="000000"/>
          <w:sz w:val="18"/>
        </w:rPr>
        <w:t>qm</w:t>
      </w:r>
      <w:r>
        <w:rPr>
          <w:rFonts w:ascii="Arial" w:hAnsi="Arial"/>
          <w:color w:val="000000"/>
          <w:vertAlign w:val="subscript"/>
        </w:rPr>
        <w:t>норм</w:t>
      </w:r>
      <w:proofErr w:type="spellEnd"/>
      <w:r>
        <w:rPr>
          <w:rFonts w:ascii="Arial" w:hAnsi="Arial"/>
          <w:color w:val="000000"/>
          <w:sz w:val="18"/>
        </w:rPr>
        <w:t xml:space="preserve"> - значення встановленого нормативу викиду масової витрати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 xml:space="preserve">-тої забруднюючої речовини, наведеного в </w:t>
      </w:r>
      <w:r>
        <w:rPr>
          <w:rFonts w:ascii="Arial" w:hAnsi="Arial"/>
          <w:color w:val="000000"/>
          <w:sz w:val="18"/>
        </w:rPr>
        <w:t>дозволі, г/с;</w:t>
      </w:r>
    </w:p>
    <w:p w:rsidR="00C16C0C" w:rsidRDefault="00297B7B">
      <w:pPr>
        <w:spacing w:after="75"/>
        <w:ind w:firstLine="240"/>
        <w:jc w:val="both"/>
      </w:pPr>
      <w:bookmarkStart w:id="121" w:name="120"/>
      <w:bookmarkEnd w:id="120"/>
      <w:r>
        <w:rPr>
          <w:rFonts w:ascii="Arial" w:hAnsi="Arial"/>
          <w:color w:val="000000"/>
          <w:sz w:val="18"/>
        </w:rPr>
        <w:t xml:space="preserve">T - час роботи джерела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в режимі наднормативного викиду, год.</w:t>
      </w:r>
    </w:p>
    <w:p w:rsidR="00C16C0C" w:rsidRDefault="00297B7B">
      <w:pPr>
        <w:spacing w:after="75"/>
        <w:ind w:firstLine="240"/>
        <w:jc w:val="both"/>
      </w:pPr>
      <w:bookmarkStart w:id="122" w:name="121"/>
      <w:bookmarkEnd w:id="121"/>
      <w:r>
        <w:rPr>
          <w:rFonts w:ascii="Arial" w:hAnsi="Arial"/>
          <w:color w:val="000000"/>
          <w:sz w:val="18"/>
        </w:rPr>
        <w:t xml:space="preserve">3.4. Розрахунок маси наднормативного викиду газоподібної забруднюючої речовини в атмосферне повітря від </w:t>
      </w:r>
      <w:proofErr w:type="spellStart"/>
      <w:r>
        <w:rPr>
          <w:rFonts w:ascii="Arial" w:hAnsi="Arial"/>
          <w:color w:val="000000"/>
          <w:sz w:val="18"/>
        </w:rPr>
        <w:t>паливовикористовуючого</w:t>
      </w:r>
      <w:proofErr w:type="spellEnd"/>
      <w:r>
        <w:rPr>
          <w:rFonts w:ascii="Arial" w:hAnsi="Arial"/>
          <w:color w:val="000000"/>
          <w:sz w:val="18"/>
        </w:rPr>
        <w:t xml:space="preserve"> обладнання (у проду</w:t>
      </w:r>
      <w:r>
        <w:rPr>
          <w:rFonts w:ascii="Arial" w:hAnsi="Arial"/>
          <w:color w:val="000000"/>
          <w:sz w:val="18"/>
        </w:rPr>
        <w:t>ктах горіння) здійснюється за формулою: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668"/>
        <w:gridCol w:w="575"/>
      </w:tblGrid>
      <w:tr w:rsidR="00C16C0C">
        <w:trPr>
          <w:trHeight w:val="30"/>
          <w:tblCellSpacing w:w="0" w:type="auto"/>
        </w:trPr>
        <w:tc>
          <w:tcPr>
            <w:tcW w:w="9105" w:type="dxa"/>
            <w:vAlign w:val="center"/>
          </w:tcPr>
          <w:p w:rsidR="00C16C0C" w:rsidRDefault="00297B7B">
            <w:pPr>
              <w:spacing w:after="75"/>
              <w:jc w:val="both"/>
            </w:pPr>
            <w:bookmarkStart w:id="123" w:name="122"/>
            <w:bookmarkEnd w:id="122"/>
            <w:r>
              <w:rPr>
                <w:rFonts w:ascii="Arial" w:hAnsi="Arial"/>
                <w:i/>
                <w:color w:val="000000"/>
                <w:sz w:val="15"/>
              </w:rPr>
              <w:t>m</w:t>
            </w:r>
            <w:r>
              <w:rPr>
                <w:rFonts w:ascii="Arial" w:hAnsi="Arial"/>
                <w:color w:val="000000"/>
                <w:vertAlign w:val="subscript"/>
              </w:rPr>
              <w:t>i</w:t>
            </w:r>
            <w:r>
              <w:rPr>
                <w:rFonts w:ascii="Arial" w:hAnsi="Arial"/>
                <w:color w:val="000000"/>
                <w:sz w:val="15"/>
              </w:rPr>
              <w:t xml:space="preserve"> = 3,6 х 10</w:t>
            </w:r>
            <w:r>
              <w:rPr>
                <w:rFonts w:ascii="Arial" w:hAnsi="Arial"/>
                <w:color w:val="000000"/>
                <w:vertAlign w:val="superscript"/>
              </w:rPr>
              <w:t>-6</w:t>
            </w:r>
            <w:r>
              <w:rPr>
                <w:rFonts w:ascii="Arial" w:hAnsi="Arial"/>
                <w:color w:val="000000"/>
                <w:sz w:val="15"/>
              </w:rPr>
              <w:t xml:space="preserve"> х (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1750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-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0960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) х </w:t>
            </w:r>
            <w:r>
              <w:rPr>
                <w:rFonts w:ascii="Arial" w:hAnsi="Arial"/>
                <w:i/>
                <w:color w:val="000000"/>
                <w:sz w:val="15"/>
              </w:rPr>
              <w:t>q</w:t>
            </w:r>
            <w:r>
              <w:rPr>
                <w:rFonts w:ascii="Arial" w:hAnsi="Arial"/>
                <w:color w:val="000000"/>
                <w:sz w:val="15"/>
              </w:rPr>
              <w:t>v</w:t>
            </w:r>
            <w:r>
              <w:rPr>
                <w:rFonts w:ascii="Arial" w:hAnsi="Arial"/>
                <w:color w:val="000000"/>
                <w:vertAlign w:val="subscript"/>
              </w:rPr>
              <w:t>0к</w:t>
            </w:r>
            <w:r>
              <w:rPr>
                <w:rFonts w:ascii="Arial" w:hAnsi="Arial"/>
                <w:color w:val="000000"/>
                <w:sz w:val="15"/>
              </w:rPr>
              <w:t xml:space="preserve"> х T,</w:t>
            </w:r>
          </w:p>
        </w:tc>
        <w:tc>
          <w:tcPr>
            <w:tcW w:w="58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124" w:name="123"/>
            <w:bookmarkEnd w:id="123"/>
            <w:r>
              <w:rPr>
                <w:rFonts w:ascii="Arial" w:hAnsi="Arial"/>
                <w:color w:val="000000"/>
                <w:sz w:val="15"/>
              </w:rPr>
              <w:t>(5)</w:t>
            </w:r>
          </w:p>
        </w:tc>
        <w:bookmarkEnd w:id="124"/>
      </w:tr>
    </w:tbl>
    <w:p w:rsidR="00C16C0C" w:rsidRDefault="00297B7B">
      <w:pPr>
        <w:spacing w:after="75"/>
        <w:ind w:firstLine="240"/>
        <w:jc w:val="both"/>
      </w:pPr>
      <w:bookmarkStart w:id="125" w:name="124"/>
      <w:r>
        <w:rPr>
          <w:rFonts w:ascii="Arial" w:hAnsi="Arial"/>
          <w:color w:val="000000"/>
          <w:sz w:val="18"/>
        </w:rPr>
        <w:t xml:space="preserve">де </w:t>
      </w:r>
      <w:r>
        <w:rPr>
          <w:rFonts w:ascii="Arial" w:hAnsi="Arial"/>
          <w:i/>
          <w:color w:val="000000"/>
          <w:sz w:val="18"/>
        </w:rPr>
        <w:t>m</w:t>
      </w:r>
      <w:r>
        <w:rPr>
          <w:rFonts w:ascii="Arial" w:hAnsi="Arial"/>
          <w:color w:val="000000"/>
          <w:vertAlign w:val="subscript"/>
        </w:rPr>
        <w:t>i</w:t>
      </w:r>
      <w:r>
        <w:rPr>
          <w:rFonts w:ascii="Arial" w:hAnsi="Arial"/>
          <w:color w:val="000000"/>
          <w:sz w:val="18"/>
        </w:rPr>
        <w:t xml:space="preserve"> - маса наднормативного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 xml:space="preserve">-тої забруднюючої речовини в атмосферне повітря від </w:t>
      </w:r>
      <w:proofErr w:type="spellStart"/>
      <w:r>
        <w:rPr>
          <w:rFonts w:ascii="Arial" w:hAnsi="Arial"/>
          <w:color w:val="000000"/>
          <w:sz w:val="18"/>
        </w:rPr>
        <w:t>паливовикористовуючого</w:t>
      </w:r>
      <w:proofErr w:type="spellEnd"/>
      <w:r>
        <w:rPr>
          <w:rFonts w:ascii="Arial" w:hAnsi="Arial"/>
          <w:color w:val="000000"/>
          <w:sz w:val="18"/>
        </w:rPr>
        <w:t xml:space="preserve"> обладнання, т;</w:t>
      </w:r>
    </w:p>
    <w:p w:rsidR="00C16C0C" w:rsidRDefault="00297B7B">
      <w:pPr>
        <w:spacing w:after="75"/>
        <w:ind w:firstLine="240"/>
        <w:jc w:val="both"/>
      </w:pPr>
      <w:bookmarkStart w:id="126" w:name="125"/>
      <w:bookmarkEnd w:id="125"/>
      <w:r>
        <w:rPr>
          <w:rFonts w:ascii="Arial" w:hAnsi="Arial"/>
          <w:color w:val="000000"/>
          <w:sz w:val="18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317500" cy="304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18"/>
        </w:rPr>
        <w:t xml:space="preserve"> - середнє арифметичне значення результатів вимірювань масової концентрації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у сухих відхідних газах (трьох послідовно відібраних об'єднаних проб), приведених до стандартного (регламентованого) вмісту кисню (3 %, 6 %, 15 %) або і</w:t>
      </w:r>
      <w:r>
        <w:rPr>
          <w:rFonts w:ascii="Arial" w:hAnsi="Arial"/>
          <w:color w:val="000000"/>
          <w:sz w:val="18"/>
        </w:rPr>
        <w:t>ншого відповідно до технологічного регламенту,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127" w:name="126"/>
      <w:bookmarkEnd w:id="126"/>
      <w:r>
        <w:rPr>
          <w:rFonts w:ascii="Arial" w:hAnsi="Arial"/>
          <w:color w:val="000000"/>
          <w:sz w:val="18"/>
        </w:rPr>
        <w:lastRenderedPageBreak/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60960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18"/>
        </w:rPr>
        <w:t xml:space="preserve"> - значення затвердженого нормативу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речовини, наведеного в дозволі,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128" w:name="127"/>
      <w:bookmarkEnd w:id="127"/>
      <w:r>
        <w:rPr>
          <w:rFonts w:ascii="Arial" w:hAnsi="Arial"/>
          <w:i/>
          <w:color w:val="000000"/>
          <w:sz w:val="18"/>
        </w:rPr>
        <w:t>q</w:t>
      </w:r>
      <w:r>
        <w:rPr>
          <w:rFonts w:ascii="Arial" w:hAnsi="Arial"/>
          <w:color w:val="000000"/>
          <w:sz w:val="18"/>
        </w:rPr>
        <w:t>v</w:t>
      </w:r>
      <w:r>
        <w:rPr>
          <w:rFonts w:ascii="Arial" w:hAnsi="Arial"/>
          <w:color w:val="000000"/>
          <w:vertAlign w:val="subscript"/>
        </w:rPr>
        <w:t>0к</w:t>
      </w:r>
      <w:r>
        <w:rPr>
          <w:rFonts w:ascii="Arial" w:hAnsi="Arial"/>
          <w:color w:val="000000"/>
          <w:sz w:val="18"/>
        </w:rPr>
        <w:t xml:space="preserve"> - значення об'ємної витрати газопилового потоку від джерела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 xml:space="preserve">-тої забруднюючої </w:t>
      </w:r>
      <w:r>
        <w:rPr>
          <w:rFonts w:ascii="Arial" w:hAnsi="Arial"/>
          <w:color w:val="000000"/>
          <w:sz w:val="18"/>
        </w:rPr>
        <w:t>речовини, приведене до нормальних умов та стандартного (регламентованого) вмісту кисню вмісту кисню (3 %, 6 %, 15 %) або іншого відповідно до технологічного регламенту, 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/с;</w:t>
      </w:r>
    </w:p>
    <w:p w:rsidR="00C16C0C" w:rsidRDefault="00297B7B">
      <w:pPr>
        <w:spacing w:after="75"/>
        <w:ind w:firstLine="240"/>
        <w:jc w:val="both"/>
      </w:pPr>
      <w:bookmarkStart w:id="129" w:name="128"/>
      <w:bookmarkEnd w:id="128"/>
      <w:r>
        <w:rPr>
          <w:rFonts w:ascii="Arial" w:hAnsi="Arial"/>
          <w:color w:val="000000"/>
          <w:sz w:val="18"/>
        </w:rPr>
        <w:t xml:space="preserve">T - час роботи джерела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в режимі наднормативног</w:t>
      </w:r>
      <w:r>
        <w:rPr>
          <w:rFonts w:ascii="Arial" w:hAnsi="Arial"/>
          <w:color w:val="000000"/>
          <w:sz w:val="18"/>
        </w:rPr>
        <w:t>о викиду, год.</w:t>
      </w:r>
    </w:p>
    <w:p w:rsidR="00C16C0C" w:rsidRDefault="00297B7B">
      <w:pPr>
        <w:spacing w:after="75"/>
        <w:ind w:firstLine="240"/>
        <w:jc w:val="both"/>
      </w:pPr>
      <w:bookmarkStart w:id="130" w:name="129"/>
      <w:bookmarkEnd w:id="129"/>
      <w:r>
        <w:rPr>
          <w:rFonts w:ascii="Arial" w:hAnsi="Arial"/>
          <w:color w:val="000000"/>
          <w:sz w:val="18"/>
        </w:rPr>
        <w:t xml:space="preserve">3.4.1. Приведення результату вимірювань масової концентрації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у сухих відхідних газах (об'єднаних проб) до регламентованого вмісту кисню, здійснюється за формулою: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668"/>
        <w:gridCol w:w="575"/>
      </w:tblGrid>
      <w:tr w:rsidR="00C16C0C">
        <w:trPr>
          <w:trHeight w:val="30"/>
          <w:tblCellSpacing w:w="0" w:type="auto"/>
        </w:trPr>
        <w:tc>
          <w:tcPr>
            <w:tcW w:w="9105" w:type="dxa"/>
            <w:vAlign w:val="center"/>
          </w:tcPr>
          <w:p w:rsidR="00C16C0C" w:rsidRDefault="00297B7B">
            <w:pPr>
              <w:spacing w:after="75"/>
            </w:pPr>
            <w:bookmarkStart w:id="131" w:name="130"/>
            <w:bookmarkEnd w:id="1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17500" cy="3048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=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79400" cy="3048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х (21 - </w:t>
            </w:r>
            <w:r>
              <w:rPr>
                <w:rFonts w:ascii="Symbol" w:hAnsi="Symbol"/>
                <w:i/>
                <w:color w:val="000000"/>
                <w:sz w:val="15"/>
              </w:rPr>
              <w:t></w:t>
            </w:r>
            <w:r>
              <w:rPr>
                <w:rFonts w:ascii="Arial" w:hAnsi="Arial"/>
                <w:color w:val="000000"/>
                <w:sz w:val="15"/>
              </w:rPr>
              <w:t>о</w:t>
            </w:r>
            <w:r>
              <w:rPr>
                <w:rFonts w:ascii="Arial" w:hAnsi="Arial"/>
                <w:color w:val="000000"/>
                <w:vertAlign w:val="subscript"/>
              </w:rPr>
              <w:t xml:space="preserve">2 </w:t>
            </w:r>
            <w:proofErr w:type="spellStart"/>
            <w:r>
              <w:rPr>
                <w:rFonts w:ascii="Arial" w:hAnsi="Arial"/>
                <w:color w:val="000000"/>
                <w:vertAlign w:val="subscript"/>
              </w:rPr>
              <w:t>ст</w:t>
            </w:r>
            <w:proofErr w:type="spellEnd"/>
            <w:r>
              <w:rPr>
                <w:rFonts w:ascii="Arial" w:hAnsi="Arial"/>
                <w:color w:val="000000"/>
                <w:vertAlign w:val="subscript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vertAlign w:val="subscript"/>
              </w:rPr>
              <w:t>регл</w:t>
            </w:r>
            <w:proofErr w:type="spellEnd"/>
            <w:r>
              <w:rPr>
                <w:rFonts w:ascii="Arial" w:hAnsi="Arial"/>
                <w:color w:val="000000"/>
                <w:vertAlign w:val="subscript"/>
              </w:rPr>
              <w:t>)</w:t>
            </w:r>
            <w:r>
              <w:rPr>
                <w:rFonts w:ascii="Arial" w:hAnsi="Arial"/>
                <w:color w:val="000000"/>
                <w:sz w:val="15"/>
              </w:rPr>
              <w:t xml:space="preserve">) / (21 - </w:t>
            </w:r>
            <w:r>
              <w:rPr>
                <w:rFonts w:ascii="Symbol" w:hAnsi="Symbol"/>
                <w:i/>
                <w:color w:val="000000"/>
                <w:sz w:val="15"/>
              </w:rPr>
              <w:t></w:t>
            </w:r>
            <w:r>
              <w:rPr>
                <w:rFonts w:ascii="Arial" w:hAnsi="Arial"/>
                <w:color w:val="000000"/>
                <w:sz w:val="15"/>
              </w:rPr>
              <w:t>о</w:t>
            </w:r>
            <w:r>
              <w:rPr>
                <w:rFonts w:ascii="Arial" w:hAnsi="Arial"/>
                <w:color w:val="000000"/>
                <w:vertAlign w:val="subscript"/>
              </w:rPr>
              <w:t>2вимір</w:t>
            </w:r>
            <w:r>
              <w:rPr>
                <w:rFonts w:ascii="Arial" w:hAnsi="Arial"/>
                <w:color w:val="000000"/>
                <w:sz w:val="15"/>
              </w:rPr>
              <w:t>),</w:t>
            </w:r>
          </w:p>
        </w:tc>
        <w:tc>
          <w:tcPr>
            <w:tcW w:w="58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132" w:name="131"/>
            <w:bookmarkEnd w:id="131"/>
            <w:r>
              <w:rPr>
                <w:rFonts w:ascii="Arial" w:hAnsi="Arial"/>
                <w:color w:val="000000"/>
                <w:sz w:val="15"/>
              </w:rPr>
              <w:t>(</w:t>
            </w:r>
            <w:r>
              <w:rPr>
                <w:rFonts w:ascii="Arial" w:hAnsi="Arial"/>
                <w:color w:val="000000"/>
                <w:sz w:val="15"/>
              </w:rPr>
              <w:t>6)</w:t>
            </w:r>
          </w:p>
        </w:tc>
        <w:bookmarkEnd w:id="132"/>
      </w:tr>
    </w:tbl>
    <w:p w:rsidR="00C16C0C" w:rsidRDefault="00297B7B">
      <w:pPr>
        <w:spacing w:after="75"/>
        <w:ind w:firstLine="240"/>
        <w:jc w:val="both"/>
      </w:pPr>
      <w:bookmarkStart w:id="133" w:name="132"/>
      <w:r>
        <w:rPr>
          <w:rFonts w:ascii="Arial" w:hAnsi="Arial"/>
          <w:color w:val="000000"/>
          <w:sz w:val="18"/>
        </w:rPr>
        <w:t xml:space="preserve">де </w:t>
      </w:r>
      <w:r>
        <w:rPr>
          <w:noProof/>
          <w:lang w:val="ru-RU" w:eastAsia="ru-RU"/>
        </w:rPr>
        <w:drawing>
          <wp:inline distT="0" distB="0" distL="0" distR="0">
            <wp:extent cx="279400" cy="304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18"/>
        </w:rPr>
        <w:t xml:space="preserve"> - значення масової концентрації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(за результатом вимірювання), приведене до нормальних умов,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134" w:name="133"/>
      <w:bookmarkEnd w:id="133"/>
      <w:r>
        <w:rPr>
          <w:rFonts w:ascii="Symbol" w:hAnsi="Symbol"/>
          <w:i/>
          <w:color w:val="000000"/>
          <w:sz w:val="18"/>
        </w:rPr>
        <w:t></w:t>
      </w:r>
      <w:r>
        <w:rPr>
          <w:rFonts w:ascii="Arial" w:hAnsi="Arial"/>
          <w:color w:val="000000"/>
          <w:sz w:val="18"/>
        </w:rPr>
        <w:t>о</w:t>
      </w:r>
      <w:r>
        <w:rPr>
          <w:rFonts w:ascii="Arial" w:hAnsi="Arial"/>
          <w:color w:val="000000"/>
          <w:vertAlign w:val="subscript"/>
        </w:rPr>
        <w:t xml:space="preserve">2 </w:t>
      </w:r>
      <w:proofErr w:type="spellStart"/>
      <w:r>
        <w:rPr>
          <w:rFonts w:ascii="Arial" w:hAnsi="Arial"/>
          <w:color w:val="000000"/>
          <w:vertAlign w:val="subscript"/>
        </w:rPr>
        <w:t>ст</w:t>
      </w:r>
      <w:proofErr w:type="spellEnd"/>
      <w:r>
        <w:rPr>
          <w:rFonts w:ascii="Arial" w:hAnsi="Arial"/>
          <w:color w:val="000000"/>
          <w:vertAlign w:val="subscript"/>
        </w:rPr>
        <w:t>(</w:t>
      </w:r>
      <w:proofErr w:type="spellStart"/>
      <w:r>
        <w:rPr>
          <w:rFonts w:ascii="Arial" w:hAnsi="Arial"/>
          <w:color w:val="000000"/>
          <w:vertAlign w:val="subscript"/>
        </w:rPr>
        <w:t>регл</w:t>
      </w:r>
      <w:proofErr w:type="spellEnd"/>
      <w:r>
        <w:rPr>
          <w:rFonts w:ascii="Arial" w:hAnsi="Arial"/>
          <w:color w:val="000000"/>
          <w:vertAlign w:val="subscript"/>
        </w:rPr>
        <w:t>)</w:t>
      </w:r>
      <w:r>
        <w:rPr>
          <w:rFonts w:ascii="Arial" w:hAnsi="Arial"/>
          <w:color w:val="000000"/>
          <w:sz w:val="18"/>
        </w:rPr>
        <w:t xml:space="preserve"> - стандартний (регламентований) вміст кисню (3 %, 6 %, 15 %) або інший відповідно до технологічного регламе</w:t>
      </w:r>
      <w:r>
        <w:rPr>
          <w:rFonts w:ascii="Arial" w:hAnsi="Arial"/>
          <w:color w:val="000000"/>
          <w:sz w:val="18"/>
        </w:rPr>
        <w:t>нту;</w:t>
      </w:r>
    </w:p>
    <w:p w:rsidR="00C16C0C" w:rsidRDefault="00297B7B">
      <w:pPr>
        <w:spacing w:after="75"/>
        <w:ind w:firstLine="240"/>
        <w:jc w:val="both"/>
      </w:pPr>
      <w:bookmarkStart w:id="135" w:name="134"/>
      <w:bookmarkEnd w:id="134"/>
      <w:r>
        <w:rPr>
          <w:rFonts w:ascii="Symbol" w:hAnsi="Symbol"/>
          <w:i/>
          <w:color w:val="000000"/>
          <w:sz w:val="18"/>
        </w:rPr>
        <w:t></w:t>
      </w:r>
      <w:r>
        <w:rPr>
          <w:rFonts w:ascii="Arial" w:hAnsi="Arial"/>
          <w:color w:val="000000"/>
          <w:sz w:val="18"/>
        </w:rPr>
        <w:t>о</w:t>
      </w:r>
      <w:r>
        <w:rPr>
          <w:rFonts w:ascii="Arial" w:hAnsi="Arial"/>
          <w:color w:val="000000"/>
          <w:vertAlign w:val="subscript"/>
        </w:rPr>
        <w:t>2вимір</w:t>
      </w:r>
      <w:r>
        <w:rPr>
          <w:rFonts w:ascii="Arial" w:hAnsi="Arial"/>
          <w:color w:val="000000"/>
          <w:sz w:val="18"/>
        </w:rPr>
        <w:t xml:space="preserve"> - об'ємна частка кисню за результатом вимірювання, %.</w:t>
      </w:r>
    </w:p>
    <w:p w:rsidR="00C16C0C" w:rsidRDefault="00297B7B">
      <w:pPr>
        <w:spacing w:after="75"/>
        <w:ind w:firstLine="240"/>
        <w:jc w:val="both"/>
      </w:pPr>
      <w:bookmarkStart w:id="136" w:name="135"/>
      <w:bookmarkEnd w:id="135"/>
      <w:r>
        <w:rPr>
          <w:rFonts w:ascii="Arial" w:hAnsi="Arial"/>
          <w:color w:val="000000"/>
          <w:sz w:val="18"/>
        </w:rPr>
        <w:t xml:space="preserve">3.4.2. Приведення об'ємної витрати газопилового потоку джерела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до стандартного (регламентованого) вмісту кисню, здійснюється за формулою: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668"/>
        <w:gridCol w:w="575"/>
      </w:tblGrid>
      <w:tr w:rsidR="00C16C0C">
        <w:trPr>
          <w:trHeight w:val="30"/>
          <w:tblCellSpacing w:w="0" w:type="auto"/>
        </w:trPr>
        <w:tc>
          <w:tcPr>
            <w:tcW w:w="9105" w:type="dxa"/>
            <w:vAlign w:val="center"/>
          </w:tcPr>
          <w:p w:rsidR="00C16C0C" w:rsidRDefault="00297B7B">
            <w:pPr>
              <w:spacing w:after="75"/>
            </w:pPr>
            <w:bookmarkStart w:id="137" w:name="136"/>
            <w:bookmarkEnd w:id="136"/>
            <w:r>
              <w:rPr>
                <w:rFonts w:ascii="Arial" w:hAnsi="Arial"/>
                <w:i/>
                <w:color w:val="000000"/>
                <w:sz w:val="15"/>
              </w:rPr>
              <w:t>q</w:t>
            </w:r>
            <w:r>
              <w:rPr>
                <w:rFonts w:ascii="Arial" w:hAnsi="Arial"/>
                <w:color w:val="000000"/>
                <w:sz w:val="15"/>
              </w:rPr>
              <w:t>v</w:t>
            </w:r>
            <w:r>
              <w:rPr>
                <w:rFonts w:ascii="Arial" w:hAnsi="Arial"/>
                <w:color w:val="000000"/>
                <w:vertAlign w:val="subscript"/>
              </w:rPr>
              <w:t>0к</w:t>
            </w:r>
            <w:r>
              <w:rPr>
                <w:rFonts w:ascii="Arial" w:hAnsi="Arial"/>
                <w:color w:val="000000"/>
                <w:sz w:val="15"/>
              </w:rPr>
              <w:t xml:space="preserve"> =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q</w:t>
            </w:r>
            <w:r>
              <w:rPr>
                <w:rFonts w:ascii="Arial" w:hAnsi="Arial"/>
                <w:color w:val="000000"/>
                <w:sz w:val="15"/>
              </w:rPr>
              <w:t>v</w:t>
            </w:r>
            <w:r>
              <w:rPr>
                <w:rFonts w:ascii="Arial" w:hAnsi="Arial"/>
                <w:color w:val="000000"/>
                <w:vertAlign w:val="subscript"/>
              </w:rPr>
              <w:t>о</w:t>
            </w:r>
            <w:r>
              <w:rPr>
                <w:rFonts w:ascii="Arial" w:hAnsi="Arial"/>
                <w:color w:val="000000"/>
                <w:sz w:val="15"/>
              </w:rPr>
              <w:t>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(21 - </w:t>
            </w:r>
            <w:r>
              <w:rPr>
                <w:rFonts w:ascii="Symbol" w:hAnsi="Symbol"/>
                <w:i/>
                <w:color w:val="000000"/>
                <w:sz w:val="15"/>
              </w:rPr>
              <w:t></w:t>
            </w:r>
            <w:r>
              <w:rPr>
                <w:rFonts w:ascii="Arial" w:hAnsi="Arial"/>
                <w:color w:val="000000"/>
                <w:sz w:val="15"/>
              </w:rPr>
              <w:t>о</w:t>
            </w:r>
            <w:r>
              <w:rPr>
                <w:rFonts w:ascii="Arial" w:hAnsi="Arial"/>
                <w:color w:val="000000"/>
                <w:vertAlign w:val="subscript"/>
              </w:rPr>
              <w:t>2 вимір</w:t>
            </w:r>
            <w:r>
              <w:rPr>
                <w:rFonts w:ascii="Arial" w:hAnsi="Arial"/>
                <w:color w:val="000000"/>
                <w:sz w:val="15"/>
              </w:rPr>
              <w:t xml:space="preserve">) / (21 - </w:t>
            </w:r>
            <w:r>
              <w:rPr>
                <w:rFonts w:ascii="Symbol" w:hAnsi="Symbol"/>
                <w:i/>
                <w:color w:val="000000"/>
                <w:sz w:val="15"/>
              </w:rPr>
              <w:t></w:t>
            </w:r>
            <w:r>
              <w:rPr>
                <w:rFonts w:ascii="Arial" w:hAnsi="Arial"/>
                <w:color w:val="000000"/>
                <w:sz w:val="15"/>
              </w:rPr>
              <w:t>о</w:t>
            </w:r>
            <w:r>
              <w:rPr>
                <w:rFonts w:ascii="Arial" w:hAnsi="Arial"/>
                <w:color w:val="000000"/>
                <w:vertAlign w:val="subscript"/>
              </w:rPr>
              <w:t xml:space="preserve">2 </w:t>
            </w:r>
            <w:proofErr w:type="spellStart"/>
            <w:r>
              <w:rPr>
                <w:rFonts w:ascii="Arial" w:hAnsi="Arial"/>
                <w:color w:val="000000"/>
                <w:vertAlign w:val="subscript"/>
              </w:rPr>
              <w:t>ст</w:t>
            </w:r>
            <w:proofErr w:type="spellEnd"/>
            <w:r>
              <w:rPr>
                <w:rFonts w:ascii="Arial" w:hAnsi="Arial"/>
                <w:color w:val="000000"/>
                <w:vertAlign w:val="subscript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vertAlign w:val="subscript"/>
              </w:rPr>
              <w:t>регл</w:t>
            </w:r>
            <w:proofErr w:type="spellEnd"/>
            <w:r>
              <w:rPr>
                <w:rFonts w:ascii="Arial" w:hAnsi="Arial"/>
                <w:color w:val="000000"/>
                <w:vertAlign w:val="subscript"/>
              </w:rPr>
              <w:t>)</w:t>
            </w:r>
            <w:r>
              <w:rPr>
                <w:rFonts w:ascii="Arial" w:hAnsi="Arial"/>
                <w:color w:val="000000"/>
                <w:sz w:val="15"/>
              </w:rPr>
              <w:t>),</w:t>
            </w:r>
          </w:p>
        </w:tc>
        <w:tc>
          <w:tcPr>
            <w:tcW w:w="58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138" w:name="137"/>
            <w:bookmarkEnd w:id="137"/>
            <w:r>
              <w:rPr>
                <w:rFonts w:ascii="Arial" w:hAnsi="Arial"/>
                <w:color w:val="000000"/>
                <w:sz w:val="15"/>
              </w:rPr>
              <w:t>(7)</w:t>
            </w:r>
          </w:p>
        </w:tc>
        <w:bookmarkEnd w:id="138"/>
      </w:tr>
    </w:tbl>
    <w:p w:rsidR="00C16C0C" w:rsidRDefault="00297B7B">
      <w:pPr>
        <w:spacing w:after="75"/>
        <w:ind w:firstLine="240"/>
        <w:jc w:val="both"/>
      </w:pPr>
      <w:bookmarkStart w:id="139" w:name="138"/>
      <w:r>
        <w:rPr>
          <w:rFonts w:ascii="Arial" w:hAnsi="Arial"/>
          <w:color w:val="000000"/>
          <w:sz w:val="18"/>
        </w:rPr>
        <w:t xml:space="preserve">де </w:t>
      </w:r>
      <w:r>
        <w:rPr>
          <w:rFonts w:ascii="Arial" w:hAnsi="Arial"/>
          <w:i/>
          <w:color w:val="000000"/>
          <w:sz w:val="18"/>
        </w:rPr>
        <w:t>q</w:t>
      </w:r>
      <w:r>
        <w:rPr>
          <w:rFonts w:ascii="Arial" w:hAnsi="Arial"/>
          <w:color w:val="000000"/>
          <w:vertAlign w:val="subscript"/>
        </w:rPr>
        <w:t>V0</w:t>
      </w:r>
      <w:r>
        <w:rPr>
          <w:rFonts w:ascii="Arial" w:hAnsi="Arial"/>
          <w:color w:val="000000"/>
          <w:sz w:val="18"/>
        </w:rPr>
        <w:t xml:space="preserve"> - об'ємна витрата газопилового потоку за нормальних умов, 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/с;</w:t>
      </w:r>
    </w:p>
    <w:p w:rsidR="00C16C0C" w:rsidRDefault="00297B7B">
      <w:pPr>
        <w:spacing w:after="75"/>
        <w:ind w:firstLine="240"/>
        <w:jc w:val="both"/>
      </w:pPr>
      <w:bookmarkStart w:id="140" w:name="139"/>
      <w:bookmarkEnd w:id="139"/>
      <w:r>
        <w:rPr>
          <w:rFonts w:ascii="Symbol" w:hAnsi="Symbol"/>
          <w:i/>
          <w:color w:val="000000"/>
          <w:sz w:val="18"/>
        </w:rPr>
        <w:t></w:t>
      </w:r>
      <w:r>
        <w:rPr>
          <w:rFonts w:ascii="Arial" w:hAnsi="Arial"/>
          <w:color w:val="000000"/>
          <w:sz w:val="18"/>
        </w:rPr>
        <w:t>о</w:t>
      </w:r>
      <w:r>
        <w:rPr>
          <w:rFonts w:ascii="Arial" w:hAnsi="Arial"/>
          <w:color w:val="000000"/>
          <w:vertAlign w:val="subscript"/>
        </w:rPr>
        <w:t>2 вимір</w:t>
      </w:r>
      <w:r>
        <w:rPr>
          <w:rFonts w:ascii="Arial" w:hAnsi="Arial"/>
          <w:color w:val="000000"/>
          <w:sz w:val="18"/>
        </w:rPr>
        <w:t xml:space="preserve"> - об'ємна частка кисню за результатом вимірювання, %;</w:t>
      </w:r>
    </w:p>
    <w:p w:rsidR="00C16C0C" w:rsidRDefault="00297B7B">
      <w:pPr>
        <w:spacing w:after="75"/>
        <w:ind w:firstLine="240"/>
        <w:jc w:val="both"/>
      </w:pPr>
      <w:bookmarkStart w:id="141" w:name="140"/>
      <w:bookmarkEnd w:id="140"/>
      <w:r>
        <w:rPr>
          <w:rFonts w:ascii="Symbol" w:hAnsi="Symbol"/>
          <w:i/>
          <w:color w:val="000000"/>
          <w:sz w:val="18"/>
        </w:rPr>
        <w:t></w:t>
      </w:r>
      <w:r>
        <w:rPr>
          <w:rFonts w:ascii="Arial" w:hAnsi="Arial"/>
          <w:color w:val="000000"/>
          <w:sz w:val="18"/>
        </w:rPr>
        <w:t>о</w:t>
      </w:r>
      <w:r>
        <w:rPr>
          <w:rFonts w:ascii="Arial" w:hAnsi="Arial"/>
          <w:color w:val="000000"/>
          <w:vertAlign w:val="subscript"/>
        </w:rPr>
        <w:t xml:space="preserve">2 </w:t>
      </w:r>
      <w:proofErr w:type="spellStart"/>
      <w:r>
        <w:rPr>
          <w:rFonts w:ascii="Arial" w:hAnsi="Arial"/>
          <w:color w:val="000000"/>
          <w:vertAlign w:val="subscript"/>
        </w:rPr>
        <w:t>ст</w:t>
      </w:r>
      <w:proofErr w:type="spellEnd"/>
      <w:r>
        <w:rPr>
          <w:rFonts w:ascii="Arial" w:hAnsi="Arial"/>
          <w:color w:val="000000"/>
          <w:vertAlign w:val="subscript"/>
        </w:rPr>
        <w:t>(</w:t>
      </w:r>
      <w:proofErr w:type="spellStart"/>
      <w:r>
        <w:rPr>
          <w:rFonts w:ascii="Arial" w:hAnsi="Arial"/>
          <w:color w:val="000000"/>
          <w:vertAlign w:val="subscript"/>
        </w:rPr>
        <w:t>регл</w:t>
      </w:r>
      <w:proofErr w:type="spellEnd"/>
      <w:r>
        <w:rPr>
          <w:rFonts w:ascii="Arial" w:hAnsi="Arial"/>
          <w:color w:val="000000"/>
          <w:vertAlign w:val="subscript"/>
        </w:rPr>
        <w:t>)</w:t>
      </w:r>
      <w:r>
        <w:rPr>
          <w:rFonts w:ascii="Arial" w:hAnsi="Arial"/>
          <w:color w:val="000000"/>
          <w:sz w:val="18"/>
        </w:rPr>
        <w:t xml:space="preserve"> - стандартний (регламентований) вміст кисню (3 %, 6 %, 15 %) або інший відповідно до технологічного регламенту.</w:t>
      </w:r>
    </w:p>
    <w:p w:rsidR="00C16C0C" w:rsidRDefault="00297B7B">
      <w:pPr>
        <w:spacing w:after="75"/>
        <w:ind w:firstLine="240"/>
        <w:jc w:val="both"/>
      </w:pPr>
      <w:bookmarkStart w:id="142" w:name="141"/>
      <w:bookmarkEnd w:id="141"/>
      <w:r>
        <w:rPr>
          <w:rFonts w:ascii="Arial" w:hAnsi="Arial"/>
          <w:color w:val="000000"/>
          <w:sz w:val="18"/>
        </w:rPr>
        <w:t>3.4.3. У разі конструктивних особливостей газоходів, що унеможливлюють інструментальне вимірювання необхідних параметрів для визначення об'ємно</w:t>
      </w:r>
      <w:r>
        <w:rPr>
          <w:rFonts w:ascii="Arial" w:hAnsi="Arial"/>
          <w:color w:val="000000"/>
          <w:sz w:val="18"/>
        </w:rPr>
        <w:t xml:space="preserve">ї витрати газопилового потоку від </w:t>
      </w:r>
      <w:proofErr w:type="spellStart"/>
      <w:r>
        <w:rPr>
          <w:rFonts w:ascii="Arial" w:hAnsi="Arial"/>
          <w:color w:val="000000"/>
          <w:sz w:val="18"/>
        </w:rPr>
        <w:t>паливовикористовуючого</w:t>
      </w:r>
      <w:proofErr w:type="spellEnd"/>
      <w:r>
        <w:rPr>
          <w:rFonts w:ascii="Arial" w:hAnsi="Arial"/>
          <w:color w:val="000000"/>
          <w:sz w:val="18"/>
        </w:rPr>
        <w:t xml:space="preserve"> обладнання (котли до 50 </w:t>
      </w:r>
      <w:proofErr w:type="spellStart"/>
      <w:r>
        <w:rPr>
          <w:rFonts w:ascii="Arial" w:hAnsi="Arial"/>
          <w:color w:val="000000"/>
          <w:sz w:val="18"/>
        </w:rPr>
        <w:t>МВт</w:t>
      </w:r>
      <w:proofErr w:type="spellEnd"/>
      <w:r>
        <w:rPr>
          <w:rFonts w:ascii="Arial" w:hAnsi="Arial"/>
          <w:color w:val="000000"/>
          <w:sz w:val="18"/>
        </w:rPr>
        <w:t>) по всьому вимірювальному перерізу, її значення розраховується на основі відомостей щодо видів та обсягів витраченого палива, наданих суб'єктом господарювання у вигляді до</w:t>
      </w:r>
      <w:r>
        <w:rPr>
          <w:rFonts w:ascii="Arial" w:hAnsi="Arial"/>
          <w:color w:val="000000"/>
          <w:sz w:val="18"/>
        </w:rPr>
        <w:t>відки, за формулою: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668"/>
        <w:gridCol w:w="575"/>
      </w:tblGrid>
      <w:tr w:rsidR="00C16C0C">
        <w:trPr>
          <w:trHeight w:val="30"/>
          <w:tblCellSpacing w:w="0" w:type="auto"/>
        </w:trPr>
        <w:tc>
          <w:tcPr>
            <w:tcW w:w="9105" w:type="dxa"/>
            <w:vAlign w:val="center"/>
          </w:tcPr>
          <w:p w:rsidR="00C16C0C" w:rsidRDefault="00297B7B">
            <w:pPr>
              <w:spacing w:after="75"/>
            </w:pPr>
            <w:bookmarkStart w:id="143" w:name="142"/>
            <w:bookmarkEnd w:id="142"/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q</w:t>
            </w:r>
            <w:r>
              <w:rPr>
                <w:rFonts w:ascii="Arial" w:hAnsi="Arial"/>
                <w:color w:val="000000"/>
                <w:sz w:val="15"/>
              </w:rPr>
              <w:t>v</w:t>
            </w:r>
            <w:r>
              <w:rPr>
                <w:rFonts w:ascii="Arial" w:hAnsi="Arial"/>
                <w:color w:val="000000"/>
                <w:vertAlign w:val="subscript"/>
              </w:rPr>
              <w:t>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= B х [ V</w:t>
            </w:r>
            <w:r>
              <w:rPr>
                <w:rFonts w:ascii="Arial" w:hAnsi="Arial"/>
                <w:color w:val="000000"/>
                <w:vertAlign w:val="superscript"/>
              </w:rPr>
              <w:t>0</w:t>
            </w:r>
            <w:r>
              <w:rPr>
                <w:rFonts w:ascii="Arial" w:hAnsi="Arial"/>
                <w:color w:val="000000"/>
                <w:vertAlign w:val="subscript"/>
              </w:rPr>
              <w:t>г</w:t>
            </w:r>
            <w:r>
              <w:rPr>
                <w:rFonts w:ascii="Arial" w:hAnsi="Arial"/>
                <w:color w:val="000000"/>
                <w:sz w:val="15"/>
              </w:rPr>
              <w:t xml:space="preserve"> + V</w:t>
            </w:r>
            <w:r>
              <w:rPr>
                <w:rFonts w:ascii="Arial" w:hAnsi="Arial"/>
                <w:color w:val="000000"/>
                <w:vertAlign w:val="superscript"/>
              </w:rPr>
              <w:t>0</w:t>
            </w:r>
            <w:r>
              <w:rPr>
                <w:rFonts w:ascii="Arial" w:hAnsi="Arial"/>
                <w:color w:val="000000"/>
                <w:vertAlign w:val="subscript"/>
              </w:rPr>
              <w:t>в</w:t>
            </w:r>
            <w:r>
              <w:rPr>
                <w:rFonts w:ascii="Arial" w:hAnsi="Arial"/>
                <w:color w:val="000000"/>
                <w:sz w:val="15"/>
              </w:rPr>
              <w:t xml:space="preserve"> х (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000000"/>
                <w:sz w:val="15"/>
              </w:rPr>
              <w:t xml:space="preserve"> - 1)] / 3600,</w:t>
            </w:r>
          </w:p>
        </w:tc>
        <w:tc>
          <w:tcPr>
            <w:tcW w:w="58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144" w:name="143"/>
            <w:bookmarkEnd w:id="143"/>
            <w:r>
              <w:rPr>
                <w:rFonts w:ascii="Arial" w:hAnsi="Arial"/>
                <w:color w:val="000000"/>
                <w:sz w:val="15"/>
              </w:rPr>
              <w:t>(8)</w:t>
            </w:r>
          </w:p>
        </w:tc>
        <w:bookmarkEnd w:id="144"/>
      </w:tr>
    </w:tbl>
    <w:p w:rsidR="00C16C0C" w:rsidRDefault="00297B7B">
      <w:pPr>
        <w:spacing w:after="75"/>
        <w:ind w:firstLine="240"/>
        <w:jc w:val="both"/>
      </w:pPr>
      <w:bookmarkStart w:id="145" w:name="144"/>
      <w:r>
        <w:rPr>
          <w:rFonts w:ascii="Arial" w:hAnsi="Arial"/>
          <w:color w:val="000000"/>
          <w:sz w:val="18"/>
        </w:rPr>
        <w:t xml:space="preserve">де </w:t>
      </w:r>
      <w:proofErr w:type="spellStart"/>
      <w:r>
        <w:rPr>
          <w:rFonts w:ascii="Arial" w:hAnsi="Arial"/>
          <w:i/>
          <w:color w:val="000000"/>
          <w:sz w:val="18"/>
        </w:rPr>
        <w:t>q</w:t>
      </w:r>
      <w:r>
        <w:rPr>
          <w:rFonts w:ascii="Arial" w:hAnsi="Arial"/>
          <w:color w:val="000000"/>
          <w:sz w:val="18"/>
        </w:rPr>
        <w:t>v</w:t>
      </w:r>
      <w:r>
        <w:rPr>
          <w:rFonts w:ascii="Arial" w:hAnsi="Arial"/>
          <w:color w:val="000000"/>
          <w:vertAlign w:val="subscript"/>
        </w:rPr>
        <w:t>о</w:t>
      </w:r>
      <w:proofErr w:type="spellEnd"/>
      <w:r>
        <w:rPr>
          <w:rFonts w:ascii="Arial" w:hAnsi="Arial"/>
          <w:color w:val="000000"/>
          <w:sz w:val="18"/>
        </w:rPr>
        <w:t xml:space="preserve"> - об'ємна витрата газопилового потоку за нормальних умов у перерахунку на сухий газ (секундний об'єм сухих димових газів, що відводяться від кожної одиниці </w:t>
      </w:r>
      <w:proofErr w:type="spellStart"/>
      <w:r>
        <w:rPr>
          <w:rFonts w:ascii="Arial" w:hAnsi="Arial"/>
          <w:color w:val="000000"/>
          <w:sz w:val="18"/>
        </w:rPr>
        <w:t>паливовикористовуючого</w:t>
      </w:r>
      <w:proofErr w:type="spellEnd"/>
      <w:r>
        <w:rPr>
          <w:rFonts w:ascii="Arial" w:hAnsi="Arial"/>
          <w:color w:val="000000"/>
          <w:sz w:val="18"/>
        </w:rPr>
        <w:t xml:space="preserve"> обладнання, у місці їх виходу з устаткування або пилогазоочисного обладнання</w:t>
      </w:r>
      <w:r>
        <w:rPr>
          <w:rFonts w:ascii="Arial" w:hAnsi="Arial"/>
          <w:color w:val="000000"/>
          <w:sz w:val="18"/>
        </w:rPr>
        <w:t>), нм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/с;</w:t>
      </w:r>
    </w:p>
    <w:p w:rsidR="00C16C0C" w:rsidRDefault="00297B7B">
      <w:pPr>
        <w:spacing w:after="75"/>
        <w:ind w:firstLine="240"/>
        <w:jc w:val="both"/>
      </w:pPr>
      <w:bookmarkStart w:id="146" w:name="145"/>
      <w:bookmarkEnd w:id="145"/>
      <w:r>
        <w:rPr>
          <w:rFonts w:ascii="Arial" w:hAnsi="Arial"/>
          <w:color w:val="000000"/>
          <w:sz w:val="18"/>
        </w:rPr>
        <w:t>B - витрата палива, приведена до нормальних умов, нм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/год;</w:t>
      </w:r>
    </w:p>
    <w:p w:rsidR="00C16C0C" w:rsidRDefault="00297B7B">
      <w:pPr>
        <w:spacing w:after="75"/>
        <w:ind w:firstLine="240"/>
        <w:jc w:val="both"/>
      </w:pPr>
      <w:bookmarkStart w:id="147" w:name="146"/>
      <w:bookmarkEnd w:id="146"/>
      <w:r>
        <w:rPr>
          <w:rFonts w:ascii="Arial" w:hAnsi="Arial"/>
          <w:color w:val="000000"/>
          <w:sz w:val="18"/>
        </w:rPr>
        <w:t>V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Arial" w:hAnsi="Arial"/>
          <w:color w:val="000000"/>
          <w:vertAlign w:val="subscript"/>
        </w:rPr>
        <w:t>г</w:t>
      </w:r>
      <w:r>
        <w:rPr>
          <w:rFonts w:ascii="Arial" w:hAnsi="Arial"/>
          <w:color w:val="000000"/>
          <w:sz w:val="18"/>
        </w:rPr>
        <w:t xml:space="preserve"> - теоретичний об'єм продуктів горіння (об'єм димових газів), що утворюється при спалюванні 1 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 xml:space="preserve"> або 1 кг палива при </w:t>
      </w:r>
      <w:r>
        <w:rPr>
          <w:rFonts w:ascii="Symbol" w:hAnsi="Symbol"/>
          <w:color w:val="000000"/>
          <w:sz w:val="18"/>
        </w:rPr>
        <w:t></w:t>
      </w:r>
      <w:r>
        <w:rPr>
          <w:rFonts w:ascii="Arial" w:hAnsi="Arial"/>
          <w:color w:val="000000"/>
          <w:sz w:val="18"/>
        </w:rPr>
        <w:t xml:space="preserve"> = 1 та нормальних умов, в залежності від родовища палива, 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148" w:name="147"/>
      <w:bookmarkEnd w:id="147"/>
      <w:r>
        <w:rPr>
          <w:rFonts w:ascii="Arial" w:hAnsi="Arial"/>
          <w:color w:val="000000"/>
          <w:sz w:val="18"/>
        </w:rPr>
        <w:t>V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Arial" w:hAnsi="Arial"/>
          <w:color w:val="000000"/>
          <w:vertAlign w:val="subscript"/>
        </w:rPr>
        <w:t>в</w:t>
      </w:r>
      <w:r>
        <w:rPr>
          <w:rFonts w:ascii="Arial" w:hAnsi="Arial"/>
          <w:color w:val="000000"/>
          <w:sz w:val="18"/>
        </w:rPr>
        <w:t xml:space="preserve"> - теоретичний об'єм повітря, необхідного для спалювання 1 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 xml:space="preserve"> або 1 кг палива при </w:t>
      </w:r>
      <w:r>
        <w:rPr>
          <w:rFonts w:ascii="Symbol" w:hAnsi="Symbol"/>
          <w:color w:val="000000"/>
          <w:sz w:val="18"/>
        </w:rPr>
        <w:t></w:t>
      </w:r>
      <w:r>
        <w:rPr>
          <w:rFonts w:ascii="Arial" w:hAnsi="Arial"/>
          <w:color w:val="000000"/>
          <w:sz w:val="18"/>
        </w:rPr>
        <w:t xml:space="preserve"> = 1 та нормальних умов, 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 xml:space="preserve"> або 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/кг;</w:t>
      </w:r>
    </w:p>
    <w:p w:rsidR="00C16C0C" w:rsidRDefault="00297B7B">
      <w:pPr>
        <w:spacing w:after="75"/>
        <w:ind w:firstLine="240"/>
        <w:jc w:val="both"/>
      </w:pPr>
      <w:bookmarkStart w:id="149" w:name="148"/>
      <w:bookmarkEnd w:id="148"/>
      <w:r>
        <w:rPr>
          <w:rFonts w:ascii="Symbol" w:hAnsi="Symbol"/>
          <w:color w:val="000000"/>
          <w:sz w:val="18"/>
        </w:rPr>
        <w:t></w:t>
      </w:r>
      <w:r>
        <w:rPr>
          <w:rFonts w:ascii="Arial" w:hAnsi="Arial"/>
          <w:color w:val="000000"/>
          <w:sz w:val="18"/>
        </w:rPr>
        <w:t xml:space="preserve"> (альфа) - безрозмірний коефіцієнт надлишку повітря, значення якого розраховується за результатами вимірювань показників роботи</w:t>
      </w:r>
      <w:r>
        <w:rPr>
          <w:rFonts w:ascii="Arial" w:hAnsi="Arial"/>
          <w:color w:val="000000"/>
          <w:sz w:val="18"/>
        </w:rPr>
        <w:t xml:space="preserve"> котла, під час відбирання проб та/або визначення масової концентрації </w:t>
      </w:r>
      <w:r>
        <w:rPr>
          <w:rFonts w:ascii="Arial" w:hAnsi="Arial"/>
          <w:i/>
          <w:color w:val="000000"/>
          <w:sz w:val="18"/>
        </w:rPr>
        <w:t>і</w:t>
      </w:r>
      <w:r>
        <w:rPr>
          <w:rFonts w:ascii="Arial" w:hAnsi="Arial"/>
          <w:color w:val="000000"/>
          <w:sz w:val="18"/>
        </w:rPr>
        <w:t>-тої забруднюючої речовини інструментальним методом, за формулою: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667"/>
        <w:gridCol w:w="576"/>
      </w:tblGrid>
      <w:tr w:rsidR="00C16C0C">
        <w:trPr>
          <w:trHeight w:val="30"/>
          <w:tblCellSpacing w:w="0" w:type="auto"/>
        </w:trPr>
        <w:tc>
          <w:tcPr>
            <w:tcW w:w="9105" w:type="dxa"/>
            <w:vAlign w:val="center"/>
          </w:tcPr>
          <w:p w:rsidR="00C16C0C" w:rsidRDefault="00297B7B">
            <w:pPr>
              <w:spacing w:after="75"/>
            </w:pPr>
            <w:bookmarkStart w:id="150" w:name="149"/>
            <w:bookmarkEnd w:id="149"/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000000"/>
                <w:sz w:val="15"/>
              </w:rPr>
              <w:t xml:space="preserve"> = [1 + 0,9 • (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 - 1)],</w:t>
            </w:r>
          </w:p>
        </w:tc>
        <w:tc>
          <w:tcPr>
            <w:tcW w:w="58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151" w:name="150"/>
            <w:bookmarkEnd w:id="150"/>
            <w:r>
              <w:rPr>
                <w:rFonts w:ascii="Arial" w:hAnsi="Arial"/>
                <w:color w:val="000000"/>
                <w:sz w:val="15"/>
              </w:rPr>
              <w:t>(9)</w:t>
            </w:r>
          </w:p>
        </w:tc>
        <w:bookmarkEnd w:id="151"/>
      </w:tr>
    </w:tbl>
    <w:p w:rsidR="00C16C0C" w:rsidRDefault="00297B7B">
      <w:pPr>
        <w:spacing w:after="75"/>
        <w:ind w:firstLine="240"/>
        <w:jc w:val="both"/>
      </w:pPr>
      <w:bookmarkStart w:id="152" w:name="151"/>
      <w:r>
        <w:rPr>
          <w:rFonts w:ascii="Arial" w:hAnsi="Arial"/>
          <w:color w:val="000000"/>
          <w:sz w:val="18"/>
        </w:rPr>
        <w:t xml:space="preserve">де </w:t>
      </w:r>
      <w:r>
        <w:rPr>
          <w:rFonts w:ascii="Arial" w:hAnsi="Arial"/>
          <w:i/>
          <w:color w:val="000000"/>
          <w:sz w:val="18"/>
        </w:rPr>
        <w:t>h -</w:t>
      </w:r>
      <w:r>
        <w:rPr>
          <w:rFonts w:ascii="Arial" w:hAnsi="Arial"/>
          <w:color w:val="000000"/>
          <w:sz w:val="18"/>
        </w:rPr>
        <w:t xml:space="preserve"> безрозмірний коефіцієнт розбавлення повітря, значення якого розраховується за формулою: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564"/>
        <w:gridCol w:w="679"/>
      </w:tblGrid>
      <w:tr w:rsidR="00C16C0C">
        <w:trPr>
          <w:trHeight w:val="30"/>
          <w:tblCellSpacing w:w="0" w:type="auto"/>
        </w:trPr>
        <w:tc>
          <w:tcPr>
            <w:tcW w:w="8994" w:type="dxa"/>
            <w:vAlign w:val="center"/>
          </w:tcPr>
          <w:p w:rsidR="00C16C0C" w:rsidRDefault="00297B7B">
            <w:pPr>
              <w:spacing w:after="75"/>
            </w:pPr>
            <w:bookmarkStart w:id="153" w:name="152"/>
            <w:bookmarkEnd w:id="152"/>
            <w:r>
              <w:rPr>
                <w:rFonts w:ascii="Arial" w:hAnsi="Arial"/>
                <w:b/>
                <w:i/>
                <w:color w:val="000000"/>
                <w:sz w:val="15"/>
              </w:rPr>
              <w:lastRenderedPageBreak/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33600" cy="6731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</w:p>
        </w:tc>
        <w:tc>
          <w:tcPr>
            <w:tcW w:w="696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154" w:name="153"/>
            <w:bookmarkEnd w:id="153"/>
            <w:r>
              <w:rPr>
                <w:rFonts w:ascii="Arial" w:hAnsi="Arial"/>
                <w:color w:val="000000"/>
                <w:sz w:val="15"/>
              </w:rPr>
              <w:t>(10)</w:t>
            </w:r>
          </w:p>
        </w:tc>
        <w:bookmarkEnd w:id="154"/>
      </w:tr>
    </w:tbl>
    <w:p w:rsidR="00C16C0C" w:rsidRDefault="00297B7B">
      <w:pPr>
        <w:spacing w:after="75"/>
        <w:ind w:firstLine="240"/>
        <w:jc w:val="both"/>
      </w:pPr>
      <w:bookmarkStart w:id="155" w:name="154"/>
      <w:r>
        <w:rPr>
          <w:rFonts w:ascii="Arial" w:hAnsi="Arial"/>
          <w:color w:val="000000"/>
          <w:sz w:val="18"/>
        </w:rPr>
        <w:t xml:space="preserve">де </w:t>
      </w:r>
      <w:r>
        <w:rPr>
          <w:rFonts w:ascii="Symbol" w:hAnsi="Symbol"/>
          <w:i/>
          <w:color w:val="000000"/>
          <w:sz w:val="18"/>
        </w:rPr>
        <w:t></w:t>
      </w:r>
      <w:r>
        <w:rPr>
          <w:rFonts w:ascii="Arial" w:hAnsi="Arial"/>
          <w:i/>
          <w:color w:val="000000"/>
          <w:sz w:val="18"/>
        </w:rPr>
        <w:t>о</w:t>
      </w:r>
      <w:r>
        <w:rPr>
          <w:rFonts w:ascii="Arial" w:hAnsi="Arial"/>
          <w:color w:val="000000"/>
          <w:vertAlign w:val="subscript"/>
        </w:rPr>
        <w:t>2вимір</w:t>
      </w:r>
      <w:r>
        <w:rPr>
          <w:rFonts w:ascii="Arial" w:hAnsi="Arial"/>
          <w:color w:val="000000"/>
          <w:sz w:val="18"/>
        </w:rPr>
        <w:t xml:space="preserve"> - об'ємна частка кисню за результатом вимірювання, %.</w:t>
      </w:r>
    </w:p>
    <w:p w:rsidR="00C16C0C" w:rsidRDefault="00297B7B">
      <w:pPr>
        <w:spacing w:after="75"/>
        <w:ind w:firstLine="240"/>
        <w:jc w:val="both"/>
      </w:pPr>
      <w:bookmarkStart w:id="156" w:name="155"/>
      <w:bookmarkEnd w:id="155"/>
      <w:r>
        <w:rPr>
          <w:rFonts w:ascii="Arial" w:hAnsi="Arial"/>
          <w:color w:val="000000"/>
          <w:sz w:val="18"/>
        </w:rPr>
        <w:t>Примітка. Якщо значення коефіцієнтів розбавлення повітря трьох об'єднаних проб відрізняютьс</w:t>
      </w:r>
      <w:r>
        <w:rPr>
          <w:rFonts w:ascii="Arial" w:hAnsi="Arial"/>
          <w:color w:val="000000"/>
          <w:sz w:val="18"/>
        </w:rPr>
        <w:t xml:space="preserve">я один від одного, значення коефіцієнта надлишку повітря розраховується для кожної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об'єднаної проби.</w:t>
      </w:r>
    </w:p>
    <w:p w:rsidR="00C16C0C" w:rsidRDefault="00297B7B">
      <w:pPr>
        <w:spacing w:after="75"/>
        <w:ind w:firstLine="240"/>
        <w:jc w:val="both"/>
      </w:pPr>
      <w:bookmarkStart w:id="157" w:name="156"/>
      <w:bookmarkEnd w:id="156"/>
      <w:r>
        <w:rPr>
          <w:rFonts w:ascii="Arial" w:hAnsi="Arial"/>
          <w:color w:val="000000"/>
          <w:sz w:val="18"/>
        </w:rPr>
        <w:t>3.5. Розрахунок маси наднормативного викиду забруднюючих речовин в атмосферне повітря при перевищенні технологічних нормативів допустимих викидів заб</w:t>
      </w:r>
      <w:r>
        <w:rPr>
          <w:rFonts w:ascii="Arial" w:hAnsi="Arial"/>
          <w:color w:val="000000"/>
          <w:sz w:val="18"/>
        </w:rPr>
        <w:t>руднюючих речовин із устаткування (крім газоподібних продуктів горіння) здійснюється за формулою: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558"/>
        <w:gridCol w:w="685"/>
      </w:tblGrid>
      <w:tr w:rsidR="00C16C0C">
        <w:trPr>
          <w:trHeight w:val="30"/>
          <w:tblCellSpacing w:w="0" w:type="auto"/>
        </w:trPr>
        <w:tc>
          <w:tcPr>
            <w:tcW w:w="8994" w:type="dxa"/>
            <w:vAlign w:val="center"/>
          </w:tcPr>
          <w:p w:rsidR="00C16C0C" w:rsidRDefault="00297B7B">
            <w:pPr>
              <w:spacing w:after="75"/>
            </w:pPr>
            <w:bookmarkStart w:id="158" w:name="157"/>
            <w:bookmarkEnd w:id="157"/>
            <w:r>
              <w:rPr>
                <w:rFonts w:ascii="Arial" w:hAnsi="Arial"/>
                <w:i/>
                <w:color w:val="000000"/>
                <w:sz w:val="15"/>
              </w:rPr>
              <w:t>m</w:t>
            </w:r>
            <w:r>
              <w:rPr>
                <w:rFonts w:ascii="Arial" w:hAnsi="Arial"/>
                <w:color w:val="000000"/>
                <w:vertAlign w:val="subscript"/>
              </w:rPr>
              <w:t>i</w:t>
            </w:r>
            <w:r>
              <w:rPr>
                <w:rFonts w:ascii="Arial" w:hAnsi="Arial"/>
                <w:color w:val="000000"/>
                <w:sz w:val="15"/>
              </w:rPr>
              <w:t xml:space="preserve"> = 3,6 х 10</w:t>
            </w:r>
            <w:r>
              <w:rPr>
                <w:rFonts w:ascii="Arial" w:hAnsi="Arial"/>
                <w:color w:val="000000"/>
                <w:vertAlign w:val="superscript"/>
              </w:rPr>
              <w:t>-6</w:t>
            </w:r>
            <w:r>
              <w:rPr>
                <w:rFonts w:ascii="Arial" w:hAnsi="Arial"/>
                <w:color w:val="000000"/>
                <w:sz w:val="15"/>
              </w:rPr>
              <w:t xml:space="preserve"> х (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79400" cy="3048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</w:rPr>
              <w:t xml:space="preserve">- </w:t>
            </w:r>
            <w:r>
              <w:rPr>
                <w:rFonts w:ascii="Symbol" w:hAnsi="Symbol"/>
                <w:i/>
                <w:color w:val="000000"/>
                <w:sz w:val="15"/>
              </w:rPr>
              <w:t></w:t>
            </w:r>
            <w:r>
              <w:rPr>
                <w:rFonts w:ascii="Symbol" w:hAnsi="Symbol"/>
                <w:color w:val="000000"/>
              </w:rPr>
              <w:t></w:t>
            </w:r>
            <w:proofErr w:type="spellStart"/>
            <w:r>
              <w:rPr>
                <w:rFonts w:ascii="Arial" w:hAnsi="Arial"/>
                <w:color w:val="000000"/>
                <w:vertAlign w:val="subscript"/>
              </w:rPr>
              <w:t>техн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х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q</w:t>
            </w:r>
            <w:r>
              <w:rPr>
                <w:rFonts w:ascii="Arial" w:hAnsi="Arial"/>
                <w:color w:val="000000"/>
                <w:sz w:val="15"/>
              </w:rPr>
              <w:t>v</w:t>
            </w:r>
            <w:r>
              <w:rPr>
                <w:rFonts w:ascii="Arial" w:hAnsi="Arial"/>
                <w:color w:val="000000"/>
                <w:vertAlign w:val="subscript"/>
              </w:rPr>
              <w:t>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х T,</w:t>
            </w:r>
          </w:p>
        </w:tc>
        <w:tc>
          <w:tcPr>
            <w:tcW w:w="696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159" w:name="158"/>
            <w:bookmarkEnd w:id="158"/>
            <w:r>
              <w:rPr>
                <w:rFonts w:ascii="Arial" w:hAnsi="Arial"/>
                <w:color w:val="000000"/>
                <w:sz w:val="15"/>
              </w:rPr>
              <w:t>(11)</w:t>
            </w:r>
          </w:p>
        </w:tc>
        <w:bookmarkEnd w:id="159"/>
      </w:tr>
    </w:tbl>
    <w:p w:rsidR="00C16C0C" w:rsidRDefault="00297B7B">
      <w:pPr>
        <w:spacing w:after="75"/>
        <w:ind w:firstLine="240"/>
        <w:jc w:val="both"/>
      </w:pPr>
      <w:bookmarkStart w:id="160" w:name="159"/>
      <w:r>
        <w:rPr>
          <w:rFonts w:ascii="Arial" w:hAnsi="Arial"/>
          <w:color w:val="000000"/>
          <w:sz w:val="18"/>
        </w:rPr>
        <w:t xml:space="preserve">де </w:t>
      </w:r>
      <w:r>
        <w:rPr>
          <w:rFonts w:ascii="Arial" w:hAnsi="Arial"/>
          <w:i/>
          <w:color w:val="000000"/>
          <w:sz w:val="18"/>
        </w:rPr>
        <w:t>m</w:t>
      </w:r>
      <w:r>
        <w:rPr>
          <w:rFonts w:ascii="Arial" w:hAnsi="Arial"/>
          <w:color w:val="000000"/>
          <w:vertAlign w:val="subscript"/>
        </w:rPr>
        <w:t>i</w:t>
      </w:r>
      <w:r>
        <w:rPr>
          <w:rFonts w:ascii="Arial" w:hAnsi="Arial"/>
          <w:color w:val="000000"/>
          <w:sz w:val="18"/>
        </w:rPr>
        <w:t xml:space="preserve"> - маса наднормативного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речовини, т;</w:t>
      </w:r>
    </w:p>
    <w:p w:rsidR="00C16C0C" w:rsidRDefault="00297B7B">
      <w:pPr>
        <w:spacing w:after="75"/>
        <w:ind w:firstLine="240"/>
        <w:jc w:val="both"/>
      </w:pPr>
      <w:bookmarkStart w:id="161" w:name="160"/>
      <w:bookmarkEnd w:id="160"/>
      <w:r>
        <w:rPr>
          <w:rFonts w:ascii="Arial" w:hAnsi="Arial"/>
          <w:color w:val="000000"/>
          <w:sz w:val="18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279400" cy="3048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18"/>
        </w:rPr>
        <w:t xml:space="preserve"> - середнє арифметичне значення результатів вимірювання масової концентрації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(трьох послідовно відібраних об'єднаних проб),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162" w:name="161"/>
      <w:bookmarkEnd w:id="161"/>
      <w:r>
        <w:rPr>
          <w:rFonts w:ascii="Symbol" w:hAnsi="Symbol"/>
          <w:i/>
          <w:color w:val="000000"/>
          <w:sz w:val="18"/>
        </w:rPr>
        <w:t></w:t>
      </w:r>
      <w:proofErr w:type="spellStart"/>
      <w:r>
        <w:rPr>
          <w:rFonts w:ascii="Arial" w:hAnsi="Arial"/>
          <w:color w:val="000000"/>
          <w:vertAlign w:val="subscript"/>
        </w:rPr>
        <w:t>Bтехн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i/>
          <w:color w:val="000000"/>
          <w:sz w:val="18"/>
        </w:rPr>
        <w:t>-</w:t>
      </w:r>
      <w:r>
        <w:rPr>
          <w:rFonts w:ascii="Arial" w:hAnsi="Arial"/>
          <w:color w:val="000000"/>
          <w:sz w:val="18"/>
        </w:rPr>
        <w:t xml:space="preserve"> значення затвердженого технологічного нормативу допустимого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</w:t>
      </w:r>
      <w:r>
        <w:rPr>
          <w:rFonts w:ascii="Arial" w:hAnsi="Arial"/>
          <w:color w:val="000000"/>
          <w:sz w:val="18"/>
        </w:rPr>
        <w:t>човини, наведеного в дозволі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163" w:name="162"/>
      <w:bookmarkEnd w:id="162"/>
      <w:proofErr w:type="spellStart"/>
      <w:r>
        <w:rPr>
          <w:rFonts w:ascii="Arial" w:hAnsi="Arial"/>
          <w:i/>
          <w:color w:val="000000"/>
          <w:sz w:val="18"/>
        </w:rPr>
        <w:t>q</w:t>
      </w:r>
      <w:r>
        <w:rPr>
          <w:rFonts w:ascii="Arial" w:hAnsi="Arial"/>
          <w:color w:val="000000"/>
          <w:sz w:val="18"/>
        </w:rPr>
        <w:t>v</w:t>
      </w:r>
      <w:r>
        <w:rPr>
          <w:rFonts w:ascii="Arial" w:hAnsi="Arial"/>
          <w:color w:val="000000"/>
          <w:vertAlign w:val="subscript"/>
        </w:rPr>
        <w:t>о</w:t>
      </w:r>
      <w:proofErr w:type="spellEnd"/>
      <w:r>
        <w:rPr>
          <w:rFonts w:ascii="Arial" w:hAnsi="Arial"/>
          <w:color w:val="000000"/>
          <w:sz w:val="18"/>
        </w:rPr>
        <w:t xml:space="preserve"> - значення об'ємної витрати газопилового потоку від джерела утворення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речовини, приведене до нормальних умов, 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/с;</w:t>
      </w:r>
    </w:p>
    <w:p w:rsidR="00C16C0C" w:rsidRDefault="00297B7B">
      <w:pPr>
        <w:spacing w:after="75"/>
        <w:ind w:firstLine="240"/>
        <w:jc w:val="both"/>
      </w:pPr>
      <w:bookmarkStart w:id="164" w:name="163"/>
      <w:bookmarkEnd w:id="163"/>
      <w:r>
        <w:rPr>
          <w:rFonts w:ascii="Arial" w:hAnsi="Arial"/>
          <w:color w:val="000000"/>
          <w:sz w:val="18"/>
        </w:rPr>
        <w:t xml:space="preserve">T - час роботи джерела утворення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в режимі наднорматив</w:t>
      </w:r>
      <w:r>
        <w:rPr>
          <w:rFonts w:ascii="Arial" w:hAnsi="Arial"/>
          <w:color w:val="000000"/>
          <w:sz w:val="18"/>
        </w:rPr>
        <w:t>ного викиду (перевищення технологічного нормативу допустимого викиду), год.</w:t>
      </w:r>
    </w:p>
    <w:p w:rsidR="00C16C0C" w:rsidRDefault="00297B7B">
      <w:pPr>
        <w:spacing w:after="75"/>
        <w:ind w:firstLine="240"/>
        <w:jc w:val="both"/>
      </w:pPr>
      <w:bookmarkStart w:id="165" w:name="164"/>
      <w:bookmarkEnd w:id="164"/>
      <w:r>
        <w:rPr>
          <w:rFonts w:ascii="Arial" w:hAnsi="Arial"/>
          <w:color w:val="000000"/>
          <w:sz w:val="18"/>
        </w:rPr>
        <w:t>3.6. Розрахунок маси наднормативного викиду забруднюючої речовини в атмосферне повітря при перевищенні технологічного нормативу допустимого викиду газоподібних продуктів горіння зд</w:t>
      </w:r>
      <w:r>
        <w:rPr>
          <w:rFonts w:ascii="Arial" w:hAnsi="Arial"/>
          <w:color w:val="000000"/>
          <w:sz w:val="18"/>
        </w:rPr>
        <w:t>ійснюється за формулою: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559"/>
        <w:gridCol w:w="684"/>
      </w:tblGrid>
      <w:tr w:rsidR="00C16C0C">
        <w:trPr>
          <w:trHeight w:val="30"/>
          <w:tblCellSpacing w:w="0" w:type="auto"/>
        </w:trPr>
        <w:tc>
          <w:tcPr>
            <w:tcW w:w="8994" w:type="dxa"/>
            <w:vAlign w:val="center"/>
          </w:tcPr>
          <w:p w:rsidR="00C16C0C" w:rsidRDefault="00297B7B">
            <w:pPr>
              <w:spacing w:after="75"/>
            </w:pPr>
            <w:bookmarkStart w:id="166" w:name="165"/>
            <w:bookmarkEnd w:id="165"/>
            <w:r>
              <w:rPr>
                <w:rFonts w:ascii="Arial" w:hAnsi="Arial"/>
                <w:i/>
                <w:color w:val="000000"/>
                <w:sz w:val="15"/>
              </w:rPr>
              <w:t>m</w:t>
            </w:r>
            <w:r>
              <w:rPr>
                <w:rFonts w:ascii="Arial" w:hAnsi="Arial"/>
                <w:color w:val="000000"/>
                <w:vertAlign w:val="subscript"/>
              </w:rPr>
              <w:t>i</w:t>
            </w:r>
            <w:r>
              <w:rPr>
                <w:rFonts w:ascii="Arial" w:hAnsi="Arial"/>
                <w:color w:val="000000"/>
                <w:sz w:val="15"/>
              </w:rPr>
              <w:t xml:space="preserve"> = 3,6 х 10</w:t>
            </w:r>
            <w:r>
              <w:rPr>
                <w:rFonts w:ascii="Arial" w:hAnsi="Arial"/>
                <w:color w:val="000000"/>
                <w:vertAlign w:val="superscript"/>
              </w:rPr>
              <w:t>-6</w:t>
            </w:r>
            <w:r>
              <w:rPr>
                <w:rFonts w:ascii="Arial" w:hAnsi="Arial"/>
                <w:color w:val="000000"/>
                <w:sz w:val="15"/>
              </w:rPr>
              <w:t xml:space="preserve"> х (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17500" cy="3048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-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58800" cy="2159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</w:rPr>
              <w:t xml:space="preserve">) х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q</w:t>
            </w:r>
            <w:r>
              <w:rPr>
                <w:rFonts w:ascii="Arial" w:hAnsi="Arial"/>
                <w:color w:val="000000"/>
                <w:sz w:val="15"/>
              </w:rPr>
              <w:t>v</w:t>
            </w:r>
            <w:r>
              <w:rPr>
                <w:rFonts w:ascii="Arial" w:hAnsi="Arial"/>
                <w:color w:val="000000"/>
                <w:vertAlign w:val="subscript"/>
              </w:rPr>
              <w:t>ст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х T,</w:t>
            </w:r>
          </w:p>
        </w:tc>
        <w:tc>
          <w:tcPr>
            <w:tcW w:w="696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167" w:name="166"/>
            <w:bookmarkEnd w:id="166"/>
            <w:r>
              <w:rPr>
                <w:rFonts w:ascii="Arial" w:hAnsi="Arial"/>
                <w:color w:val="000000"/>
                <w:sz w:val="15"/>
              </w:rPr>
              <w:t>(12)</w:t>
            </w:r>
          </w:p>
        </w:tc>
        <w:bookmarkEnd w:id="167"/>
      </w:tr>
    </w:tbl>
    <w:p w:rsidR="00C16C0C" w:rsidRDefault="00297B7B">
      <w:pPr>
        <w:spacing w:after="75"/>
        <w:ind w:firstLine="240"/>
        <w:jc w:val="both"/>
      </w:pPr>
      <w:bookmarkStart w:id="168" w:name="167"/>
      <w:r>
        <w:rPr>
          <w:rFonts w:ascii="Arial" w:hAnsi="Arial"/>
          <w:color w:val="000000"/>
          <w:sz w:val="18"/>
        </w:rPr>
        <w:t xml:space="preserve">де </w:t>
      </w:r>
      <w:r>
        <w:rPr>
          <w:rFonts w:ascii="Arial" w:hAnsi="Arial"/>
          <w:i/>
          <w:color w:val="000000"/>
          <w:sz w:val="18"/>
        </w:rPr>
        <w:t>m</w:t>
      </w:r>
      <w:r>
        <w:rPr>
          <w:rFonts w:ascii="Arial" w:hAnsi="Arial"/>
          <w:color w:val="000000"/>
          <w:vertAlign w:val="subscript"/>
        </w:rPr>
        <w:t>i</w:t>
      </w:r>
      <w:r>
        <w:rPr>
          <w:rFonts w:ascii="Arial" w:hAnsi="Arial"/>
          <w:color w:val="000000"/>
          <w:sz w:val="18"/>
        </w:rPr>
        <w:t xml:space="preserve"> - маса наднормативного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в атмосферне повітря від джерела утворення цієї забруднюючої речовини, т;</w:t>
      </w:r>
    </w:p>
    <w:p w:rsidR="00C16C0C" w:rsidRDefault="00297B7B">
      <w:pPr>
        <w:spacing w:after="75"/>
        <w:ind w:firstLine="240"/>
        <w:jc w:val="both"/>
      </w:pPr>
      <w:bookmarkStart w:id="169" w:name="168"/>
      <w:bookmarkEnd w:id="168"/>
      <w:r>
        <w:rPr>
          <w:rFonts w:ascii="Arial" w:hAnsi="Arial"/>
          <w:i/>
          <w:color w:val="000000"/>
          <w:sz w:val="18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317500" cy="304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color w:val="000000"/>
          <w:sz w:val="18"/>
        </w:rPr>
        <w:t xml:space="preserve"> </w:t>
      </w:r>
      <w:r>
        <w:rPr>
          <w:rFonts w:ascii="Arial" w:hAnsi="Arial"/>
          <w:color w:val="000000"/>
          <w:sz w:val="18"/>
        </w:rPr>
        <w:t xml:space="preserve"> - середнє арифметичне значення результатів вимірювань масової концентрації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(трьох послідовно відібраних об'єднаних проб), приведених до нормальних умов, у перерахунку на сухий газ, і стандартний вміст кисню,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170" w:name="169"/>
      <w:bookmarkEnd w:id="169"/>
      <w:r>
        <w:rPr>
          <w:rFonts w:ascii="Arial" w:hAnsi="Arial"/>
          <w:i/>
          <w:color w:val="000000"/>
          <w:sz w:val="18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558800" cy="2159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color w:val="000000"/>
          <w:sz w:val="18"/>
        </w:rPr>
        <w:t xml:space="preserve"> </w:t>
      </w:r>
      <w:r>
        <w:rPr>
          <w:rFonts w:ascii="Arial" w:hAnsi="Arial"/>
          <w:color w:val="000000"/>
          <w:sz w:val="18"/>
        </w:rPr>
        <w:t>- значенн</w:t>
      </w:r>
      <w:r>
        <w:rPr>
          <w:rFonts w:ascii="Arial" w:hAnsi="Arial"/>
          <w:color w:val="000000"/>
          <w:sz w:val="18"/>
        </w:rPr>
        <w:t xml:space="preserve">я затвердженого технологічного нормативу допустимого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речовини, наведеного в дозволі,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171" w:name="170"/>
      <w:bookmarkEnd w:id="170"/>
      <w:proofErr w:type="spellStart"/>
      <w:r>
        <w:rPr>
          <w:rFonts w:ascii="Arial" w:hAnsi="Arial"/>
          <w:i/>
          <w:color w:val="000000"/>
          <w:sz w:val="18"/>
        </w:rPr>
        <w:t>q</w:t>
      </w:r>
      <w:r>
        <w:rPr>
          <w:rFonts w:ascii="Arial" w:hAnsi="Arial"/>
          <w:color w:val="000000"/>
          <w:sz w:val="18"/>
        </w:rPr>
        <w:t>v</w:t>
      </w:r>
      <w:r>
        <w:rPr>
          <w:rFonts w:ascii="Arial" w:hAnsi="Arial"/>
          <w:color w:val="000000"/>
          <w:vertAlign w:val="subscript"/>
        </w:rPr>
        <w:t>ст</w:t>
      </w:r>
      <w:proofErr w:type="spellEnd"/>
      <w:r>
        <w:rPr>
          <w:rFonts w:ascii="Arial" w:hAnsi="Arial"/>
          <w:color w:val="000000"/>
          <w:sz w:val="18"/>
        </w:rPr>
        <w:t xml:space="preserve"> - значення об'ємної витрати газопилового потоку від джерела утворення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речовини, приведених до нормальних умов, у п</w:t>
      </w:r>
      <w:r>
        <w:rPr>
          <w:rFonts w:ascii="Arial" w:hAnsi="Arial"/>
          <w:color w:val="000000"/>
          <w:sz w:val="18"/>
        </w:rPr>
        <w:t>ерерахунку на сухий газ, і стандартний вміст кисню,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172" w:name="171"/>
      <w:bookmarkEnd w:id="171"/>
      <w:r>
        <w:rPr>
          <w:rFonts w:ascii="Arial" w:hAnsi="Arial"/>
          <w:color w:val="000000"/>
          <w:sz w:val="18"/>
        </w:rPr>
        <w:t xml:space="preserve">T - час роботи джерела утворення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в режимі наднормативного викиду, год.</w:t>
      </w:r>
    </w:p>
    <w:p w:rsidR="00C16C0C" w:rsidRDefault="00297B7B">
      <w:pPr>
        <w:spacing w:after="75"/>
        <w:ind w:firstLine="240"/>
        <w:jc w:val="both"/>
      </w:pPr>
      <w:bookmarkStart w:id="173" w:name="172"/>
      <w:bookmarkEnd w:id="172"/>
      <w:r>
        <w:rPr>
          <w:rFonts w:ascii="Arial" w:hAnsi="Arial"/>
          <w:color w:val="000000"/>
          <w:sz w:val="18"/>
        </w:rPr>
        <w:t>3.7. Розрахунок маси наднормативного викиду забруднюючої речовини в атмосферне повітря від джерела</w:t>
      </w:r>
      <w:r>
        <w:rPr>
          <w:rFonts w:ascii="Arial" w:hAnsi="Arial"/>
          <w:color w:val="000000"/>
          <w:sz w:val="18"/>
        </w:rPr>
        <w:t xml:space="preserve"> викиду, який здійснюється без дозволу на викиди забруднюючих речовин в атмосферне повітря стаціонарними джерелами, здійснюється за:</w:t>
      </w:r>
    </w:p>
    <w:p w:rsidR="00C16C0C" w:rsidRDefault="00297B7B">
      <w:pPr>
        <w:spacing w:after="75"/>
        <w:ind w:firstLine="240"/>
        <w:jc w:val="both"/>
      </w:pPr>
      <w:bookmarkStart w:id="174" w:name="173"/>
      <w:bookmarkEnd w:id="173"/>
      <w:r>
        <w:rPr>
          <w:rFonts w:ascii="Arial" w:hAnsi="Arial"/>
          <w:color w:val="000000"/>
          <w:sz w:val="18"/>
        </w:rPr>
        <w:t>характеристиками джерела викиду (джерела утворення), зафіксованими у відповідній документації суб'єкта господарювання (Звіт</w:t>
      </w:r>
      <w:r>
        <w:rPr>
          <w:rFonts w:ascii="Arial" w:hAnsi="Arial"/>
          <w:color w:val="000000"/>
          <w:sz w:val="18"/>
        </w:rPr>
        <w:t xml:space="preserve"> по інвентаризації викидів забруднюючих речовин, технологічні регламенти виробництва);</w:t>
      </w:r>
    </w:p>
    <w:p w:rsidR="00C16C0C" w:rsidRDefault="00297B7B">
      <w:pPr>
        <w:spacing w:after="75"/>
        <w:ind w:firstLine="240"/>
        <w:jc w:val="both"/>
      </w:pPr>
      <w:bookmarkStart w:id="175" w:name="174"/>
      <w:bookmarkEnd w:id="174"/>
      <w:r>
        <w:rPr>
          <w:rFonts w:ascii="Arial" w:hAnsi="Arial"/>
          <w:color w:val="000000"/>
          <w:sz w:val="18"/>
        </w:rPr>
        <w:t>результатами інструментально-лабораторних вимірювань;</w:t>
      </w:r>
    </w:p>
    <w:p w:rsidR="00C16C0C" w:rsidRDefault="00297B7B">
      <w:pPr>
        <w:spacing w:after="75"/>
        <w:ind w:firstLine="240"/>
        <w:jc w:val="both"/>
      </w:pPr>
      <w:bookmarkStart w:id="176" w:name="175"/>
      <w:bookmarkEnd w:id="175"/>
      <w:r>
        <w:rPr>
          <w:rFonts w:ascii="Arial" w:hAnsi="Arial"/>
          <w:color w:val="000000"/>
          <w:sz w:val="18"/>
        </w:rPr>
        <w:lastRenderedPageBreak/>
        <w:t>затвердженими методиками для розрахунків маси викидів забруднюючих речовин за час роботи джерела без дозволу на вик</w:t>
      </w:r>
      <w:r>
        <w:rPr>
          <w:rFonts w:ascii="Arial" w:hAnsi="Arial"/>
          <w:color w:val="000000"/>
          <w:sz w:val="18"/>
        </w:rPr>
        <w:t>иди.</w:t>
      </w:r>
    </w:p>
    <w:p w:rsidR="00C16C0C" w:rsidRDefault="00297B7B">
      <w:pPr>
        <w:spacing w:after="75"/>
        <w:ind w:firstLine="240"/>
        <w:jc w:val="both"/>
      </w:pPr>
      <w:bookmarkStart w:id="177" w:name="176"/>
      <w:bookmarkEnd w:id="176"/>
      <w:r>
        <w:rPr>
          <w:rFonts w:ascii="Arial" w:hAnsi="Arial"/>
          <w:color w:val="000000"/>
          <w:sz w:val="18"/>
        </w:rPr>
        <w:t>3.8. Розрахунок маси наднормативного викиду забруднюючої речовини в атмосферне повітря від джерела викиду (утворення), який здійснюється без дозволу, за результатами інструментально-лабораторних вимірювань здійснюється за формулою: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558"/>
        <w:gridCol w:w="685"/>
      </w:tblGrid>
      <w:tr w:rsidR="00C16C0C">
        <w:trPr>
          <w:trHeight w:val="30"/>
          <w:tblCellSpacing w:w="0" w:type="auto"/>
        </w:trPr>
        <w:tc>
          <w:tcPr>
            <w:tcW w:w="8994" w:type="dxa"/>
            <w:vAlign w:val="center"/>
          </w:tcPr>
          <w:p w:rsidR="00C16C0C" w:rsidRDefault="00297B7B">
            <w:pPr>
              <w:spacing w:after="75"/>
            </w:pPr>
            <w:bookmarkStart w:id="178" w:name="177"/>
            <w:bookmarkEnd w:id="177"/>
            <w:r>
              <w:rPr>
                <w:rFonts w:ascii="Arial" w:hAnsi="Arial"/>
                <w:i/>
                <w:color w:val="000000"/>
                <w:sz w:val="15"/>
              </w:rPr>
              <w:t>m</w:t>
            </w:r>
            <w:r>
              <w:rPr>
                <w:rFonts w:ascii="Arial" w:hAnsi="Arial"/>
                <w:i/>
                <w:color w:val="000000"/>
                <w:vertAlign w:val="subscript"/>
              </w:rPr>
              <w:t>i</w:t>
            </w:r>
            <w:r>
              <w:rPr>
                <w:rFonts w:ascii="Arial" w:hAnsi="Arial"/>
                <w:color w:val="000000"/>
                <w:sz w:val="15"/>
              </w:rPr>
              <w:t xml:space="preserve"> = 3,6 х 10</w:t>
            </w:r>
            <w:r>
              <w:rPr>
                <w:rFonts w:ascii="Arial" w:hAnsi="Arial"/>
                <w:color w:val="000000"/>
                <w:vertAlign w:val="superscript"/>
              </w:rPr>
              <w:t>-6</w:t>
            </w:r>
            <w:r>
              <w:rPr>
                <w:rFonts w:ascii="Arial" w:hAnsi="Arial"/>
                <w:color w:val="000000"/>
                <w:sz w:val="15"/>
              </w:rPr>
              <w:t xml:space="preserve"> х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17500" cy="3048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q</w:t>
            </w:r>
            <w:r>
              <w:rPr>
                <w:rFonts w:ascii="Arial" w:hAnsi="Arial"/>
                <w:color w:val="000000"/>
                <w:sz w:val="15"/>
              </w:rPr>
              <w:t>v</w:t>
            </w:r>
            <w:r>
              <w:rPr>
                <w:rFonts w:ascii="Arial" w:hAnsi="Arial"/>
                <w:color w:val="000000"/>
                <w:vertAlign w:val="subscript"/>
              </w:rPr>
              <w:t>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х T,</w:t>
            </w:r>
          </w:p>
        </w:tc>
        <w:tc>
          <w:tcPr>
            <w:tcW w:w="696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179" w:name="178"/>
            <w:bookmarkEnd w:id="178"/>
            <w:r>
              <w:rPr>
                <w:rFonts w:ascii="Arial" w:hAnsi="Arial"/>
                <w:color w:val="000000"/>
                <w:sz w:val="15"/>
              </w:rPr>
              <w:t>(13)</w:t>
            </w:r>
          </w:p>
        </w:tc>
        <w:bookmarkEnd w:id="179"/>
      </w:tr>
    </w:tbl>
    <w:p w:rsidR="00C16C0C" w:rsidRDefault="00297B7B">
      <w:pPr>
        <w:spacing w:after="75"/>
        <w:ind w:firstLine="240"/>
        <w:jc w:val="both"/>
      </w:pPr>
      <w:bookmarkStart w:id="180" w:name="179"/>
      <w:r>
        <w:rPr>
          <w:rFonts w:ascii="Arial" w:hAnsi="Arial"/>
          <w:color w:val="000000"/>
          <w:sz w:val="18"/>
        </w:rPr>
        <w:t xml:space="preserve">де </w:t>
      </w:r>
      <w:r>
        <w:rPr>
          <w:rFonts w:ascii="Arial" w:hAnsi="Arial"/>
          <w:i/>
          <w:color w:val="000000"/>
          <w:sz w:val="18"/>
        </w:rPr>
        <w:t>m</w:t>
      </w:r>
      <w:r>
        <w:rPr>
          <w:rFonts w:ascii="Arial" w:hAnsi="Arial"/>
          <w:color w:val="000000"/>
          <w:vertAlign w:val="subscript"/>
        </w:rPr>
        <w:t>i</w:t>
      </w:r>
      <w:r>
        <w:rPr>
          <w:rFonts w:ascii="Arial" w:hAnsi="Arial"/>
          <w:color w:val="000000"/>
          <w:sz w:val="18"/>
        </w:rPr>
        <w:t xml:space="preserve"> - маса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в атмосферне повітря від джерела викиду (утворення) без дозволу на викиди, т;</w:t>
      </w:r>
    </w:p>
    <w:p w:rsidR="00C16C0C" w:rsidRDefault="00297B7B">
      <w:pPr>
        <w:spacing w:after="75"/>
        <w:ind w:firstLine="240"/>
        <w:jc w:val="both"/>
      </w:pPr>
      <w:bookmarkStart w:id="181" w:name="180"/>
      <w:bookmarkEnd w:id="180"/>
      <w:r>
        <w:rPr>
          <w:rFonts w:ascii="Arial" w:hAnsi="Arial"/>
          <w:i/>
          <w:color w:val="000000"/>
          <w:sz w:val="18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317500" cy="3048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color w:val="000000"/>
          <w:sz w:val="18"/>
        </w:rPr>
        <w:t xml:space="preserve"> </w:t>
      </w:r>
      <w:r>
        <w:rPr>
          <w:rFonts w:ascii="Arial" w:hAnsi="Arial"/>
          <w:color w:val="000000"/>
          <w:sz w:val="18"/>
        </w:rPr>
        <w:t xml:space="preserve"> - середнє арифметичне значення результатів вимірювань масової концентрації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 xml:space="preserve">-тої забруднюючої речовини </w:t>
      </w:r>
      <w:r>
        <w:rPr>
          <w:rFonts w:ascii="Arial" w:hAnsi="Arial"/>
          <w:color w:val="000000"/>
          <w:sz w:val="18"/>
        </w:rPr>
        <w:t>трьох послідовно відібраних об'єднаних проб в газопиловому потоці від джерела викиду (утворення), приведених до нормальних умов,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182" w:name="181"/>
      <w:bookmarkEnd w:id="181"/>
      <w:proofErr w:type="spellStart"/>
      <w:r>
        <w:rPr>
          <w:rFonts w:ascii="Arial" w:hAnsi="Arial"/>
          <w:i/>
          <w:color w:val="000000"/>
          <w:sz w:val="18"/>
        </w:rPr>
        <w:t>q</w:t>
      </w:r>
      <w:r>
        <w:rPr>
          <w:rFonts w:ascii="Arial" w:hAnsi="Arial"/>
          <w:color w:val="000000"/>
          <w:sz w:val="18"/>
        </w:rPr>
        <w:t>v</w:t>
      </w:r>
      <w:r>
        <w:rPr>
          <w:rFonts w:ascii="Arial" w:hAnsi="Arial"/>
          <w:color w:val="000000"/>
          <w:vertAlign w:val="subscript"/>
        </w:rPr>
        <w:t>о</w:t>
      </w:r>
      <w:proofErr w:type="spellEnd"/>
      <w:r>
        <w:rPr>
          <w:rFonts w:ascii="Arial" w:hAnsi="Arial"/>
          <w:color w:val="000000"/>
          <w:sz w:val="18"/>
        </w:rPr>
        <w:t xml:space="preserve"> - значення об'ємної витрати газопилового потоку від джерела викиду (утворення)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речовини, приведен</w:t>
      </w:r>
      <w:r>
        <w:rPr>
          <w:rFonts w:ascii="Arial" w:hAnsi="Arial"/>
          <w:color w:val="000000"/>
          <w:sz w:val="18"/>
        </w:rPr>
        <w:t>е до нормальних умов, 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/с;</w:t>
      </w:r>
    </w:p>
    <w:p w:rsidR="00C16C0C" w:rsidRDefault="00297B7B">
      <w:pPr>
        <w:spacing w:after="75"/>
        <w:ind w:firstLine="240"/>
        <w:jc w:val="both"/>
      </w:pPr>
      <w:bookmarkStart w:id="183" w:name="182"/>
      <w:bookmarkEnd w:id="182"/>
      <w:r>
        <w:rPr>
          <w:rFonts w:ascii="Arial" w:hAnsi="Arial"/>
          <w:color w:val="000000"/>
          <w:sz w:val="18"/>
        </w:rPr>
        <w:t xml:space="preserve">T - час роботи джерела викиду (утворення)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без дозволу, год.</w:t>
      </w:r>
    </w:p>
    <w:p w:rsidR="00C16C0C" w:rsidRDefault="00297B7B">
      <w:pPr>
        <w:spacing w:after="75"/>
        <w:ind w:firstLine="240"/>
        <w:jc w:val="both"/>
      </w:pPr>
      <w:bookmarkStart w:id="184" w:name="183"/>
      <w:bookmarkEnd w:id="183"/>
      <w:r>
        <w:rPr>
          <w:rFonts w:ascii="Arial" w:hAnsi="Arial"/>
          <w:color w:val="000000"/>
          <w:sz w:val="18"/>
        </w:rPr>
        <w:t>3.9. У разі невиконання в установлені в дозволі терміни запланованих заходів щодо скорочення викидів забруднюючих речовин розрахунок маси на</w:t>
      </w:r>
      <w:r>
        <w:rPr>
          <w:rFonts w:ascii="Arial" w:hAnsi="Arial"/>
          <w:color w:val="000000"/>
          <w:sz w:val="18"/>
        </w:rPr>
        <w:t>днормативних викидів забруднюючих речовин в атмосферне повітря здійснюється за формулою: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558"/>
        <w:gridCol w:w="685"/>
      </w:tblGrid>
      <w:tr w:rsidR="00C16C0C">
        <w:trPr>
          <w:trHeight w:val="30"/>
          <w:tblCellSpacing w:w="0" w:type="auto"/>
        </w:trPr>
        <w:tc>
          <w:tcPr>
            <w:tcW w:w="8994" w:type="dxa"/>
            <w:vAlign w:val="center"/>
          </w:tcPr>
          <w:p w:rsidR="00C16C0C" w:rsidRDefault="00297B7B">
            <w:pPr>
              <w:spacing w:after="75"/>
            </w:pPr>
            <w:bookmarkStart w:id="185" w:name="184"/>
            <w:bookmarkEnd w:id="184"/>
            <w:r>
              <w:rPr>
                <w:rFonts w:ascii="Arial" w:hAnsi="Arial"/>
                <w:i/>
                <w:color w:val="000000"/>
                <w:sz w:val="15"/>
              </w:rPr>
              <w:t>m</w:t>
            </w:r>
            <w:r>
              <w:rPr>
                <w:rFonts w:ascii="Arial" w:hAnsi="Arial"/>
                <w:color w:val="000000"/>
                <w:vertAlign w:val="subscript"/>
              </w:rPr>
              <w:t>i</w:t>
            </w:r>
            <w:r>
              <w:rPr>
                <w:rFonts w:ascii="Arial" w:hAnsi="Arial"/>
                <w:color w:val="000000"/>
                <w:sz w:val="15"/>
              </w:rPr>
              <w:t xml:space="preserve"> = 3,6 х 10</w:t>
            </w:r>
            <w:r>
              <w:rPr>
                <w:rFonts w:ascii="Arial" w:hAnsi="Arial"/>
                <w:color w:val="000000"/>
                <w:vertAlign w:val="superscript"/>
              </w:rPr>
              <w:t>-6</w:t>
            </w:r>
            <w:r>
              <w:rPr>
                <w:rFonts w:ascii="Arial" w:hAnsi="Arial"/>
                <w:color w:val="000000"/>
                <w:sz w:val="15"/>
              </w:rPr>
              <w:t xml:space="preserve"> х (</w:t>
            </w:r>
            <w:r>
              <w:rPr>
                <w:rFonts w:ascii="Symbol" w:hAnsi="Symbol"/>
                <w:i/>
                <w:color w:val="000000"/>
                <w:sz w:val="15"/>
              </w:rPr>
              <w:t></w:t>
            </w:r>
            <w:r>
              <w:rPr>
                <w:rFonts w:ascii="Arial" w:hAnsi="Arial"/>
                <w:color w:val="000000"/>
                <w:vertAlign w:val="subscript"/>
              </w:rPr>
              <w:t>B1</w:t>
            </w:r>
            <w:r>
              <w:rPr>
                <w:rFonts w:ascii="Arial" w:hAnsi="Arial"/>
                <w:color w:val="000000"/>
                <w:sz w:val="15"/>
              </w:rPr>
              <w:t xml:space="preserve"> - </w:t>
            </w:r>
            <w:r>
              <w:rPr>
                <w:rFonts w:ascii="Symbol" w:hAnsi="Symbol"/>
                <w:i/>
                <w:color w:val="000000"/>
                <w:sz w:val="15"/>
              </w:rPr>
              <w:t></w:t>
            </w:r>
            <w:r>
              <w:rPr>
                <w:rFonts w:ascii="Arial" w:hAnsi="Arial"/>
                <w:color w:val="000000"/>
                <w:vertAlign w:val="subscript"/>
              </w:rPr>
              <w:t>B2</w:t>
            </w:r>
            <w:r>
              <w:rPr>
                <w:rFonts w:ascii="Arial" w:hAnsi="Arial"/>
                <w:color w:val="000000"/>
                <w:sz w:val="15"/>
              </w:rPr>
              <w:t xml:space="preserve">) х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q</w:t>
            </w:r>
            <w:r>
              <w:rPr>
                <w:rFonts w:ascii="Arial" w:hAnsi="Arial"/>
                <w:color w:val="000000"/>
                <w:vertAlign w:val="subscript"/>
              </w:rPr>
              <w:t>v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х T,</w:t>
            </w:r>
          </w:p>
        </w:tc>
        <w:tc>
          <w:tcPr>
            <w:tcW w:w="696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186" w:name="185"/>
            <w:bookmarkEnd w:id="185"/>
            <w:r>
              <w:rPr>
                <w:rFonts w:ascii="Arial" w:hAnsi="Arial"/>
                <w:color w:val="000000"/>
                <w:sz w:val="15"/>
              </w:rPr>
              <w:t>(14)</w:t>
            </w:r>
          </w:p>
        </w:tc>
        <w:bookmarkEnd w:id="186"/>
      </w:tr>
    </w:tbl>
    <w:p w:rsidR="00C16C0C" w:rsidRDefault="00297B7B">
      <w:pPr>
        <w:spacing w:after="75"/>
        <w:ind w:firstLine="240"/>
        <w:jc w:val="both"/>
      </w:pPr>
      <w:bookmarkStart w:id="187" w:name="186"/>
      <w:r>
        <w:rPr>
          <w:rFonts w:ascii="Arial" w:hAnsi="Arial"/>
          <w:color w:val="000000"/>
          <w:sz w:val="18"/>
        </w:rPr>
        <w:t xml:space="preserve">де </w:t>
      </w:r>
      <w:r>
        <w:rPr>
          <w:rFonts w:ascii="Arial" w:hAnsi="Arial"/>
          <w:i/>
          <w:color w:val="000000"/>
          <w:sz w:val="18"/>
        </w:rPr>
        <w:t>m</w:t>
      </w:r>
      <w:r>
        <w:rPr>
          <w:rFonts w:ascii="Arial" w:hAnsi="Arial"/>
          <w:color w:val="000000"/>
          <w:vertAlign w:val="subscript"/>
        </w:rPr>
        <w:t>i</w:t>
      </w:r>
      <w:r>
        <w:rPr>
          <w:rFonts w:ascii="Arial" w:hAnsi="Arial"/>
          <w:color w:val="000000"/>
          <w:sz w:val="18"/>
        </w:rPr>
        <w:t xml:space="preserve"> - маса наднормативного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 xml:space="preserve">-тої забруднюючої речовини в атмосферне повітря у разі невиконання в установлені </w:t>
      </w:r>
      <w:r>
        <w:rPr>
          <w:rFonts w:ascii="Arial" w:hAnsi="Arial"/>
          <w:color w:val="000000"/>
          <w:sz w:val="18"/>
        </w:rPr>
        <w:t>терміни запланованих заходів, т;</w:t>
      </w:r>
    </w:p>
    <w:p w:rsidR="00C16C0C" w:rsidRDefault="00297B7B">
      <w:pPr>
        <w:spacing w:after="75"/>
        <w:ind w:firstLine="240"/>
        <w:jc w:val="both"/>
      </w:pPr>
      <w:bookmarkStart w:id="188" w:name="187"/>
      <w:bookmarkEnd w:id="187"/>
      <w:r>
        <w:rPr>
          <w:rFonts w:ascii="Symbol" w:hAnsi="Symbol"/>
          <w:i/>
          <w:color w:val="000000"/>
          <w:sz w:val="18"/>
        </w:rPr>
        <w:t></w:t>
      </w:r>
      <w:r>
        <w:rPr>
          <w:rFonts w:ascii="Arial" w:hAnsi="Arial"/>
          <w:color w:val="000000"/>
          <w:vertAlign w:val="subscript"/>
        </w:rPr>
        <w:t>B1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i/>
          <w:color w:val="000000"/>
          <w:sz w:val="18"/>
        </w:rPr>
        <w:t>-</w:t>
      </w:r>
      <w:r>
        <w:rPr>
          <w:rFonts w:ascii="Arial" w:hAnsi="Arial"/>
          <w:color w:val="000000"/>
          <w:sz w:val="18"/>
        </w:rPr>
        <w:t xml:space="preserve"> значення затвердженого в дозволі гранично допустимого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до виконання заходів щодо скорочення викидів забруднюючих речовин,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189" w:name="188"/>
      <w:bookmarkEnd w:id="188"/>
      <w:r>
        <w:rPr>
          <w:rFonts w:ascii="Symbol" w:hAnsi="Symbol"/>
          <w:color w:val="000000"/>
          <w:sz w:val="18"/>
        </w:rPr>
        <w:t></w:t>
      </w:r>
      <w:r>
        <w:rPr>
          <w:rFonts w:ascii="Arial" w:hAnsi="Arial"/>
          <w:color w:val="000000"/>
          <w:vertAlign w:val="subscript"/>
        </w:rPr>
        <w:t>B2</w:t>
      </w:r>
      <w:r>
        <w:rPr>
          <w:rFonts w:ascii="Arial" w:hAnsi="Arial"/>
          <w:color w:val="000000"/>
          <w:sz w:val="18"/>
        </w:rPr>
        <w:t xml:space="preserve"> - значення затвердженого в дозволі гранично допуст</w:t>
      </w:r>
      <w:r>
        <w:rPr>
          <w:rFonts w:ascii="Arial" w:hAnsi="Arial"/>
          <w:color w:val="000000"/>
          <w:sz w:val="18"/>
        </w:rPr>
        <w:t xml:space="preserve">имого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після виконання запланованих заходів щодо скорочення викидів забруднюючих речовин,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190" w:name="189"/>
      <w:bookmarkEnd w:id="189"/>
      <w:proofErr w:type="spellStart"/>
      <w:r>
        <w:rPr>
          <w:rFonts w:ascii="Arial" w:hAnsi="Arial"/>
          <w:i/>
          <w:color w:val="000000"/>
          <w:sz w:val="18"/>
        </w:rPr>
        <w:t>q</w:t>
      </w:r>
      <w:r>
        <w:rPr>
          <w:rFonts w:ascii="Arial" w:hAnsi="Arial"/>
          <w:color w:val="000000"/>
          <w:vertAlign w:val="subscript"/>
        </w:rPr>
        <w:t>v</w:t>
      </w:r>
      <w:proofErr w:type="spellEnd"/>
      <w:r>
        <w:rPr>
          <w:rFonts w:ascii="Arial" w:hAnsi="Arial"/>
          <w:color w:val="000000"/>
          <w:sz w:val="18"/>
        </w:rPr>
        <w:t xml:space="preserve"> - значення об'ємної витрати газопилового потоку від джерела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речовини, наведених в дозволі, 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/с;</w:t>
      </w:r>
    </w:p>
    <w:p w:rsidR="00C16C0C" w:rsidRDefault="00297B7B">
      <w:pPr>
        <w:spacing w:after="75"/>
        <w:ind w:firstLine="240"/>
        <w:jc w:val="both"/>
      </w:pPr>
      <w:bookmarkStart w:id="191" w:name="190"/>
      <w:bookmarkEnd w:id="190"/>
      <w:r>
        <w:rPr>
          <w:rFonts w:ascii="Arial" w:hAnsi="Arial"/>
          <w:color w:val="000000"/>
          <w:sz w:val="18"/>
        </w:rPr>
        <w:t xml:space="preserve">T - час роботи джерела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в режимі наднормативного викиду у разі невиконання в установлені терміни запланованих заходів, год.</w:t>
      </w:r>
    </w:p>
    <w:p w:rsidR="00C16C0C" w:rsidRDefault="00297B7B">
      <w:pPr>
        <w:spacing w:after="75"/>
        <w:ind w:firstLine="240"/>
        <w:jc w:val="both"/>
      </w:pPr>
      <w:bookmarkStart w:id="192" w:name="191"/>
      <w:bookmarkEnd w:id="191"/>
      <w:r>
        <w:rPr>
          <w:rFonts w:ascii="Arial" w:hAnsi="Arial"/>
          <w:color w:val="000000"/>
          <w:sz w:val="18"/>
        </w:rPr>
        <w:t>3.10. Розрахунок маси наднормативних викидів забруднюючих речовин в атмосферне повітря в результа</w:t>
      </w:r>
      <w:r>
        <w:rPr>
          <w:rFonts w:ascii="Arial" w:hAnsi="Arial"/>
          <w:color w:val="000000"/>
          <w:sz w:val="18"/>
        </w:rPr>
        <w:t>ті аварійних викидів здійснюється за формулою: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558"/>
        <w:gridCol w:w="685"/>
      </w:tblGrid>
      <w:tr w:rsidR="00C16C0C">
        <w:trPr>
          <w:trHeight w:val="30"/>
          <w:tblCellSpacing w:w="0" w:type="auto"/>
        </w:trPr>
        <w:tc>
          <w:tcPr>
            <w:tcW w:w="8994" w:type="dxa"/>
            <w:vAlign w:val="center"/>
          </w:tcPr>
          <w:p w:rsidR="00C16C0C" w:rsidRDefault="00297B7B">
            <w:pPr>
              <w:spacing w:after="75"/>
            </w:pPr>
            <w:bookmarkStart w:id="193" w:name="192"/>
            <w:bookmarkEnd w:id="192"/>
            <w:r>
              <w:rPr>
                <w:rFonts w:ascii="Arial" w:hAnsi="Arial"/>
                <w:i/>
                <w:color w:val="000000"/>
                <w:sz w:val="15"/>
              </w:rPr>
              <w:t>m</w:t>
            </w:r>
            <w:r>
              <w:rPr>
                <w:rFonts w:ascii="Arial" w:hAnsi="Arial"/>
                <w:color w:val="000000"/>
                <w:vertAlign w:val="subscript"/>
              </w:rPr>
              <w:t>i</w:t>
            </w:r>
            <w:r>
              <w:rPr>
                <w:rFonts w:ascii="Arial" w:hAnsi="Arial"/>
                <w:color w:val="000000"/>
                <w:sz w:val="15"/>
              </w:rPr>
              <w:t xml:space="preserve"> = 3,6 х 10</w:t>
            </w:r>
            <w:r>
              <w:rPr>
                <w:rFonts w:ascii="Arial" w:hAnsi="Arial"/>
                <w:color w:val="000000"/>
                <w:vertAlign w:val="superscript"/>
              </w:rPr>
              <w:t>-6</w:t>
            </w:r>
            <w:r>
              <w:rPr>
                <w:rFonts w:ascii="Arial" w:hAnsi="Arial"/>
                <w:color w:val="000000"/>
                <w:sz w:val="15"/>
              </w:rPr>
              <w:t xml:space="preserve"> х (</w:t>
            </w:r>
            <w:r>
              <w:rPr>
                <w:rFonts w:ascii="Arial" w:hAnsi="Arial"/>
                <w:i/>
                <w:color w:val="000000"/>
                <w:sz w:val="15"/>
              </w:rPr>
              <w:t>q</w:t>
            </w:r>
            <w:r>
              <w:rPr>
                <w:rFonts w:ascii="Arial" w:hAnsi="Arial"/>
                <w:i/>
                <w:color w:val="000000"/>
                <w:vertAlign w:val="subscript"/>
              </w:rPr>
              <w:t>mc1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- q</w:t>
            </w:r>
            <w:r>
              <w:rPr>
                <w:rFonts w:ascii="Arial" w:hAnsi="Arial"/>
                <w:i/>
                <w:color w:val="000000"/>
                <w:vertAlign w:val="subscript"/>
              </w:rPr>
              <w:t>mc2</w:t>
            </w:r>
            <w:r>
              <w:rPr>
                <w:rFonts w:ascii="Arial" w:hAnsi="Arial"/>
                <w:color w:val="000000"/>
                <w:sz w:val="15"/>
              </w:rPr>
              <w:t>-) х T,</w:t>
            </w:r>
          </w:p>
        </w:tc>
        <w:tc>
          <w:tcPr>
            <w:tcW w:w="696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194" w:name="193"/>
            <w:bookmarkEnd w:id="193"/>
            <w:r>
              <w:rPr>
                <w:rFonts w:ascii="Arial" w:hAnsi="Arial"/>
                <w:color w:val="000000"/>
                <w:sz w:val="15"/>
              </w:rPr>
              <w:t>(15)</w:t>
            </w:r>
          </w:p>
        </w:tc>
        <w:bookmarkEnd w:id="194"/>
      </w:tr>
    </w:tbl>
    <w:p w:rsidR="00C16C0C" w:rsidRDefault="00297B7B">
      <w:pPr>
        <w:spacing w:after="75"/>
        <w:ind w:firstLine="240"/>
        <w:jc w:val="both"/>
      </w:pPr>
      <w:bookmarkStart w:id="195" w:name="194"/>
      <w:r>
        <w:rPr>
          <w:rFonts w:ascii="Arial" w:hAnsi="Arial"/>
          <w:color w:val="000000"/>
          <w:sz w:val="18"/>
        </w:rPr>
        <w:t xml:space="preserve">де </w:t>
      </w:r>
      <w:r>
        <w:rPr>
          <w:rFonts w:ascii="Arial" w:hAnsi="Arial"/>
          <w:i/>
          <w:color w:val="000000"/>
          <w:sz w:val="18"/>
        </w:rPr>
        <w:t>m</w:t>
      </w:r>
      <w:r>
        <w:rPr>
          <w:rFonts w:ascii="Arial" w:hAnsi="Arial"/>
          <w:color w:val="000000"/>
          <w:vertAlign w:val="subscript"/>
        </w:rPr>
        <w:t>i</w:t>
      </w:r>
      <w:r>
        <w:rPr>
          <w:rFonts w:ascii="Arial" w:hAnsi="Arial"/>
          <w:color w:val="000000"/>
          <w:sz w:val="18"/>
        </w:rPr>
        <w:t xml:space="preserve"> - маса наднормативного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в атмосферне повітря в результаті аварійних викидів, т;</w:t>
      </w:r>
    </w:p>
    <w:p w:rsidR="00C16C0C" w:rsidRDefault="00297B7B">
      <w:pPr>
        <w:spacing w:after="75"/>
        <w:ind w:firstLine="240"/>
        <w:jc w:val="both"/>
      </w:pPr>
      <w:bookmarkStart w:id="196" w:name="195"/>
      <w:bookmarkEnd w:id="195"/>
      <w:r>
        <w:rPr>
          <w:rFonts w:ascii="Arial" w:hAnsi="Arial"/>
          <w:i/>
          <w:color w:val="000000"/>
          <w:sz w:val="18"/>
        </w:rPr>
        <w:t>q</w:t>
      </w:r>
      <w:r>
        <w:rPr>
          <w:rFonts w:ascii="Arial" w:hAnsi="Arial"/>
          <w:i/>
          <w:color w:val="000000"/>
          <w:vertAlign w:val="subscript"/>
        </w:rPr>
        <w:t>mc1</w:t>
      </w:r>
      <w:r>
        <w:rPr>
          <w:rFonts w:ascii="Arial" w:hAnsi="Arial"/>
          <w:i/>
          <w:color w:val="000000"/>
          <w:sz w:val="18"/>
        </w:rPr>
        <w:t xml:space="preserve">-  </w:t>
      </w:r>
      <w:r>
        <w:rPr>
          <w:rFonts w:ascii="Arial" w:hAnsi="Arial"/>
          <w:color w:val="000000"/>
          <w:sz w:val="18"/>
        </w:rPr>
        <w:t xml:space="preserve">значення масової витрати викидів </w:t>
      </w:r>
      <w:r>
        <w:rPr>
          <w:rFonts w:ascii="Arial" w:hAnsi="Arial"/>
          <w:color w:val="000000"/>
          <w:sz w:val="18"/>
        </w:rPr>
        <w:t>забруднюючих речовин у газопиловому потоці до пилогазоочисної установки, г/с;</w:t>
      </w:r>
    </w:p>
    <w:p w:rsidR="00C16C0C" w:rsidRDefault="00297B7B">
      <w:pPr>
        <w:spacing w:after="75"/>
        <w:ind w:firstLine="240"/>
        <w:jc w:val="both"/>
      </w:pPr>
      <w:bookmarkStart w:id="197" w:name="196"/>
      <w:bookmarkEnd w:id="196"/>
      <w:r>
        <w:rPr>
          <w:rFonts w:ascii="Arial" w:hAnsi="Arial"/>
          <w:i/>
          <w:color w:val="000000"/>
          <w:sz w:val="18"/>
        </w:rPr>
        <w:t>q</w:t>
      </w:r>
      <w:r>
        <w:rPr>
          <w:rFonts w:ascii="Arial" w:hAnsi="Arial"/>
          <w:i/>
          <w:color w:val="000000"/>
          <w:vertAlign w:val="subscript"/>
        </w:rPr>
        <w:t>mc2</w:t>
      </w:r>
      <w:r>
        <w:rPr>
          <w:rFonts w:ascii="Arial" w:hAnsi="Arial"/>
          <w:color w:val="000000"/>
          <w:sz w:val="18"/>
        </w:rPr>
        <w:t>- значення масової витрати викидів забруднюючих речовин у газопиловому потоці після пилогазоочисної установки, г/с;</w:t>
      </w:r>
    </w:p>
    <w:p w:rsidR="00C16C0C" w:rsidRDefault="00297B7B">
      <w:pPr>
        <w:spacing w:after="75"/>
        <w:ind w:firstLine="240"/>
        <w:jc w:val="both"/>
      </w:pPr>
      <w:bookmarkStart w:id="198" w:name="197"/>
      <w:bookmarkEnd w:id="197"/>
      <w:r>
        <w:rPr>
          <w:rFonts w:ascii="Arial" w:hAnsi="Arial"/>
          <w:color w:val="000000"/>
          <w:sz w:val="18"/>
        </w:rPr>
        <w:t xml:space="preserve">T - час роботи джерела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 xml:space="preserve">-тої забруднюючої речовини </w:t>
      </w:r>
      <w:r>
        <w:rPr>
          <w:rFonts w:ascii="Arial" w:hAnsi="Arial"/>
          <w:color w:val="000000"/>
          <w:sz w:val="18"/>
        </w:rPr>
        <w:t>в режимі аварійного викиду год.</w:t>
      </w:r>
    </w:p>
    <w:p w:rsidR="00C16C0C" w:rsidRDefault="00297B7B">
      <w:pPr>
        <w:spacing w:after="75"/>
        <w:ind w:firstLine="240"/>
        <w:jc w:val="both"/>
      </w:pPr>
      <w:bookmarkStart w:id="199" w:name="198"/>
      <w:bookmarkEnd w:id="198"/>
      <w:r>
        <w:rPr>
          <w:rFonts w:ascii="Arial" w:hAnsi="Arial"/>
          <w:color w:val="000000"/>
          <w:sz w:val="18"/>
        </w:rPr>
        <w:t>3.11. Час роботи джерела в режимі наднормативного викиду визначається з дати початку вчинення порушення до моменту його усунення з урахуванням фактично відпрацьованого часу.</w:t>
      </w:r>
    </w:p>
    <w:p w:rsidR="00C16C0C" w:rsidRDefault="00297B7B">
      <w:pPr>
        <w:spacing w:after="75"/>
        <w:ind w:firstLine="240"/>
        <w:jc w:val="both"/>
      </w:pPr>
      <w:bookmarkStart w:id="200" w:name="199"/>
      <w:bookmarkEnd w:id="199"/>
      <w:r>
        <w:rPr>
          <w:rFonts w:ascii="Arial" w:hAnsi="Arial"/>
          <w:color w:val="000000"/>
          <w:sz w:val="18"/>
        </w:rPr>
        <w:t>Інформацію про фактичний відпрацьований час в режи</w:t>
      </w:r>
      <w:r>
        <w:rPr>
          <w:rFonts w:ascii="Arial" w:hAnsi="Arial"/>
          <w:color w:val="000000"/>
          <w:sz w:val="18"/>
        </w:rPr>
        <w:t>мі наднормативного викиду (в годинах) надає суб'єкт господарювання по кожному джерелу викиду (утворення). У разі не надання суб'єктом господарювання інформації протягом 15 календарних днів з моменту отримання письмового запиту (припису) фактичний час робот</w:t>
      </w:r>
      <w:r>
        <w:rPr>
          <w:rFonts w:ascii="Arial" w:hAnsi="Arial"/>
          <w:color w:val="000000"/>
          <w:sz w:val="18"/>
        </w:rPr>
        <w:t>и джерела викиду вважати 24 годинним на добу.</w:t>
      </w:r>
    </w:p>
    <w:p w:rsidR="00C16C0C" w:rsidRDefault="00297B7B">
      <w:pPr>
        <w:spacing w:after="75"/>
        <w:ind w:firstLine="240"/>
        <w:jc w:val="both"/>
      </w:pPr>
      <w:bookmarkStart w:id="201" w:name="200"/>
      <w:bookmarkEnd w:id="200"/>
      <w:r>
        <w:rPr>
          <w:rFonts w:ascii="Arial" w:hAnsi="Arial"/>
          <w:color w:val="000000"/>
          <w:sz w:val="18"/>
        </w:rPr>
        <w:t>3.12. Факт усунення порушення (наднормативного викиду) може бути підтверджений:</w:t>
      </w:r>
    </w:p>
    <w:p w:rsidR="00C16C0C" w:rsidRDefault="00297B7B">
      <w:pPr>
        <w:spacing w:after="75"/>
        <w:ind w:firstLine="240"/>
        <w:jc w:val="both"/>
      </w:pPr>
      <w:bookmarkStart w:id="202" w:name="201"/>
      <w:bookmarkEnd w:id="201"/>
      <w:r>
        <w:rPr>
          <w:rFonts w:ascii="Arial" w:hAnsi="Arial"/>
          <w:color w:val="000000"/>
          <w:sz w:val="18"/>
        </w:rPr>
        <w:lastRenderedPageBreak/>
        <w:t>даними інструментально-лабораторних вимірювань, проведених уповноваженими територіальними і міжрегіональними територіальними орган</w:t>
      </w:r>
      <w:r>
        <w:rPr>
          <w:rFonts w:ascii="Arial" w:hAnsi="Arial"/>
          <w:color w:val="000000"/>
          <w:sz w:val="18"/>
        </w:rPr>
        <w:t xml:space="preserve">ами </w:t>
      </w:r>
      <w:proofErr w:type="spellStart"/>
      <w:r>
        <w:rPr>
          <w:rFonts w:ascii="Arial" w:hAnsi="Arial"/>
          <w:color w:val="000000"/>
          <w:sz w:val="18"/>
        </w:rPr>
        <w:t>Держекоінспекції</w:t>
      </w:r>
      <w:proofErr w:type="spellEnd"/>
      <w:r>
        <w:rPr>
          <w:rFonts w:ascii="Arial" w:hAnsi="Arial"/>
          <w:color w:val="000000"/>
          <w:sz w:val="18"/>
        </w:rPr>
        <w:t xml:space="preserve"> або лабораторіями суб'єкта господарювання та інших акредитованих на проведення відповідних вимірювань, у присутності державного інспектора (за згодою) у разі перевищення затверджених нормативів викидів;</w:t>
      </w:r>
    </w:p>
    <w:p w:rsidR="00C16C0C" w:rsidRDefault="00297B7B">
      <w:pPr>
        <w:spacing w:after="75"/>
        <w:ind w:firstLine="240"/>
        <w:jc w:val="both"/>
      </w:pPr>
      <w:bookmarkStart w:id="203" w:name="202"/>
      <w:bookmarkEnd w:id="202"/>
      <w:r>
        <w:rPr>
          <w:rFonts w:ascii="Arial" w:hAnsi="Arial"/>
          <w:color w:val="000000"/>
          <w:sz w:val="18"/>
        </w:rPr>
        <w:t>отриманням суб'єктом господарюва</w:t>
      </w:r>
      <w:r>
        <w:rPr>
          <w:rFonts w:ascii="Arial" w:hAnsi="Arial"/>
          <w:color w:val="000000"/>
          <w:sz w:val="18"/>
        </w:rPr>
        <w:t>ння дозволу на викиди забруднюючих речовин в атмосферне повітря стаціонарними джерелами у разі відсутності дозволу;</w:t>
      </w:r>
    </w:p>
    <w:p w:rsidR="00C16C0C" w:rsidRDefault="00297B7B">
      <w:pPr>
        <w:spacing w:after="75"/>
        <w:ind w:firstLine="240"/>
        <w:jc w:val="both"/>
      </w:pPr>
      <w:bookmarkStart w:id="204" w:name="203"/>
      <w:bookmarkEnd w:id="203"/>
      <w:r>
        <w:rPr>
          <w:rFonts w:ascii="Arial" w:hAnsi="Arial"/>
          <w:color w:val="000000"/>
          <w:sz w:val="18"/>
        </w:rPr>
        <w:t>документами, що підтверджують виведення з експлуатації устаткування або його ліквідації, від якого було зафіксовано наднормативні викиди заб</w:t>
      </w:r>
      <w:r>
        <w:rPr>
          <w:rFonts w:ascii="Arial" w:hAnsi="Arial"/>
          <w:color w:val="000000"/>
          <w:sz w:val="18"/>
        </w:rPr>
        <w:t>руднюючих речовин в атмосферне повітря, або отриманням нового дозволу з урахуванням неврахованих джерел викидів (утворення) у разі якщо джерело викиду при проведенні інвентаризації викидів забруднюючих речовин в атмосферне повітря стаціонарними джерелами н</w:t>
      </w:r>
      <w:r>
        <w:rPr>
          <w:rFonts w:ascii="Arial" w:hAnsi="Arial"/>
          <w:color w:val="000000"/>
          <w:sz w:val="18"/>
        </w:rPr>
        <w:t>е враховане.</w:t>
      </w:r>
    </w:p>
    <w:p w:rsidR="00C16C0C" w:rsidRDefault="00297B7B">
      <w:pPr>
        <w:pStyle w:val="3"/>
        <w:spacing w:after="225"/>
        <w:jc w:val="center"/>
      </w:pPr>
      <w:bookmarkStart w:id="205" w:name="204"/>
      <w:bookmarkEnd w:id="204"/>
      <w:r>
        <w:rPr>
          <w:rFonts w:ascii="Arial" w:hAnsi="Arial"/>
          <w:color w:val="000000"/>
          <w:sz w:val="26"/>
        </w:rPr>
        <w:t>4. Розрахунок розмірів відшкодування збитків за наднормативні викиди забруднюючих речовин в атмосферне повітря</w:t>
      </w:r>
    </w:p>
    <w:p w:rsidR="00C16C0C" w:rsidRDefault="00297B7B">
      <w:pPr>
        <w:spacing w:after="75"/>
        <w:ind w:firstLine="240"/>
        <w:jc w:val="both"/>
      </w:pPr>
      <w:bookmarkStart w:id="206" w:name="205"/>
      <w:bookmarkEnd w:id="205"/>
      <w:r>
        <w:rPr>
          <w:rFonts w:ascii="Arial" w:hAnsi="Arial"/>
          <w:color w:val="000000"/>
          <w:sz w:val="18"/>
        </w:rPr>
        <w:t xml:space="preserve">4.1. Розмір відшкодування збитків за наднормативний викид однієї </w:t>
      </w:r>
      <w:proofErr w:type="spellStart"/>
      <w:r>
        <w:rPr>
          <w:rFonts w:ascii="Arial" w:hAnsi="Arial"/>
          <w:color w:val="000000"/>
          <w:sz w:val="18"/>
        </w:rPr>
        <w:t>тонни</w:t>
      </w:r>
      <w:proofErr w:type="spellEnd"/>
      <w:r>
        <w:rPr>
          <w:rFonts w:ascii="Arial" w:hAnsi="Arial"/>
          <w:color w:val="000000"/>
          <w:sz w:val="18"/>
        </w:rPr>
        <w:t xml:space="preserve"> забруднюючої речовини в атмосферне повітря розраховується на </w:t>
      </w:r>
      <w:r>
        <w:rPr>
          <w:rFonts w:ascii="Arial" w:hAnsi="Arial"/>
          <w:color w:val="000000"/>
          <w:sz w:val="18"/>
        </w:rPr>
        <w:t>основі розміру мінімальної заробітної плати, установленої на дату виявлення порушення, помноженої на коефіцієнт 1,1, з урахуванням регулювальних коефіцієнтів (додатки 1, 2) і показника відносної небезпечності кожної забруднюючої речовини.</w:t>
      </w:r>
    </w:p>
    <w:p w:rsidR="00C16C0C" w:rsidRDefault="00297B7B">
      <w:pPr>
        <w:spacing w:after="75"/>
        <w:ind w:firstLine="240"/>
        <w:jc w:val="both"/>
      </w:pPr>
      <w:bookmarkStart w:id="207" w:name="206"/>
      <w:bookmarkEnd w:id="206"/>
      <w:r>
        <w:rPr>
          <w:rFonts w:ascii="Arial" w:hAnsi="Arial"/>
          <w:color w:val="000000"/>
          <w:sz w:val="18"/>
        </w:rPr>
        <w:t>Розмір збитків ро</w:t>
      </w:r>
      <w:r>
        <w:rPr>
          <w:rFonts w:ascii="Arial" w:hAnsi="Arial"/>
          <w:color w:val="000000"/>
          <w:sz w:val="18"/>
        </w:rPr>
        <w:t>зраховується за формулою: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558"/>
        <w:gridCol w:w="685"/>
      </w:tblGrid>
      <w:tr w:rsidR="00C16C0C">
        <w:trPr>
          <w:trHeight w:val="30"/>
          <w:tblCellSpacing w:w="0" w:type="auto"/>
        </w:trPr>
        <w:tc>
          <w:tcPr>
            <w:tcW w:w="8994" w:type="dxa"/>
            <w:vAlign w:val="center"/>
          </w:tcPr>
          <w:p w:rsidR="00C16C0C" w:rsidRDefault="00297B7B">
            <w:pPr>
              <w:spacing w:after="75"/>
            </w:pPr>
            <w:bookmarkStart w:id="208" w:name="207"/>
            <w:bookmarkEnd w:id="207"/>
            <w:r>
              <w:rPr>
                <w:rFonts w:ascii="Arial" w:hAnsi="Arial"/>
                <w:color w:val="000000"/>
                <w:sz w:val="15"/>
              </w:rPr>
              <w:t>З = m</w:t>
            </w:r>
            <w:r>
              <w:rPr>
                <w:rFonts w:ascii="Arial" w:hAnsi="Arial"/>
                <w:color w:val="000000"/>
                <w:vertAlign w:val="subscript"/>
              </w:rPr>
              <w:t>i</w:t>
            </w:r>
            <w:r>
              <w:rPr>
                <w:rFonts w:ascii="Arial" w:hAnsi="Arial"/>
                <w:color w:val="000000"/>
                <w:sz w:val="15"/>
              </w:rPr>
              <w:t xml:space="preserve"> х 1,1П х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vertAlign w:val="subscript"/>
              </w:rPr>
              <w:t>i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х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</w:t>
            </w:r>
            <w:r>
              <w:rPr>
                <w:rFonts w:ascii="Arial" w:hAnsi="Arial"/>
                <w:color w:val="000000"/>
                <w:vertAlign w:val="subscript"/>
              </w:rPr>
              <w:t>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х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Кзi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</w:t>
            </w:r>
          </w:p>
        </w:tc>
        <w:tc>
          <w:tcPr>
            <w:tcW w:w="696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209" w:name="208"/>
            <w:bookmarkEnd w:id="208"/>
            <w:r>
              <w:rPr>
                <w:rFonts w:ascii="Arial" w:hAnsi="Arial"/>
                <w:color w:val="000000"/>
                <w:sz w:val="15"/>
              </w:rPr>
              <w:t>(16)</w:t>
            </w:r>
          </w:p>
        </w:tc>
        <w:bookmarkEnd w:id="209"/>
      </w:tr>
    </w:tbl>
    <w:p w:rsidR="00C16C0C" w:rsidRDefault="00297B7B">
      <w:pPr>
        <w:spacing w:after="75"/>
        <w:ind w:firstLine="240"/>
        <w:jc w:val="both"/>
      </w:pPr>
      <w:bookmarkStart w:id="210" w:name="209"/>
      <w:r>
        <w:rPr>
          <w:rFonts w:ascii="Arial" w:hAnsi="Arial"/>
          <w:color w:val="000000"/>
          <w:sz w:val="18"/>
        </w:rPr>
        <w:t>де З - розмір збитків, грн;</w:t>
      </w:r>
    </w:p>
    <w:p w:rsidR="00C16C0C" w:rsidRDefault="00297B7B">
      <w:pPr>
        <w:spacing w:after="75"/>
        <w:ind w:firstLine="240"/>
        <w:jc w:val="both"/>
      </w:pPr>
      <w:bookmarkStart w:id="211" w:name="210"/>
      <w:bookmarkEnd w:id="210"/>
      <w:r>
        <w:rPr>
          <w:rFonts w:ascii="Arial" w:hAnsi="Arial"/>
          <w:color w:val="000000"/>
          <w:sz w:val="18"/>
        </w:rPr>
        <w:t>m</w:t>
      </w:r>
      <w:r>
        <w:rPr>
          <w:rFonts w:ascii="Arial" w:hAnsi="Arial"/>
          <w:color w:val="000000"/>
          <w:vertAlign w:val="subscript"/>
        </w:rPr>
        <w:t>i</w:t>
      </w:r>
      <w:r>
        <w:rPr>
          <w:rFonts w:ascii="Arial" w:hAnsi="Arial"/>
          <w:color w:val="000000"/>
          <w:sz w:val="18"/>
        </w:rPr>
        <w:t xml:space="preserve"> - маса наднормативного викиду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речовини, т;</w:t>
      </w:r>
    </w:p>
    <w:p w:rsidR="00C16C0C" w:rsidRDefault="00297B7B">
      <w:pPr>
        <w:spacing w:after="75"/>
        <w:ind w:firstLine="240"/>
        <w:jc w:val="both"/>
      </w:pPr>
      <w:bookmarkStart w:id="212" w:name="211"/>
      <w:bookmarkEnd w:id="211"/>
      <w:r>
        <w:rPr>
          <w:rFonts w:ascii="Arial" w:hAnsi="Arial"/>
          <w:color w:val="000000"/>
          <w:sz w:val="18"/>
        </w:rPr>
        <w:t xml:space="preserve">1,1П - розмір мінімальної заробітної плати (П) на дату виявлення порушення за одну тонну умовної </w:t>
      </w:r>
      <w:r>
        <w:rPr>
          <w:rFonts w:ascii="Arial" w:hAnsi="Arial"/>
          <w:color w:val="000000"/>
          <w:sz w:val="18"/>
        </w:rPr>
        <w:t>забруднюючої речовини, помноженої на коефіцієнт (1,1), грн/т;</w:t>
      </w:r>
    </w:p>
    <w:p w:rsidR="00C16C0C" w:rsidRDefault="00297B7B">
      <w:pPr>
        <w:spacing w:after="75"/>
        <w:ind w:firstLine="240"/>
        <w:jc w:val="both"/>
      </w:pPr>
      <w:bookmarkStart w:id="213" w:name="212"/>
      <w:bookmarkEnd w:id="212"/>
      <w:proofErr w:type="spellStart"/>
      <w:r>
        <w:rPr>
          <w:rFonts w:ascii="Arial" w:hAnsi="Arial"/>
          <w:color w:val="000000"/>
          <w:sz w:val="18"/>
        </w:rPr>
        <w:t>A</w:t>
      </w:r>
      <w:r>
        <w:rPr>
          <w:rFonts w:ascii="Arial" w:hAnsi="Arial"/>
          <w:color w:val="000000"/>
          <w:vertAlign w:val="subscript"/>
        </w:rPr>
        <w:t>i</w:t>
      </w:r>
      <w:proofErr w:type="spellEnd"/>
      <w:r>
        <w:rPr>
          <w:rFonts w:ascii="Arial" w:hAnsi="Arial"/>
          <w:color w:val="000000"/>
          <w:sz w:val="18"/>
        </w:rPr>
        <w:t xml:space="preserve"> - безрозмірний показник відносної небезпечності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речовини;</w:t>
      </w:r>
    </w:p>
    <w:p w:rsidR="00C16C0C" w:rsidRDefault="00297B7B">
      <w:pPr>
        <w:spacing w:after="75"/>
        <w:ind w:firstLine="240"/>
        <w:jc w:val="both"/>
      </w:pPr>
      <w:bookmarkStart w:id="214" w:name="213"/>
      <w:bookmarkEnd w:id="213"/>
      <w:proofErr w:type="spellStart"/>
      <w:r>
        <w:rPr>
          <w:rFonts w:ascii="Arial" w:hAnsi="Arial"/>
          <w:color w:val="000000"/>
          <w:sz w:val="18"/>
        </w:rPr>
        <w:t>К</w:t>
      </w:r>
      <w:r>
        <w:rPr>
          <w:rFonts w:ascii="Arial" w:hAnsi="Arial"/>
          <w:color w:val="000000"/>
          <w:vertAlign w:val="subscript"/>
        </w:rPr>
        <w:t>т</w:t>
      </w:r>
      <w:proofErr w:type="spellEnd"/>
      <w:r>
        <w:rPr>
          <w:rFonts w:ascii="Arial" w:hAnsi="Arial"/>
          <w:color w:val="000000"/>
          <w:sz w:val="18"/>
        </w:rPr>
        <w:t xml:space="preserve"> - коефіцієнт, що враховує територіальні соціально-екологічні особливості;</w:t>
      </w:r>
    </w:p>
    <w:p w:rsidR="00C16C0C" w:rsidRDefault="00297B7B">
      <w:pPr>
        <w:spacing w:after="75"/>
        <w:ind w:firstLine="240"/>
        <w:jc w:val="both"/>
      </w:pPr>
      <w:bookmarkStart w:id="215" w:name="214"/>
      <w:bookmarkEnd w:id="214"/>
      <w:proofErr w:type="spellStart"/>
      <w:r>
        <w:rPr>
          <w:rFonts w:ascii="Arial" w:hAnsi="Arial"/>
          <w:color w:val="000000"/>
          <w:sz w:val="18"/>
        </w:rPr>
        <w:t>К</w:t>
      </w:r>
      <w:r>
        <w:rPr>
          <w:rFonts w:ascii="Arial" w:hAnsi="Arial"/>
          <w:color w:val="000000"/>
          <w:vertAlign w:val="subscript"/>
        </w:rPr>
        <w:t>зi</w:t>
      </w:r>
      <w:proofErr w:type="spellEnd"/>
      <w:r>
        <w:rPr>
          <w:rFonts w:ascii="Arial" w:hAnsi="Arial"/>
          <w:color w:val="000000"/>
          <w:sz w:val="18"/>
        </w:rPr>
        <w:t xml:space="preserve"> - коефіцієнт, що залежить від рів</w:t>
      </w:r>
      <w:r>
        <w:rPr>
          <w:rFonts w:ascii="Arial" w:hAnsi="Arial"/>
          <w:color w:val="000000"/>
          <w:sz w:val="18"/>
        </w:rPr>
        <w:t xml:space="preserve">ня забруднення атмосферного повітря населеного пункту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-тою забруднюючою речовиною.</w:t>
      </w:r>
    </w:p>
    <w:p w:rsidR="00C16C0C" w:rsidRDefault="00297B7B">
      <w:pPr>
        <w:spacing w:after="75"/>
        <w:ind w:firstLine="240"/>
        <w:jc w:val="both"/>
      </w:pPr>
      <w:bookmarkStart w:id="216" w:name="215"/>
      <w:bookmarkEnd w:id="215"/>
      <w:r>
        <w:rPr>
          <w:rFonts w:ascii="Arial" w:hAnsi="Arial"/>
          <w:color w:val="000000"/>
          <w:sz w:val="18"/>
        </w:rPr>
        <w:t>Загальний розмір відшкодування збитків розраховується як сума розмірів збитків за наднормативний викид в атмосферне повітря кожної забруднюючої речовини.</w:t>
      </w:r>
    </w:p>
    <w:p w:rsidR="00C16C0C" w:rsidRDefault="00297B7B">
      <w:pPr>
        <w:spacing w:after="75"/>
        <w:ind w:firstLine="240"/>
        <w:jc w:val="both"/>
      </w:pPr>
      <w:bookmarkStart w:id="217" w:name="216"/>
      <w:bookmarkEnd w:id="216"/>
      <w:r>
        <w:rPr>
          <w:rFonts w:ascii="Arial" w:hAnsi="Arial"/>
          <w:color w:val="000000"/>
          <w:sz w:val="18"/>
        </w:rPr>
        <w:t xml:space="preserve">4.2. Безрозмірний </w:t>
      </w:r>
      <w:r>
        <w:rPr>
          <w:rFonts w:ascii="Arial" w:hAnsi="Arial"/>
          <w:color w:val="000000"/>
          <w:sz w:val="18"/>
        </w:rPr>
        <w:t xml:space="preserve">показник відносної небезпечності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 (</w:t>
      </w:r>
      <w:proofErr w:type="spellStart"/>
      <w:r>
        <w:rPr>
          <w:rFonts w:ascii="Arial" w:hAnsi="Arial"/>
          <w:color w:val="000000"/>
          <w:sz w:val="18"/>
        </w:rPr>
        <w:t>A</w:t>
      </w:r>
      <w:r>
        <w:rPr>
          <w:rFonts w:ascii="Arial" w:hAnsi="Arial"/>
          <w:color w:val="000000"/>
          <w:vertAlign w:val="subscript"/>
        </w:rPr>
        <w:t>i</w:t>
      </w:r>
      <w:proofErr w:type="spellEnd"/>
      <w:r>
        <w:rPr>
          <w:rFonts w:ascii="Arial" w:hAnsi="Arial"/>
          <w:color w:val="000000"/>
          <w:sz w:val="18"/>
        </w:rPr>
        <w:t>) визначається із співвідношення за формулою: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558"/>
        <w:gridCol w:w="685"/>
      </w:tblGrid>
      <w:tr w:rsidR="00C16C0C">
        <w:trPr>
          <w:trHeight w:val="30"/>
          <w:tblCellSpacing w:w="0" w:type="auto"/>
        </w:trPr>
        <w:tc>
          <w:tcPr>
            <w:tcW w:w="8994" w:type="dxa"/>
            <w:vAlign w:val="center"/>
          </w:tcPr>
          <w:p w:rsidR="00C16C0C" w:rsidRDefault="00297B7B">
            <w:pPr>
              <w:spacing w:after="75"/>
            </w:pPr>
            <w:bookmarkStart w:id="218" w:name="217"/>
            <w:bookmarkEnd w:id="217"/>
            <w:proofErr w:type="spellStart"/>
            <w:r>
              <w:rPr>
                <w:rFonts w:ascii="Arial" w:hAnsi="Arial"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vertAlign w:val="subscript"/>
              </w:rPr>
              <w:t>i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= 1/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ГДК</w:t>
            </w:r>
            <w:r>
              <w:rPr>
                <w:rFonts w:ascii="Arial" w:hAnsi="Arial"/>
                <w:color w:val="000000"/>
                <w:vertAlign w:val="subscript"/>
              </w:rPr>
              <w:t>i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</w:t>
            </w:r>
          </w:p>
        </w:tc>
        <w:tc>
          <w:tcPr>
            <w:tcW w:w="696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219" w:name="218"/>
            <w:bookmarkEnd w:id="218"/>
            <w:r>
              <w:rPr>
                <w:rFonts w:ascii="Arial" w:hAnsi="Arial"/>
                <w:color w:val="000000"/>
                <w:sz w:val="15"/>
              </w:rPr>
              <w:t>(17)</w:t>
            </w:r>
          </w:p>
        </w:tc>
        <w:bookmarkEnd w:id="219"/>
      </w:tr>
    </w:tbl>
    <w:p w:rsidR="00C16C0C" w:rsidRDefault="00297B7B">
      <w:pPr>
        <w:spacing w:after="75"/>
        <w:ind w:firstLine="240"/>
        <w:jc w:val="both"/>
      </w:pPr>
      <w:bookmarkStart w:id="220" w:name="219"/>
      <w:r>
        <w:rPr>
          <w:rFonts w:ascii="Arial" w:hAnsi="Arial"/>
          <w:color w:val="000000"/>
          <w:sz w:val="18"/>
        </w:rPr>
        <w:t xml:space="preserve">де </w:t>
      </w:r>
      <w:proofErr w:type="spellStart"/>
      <w:r>
        <w:rPr>
          <w:rFonts w:ascii="Arial" w:hAnsi="Arial"/>
          <w:color w:val="000000"/>
          <w:sz w:val="18"/>
        </w:rPr>
        <w:t>ГДК</w:t>
      </w:r>
      <w:r>
        <w:rPr>
          <w:rFonts w:ascii="Arial" w:hAnsi="Arial"/>
          <w:i/>
          <w:color w:val="000000"/>
        </w:rPr>
        <w:t>i</w:t>
      </w:r>
      <w:proofErr w:type="spellEnd"/>
      <w:r>
        <w:rPr>
          <w:rFonts w:ascii="Arial" w:hAnsi="Arial"/>
          <w:b/>
          <w:color w:val="000000"/>
          <w:sz w:val="18"/>
        </w:rPr>
        <w:t>-</w:t>
      </w:r>
      <w:r>
        <w:rPr>
          <w:rFonts w:ascii="Arial" w:hAnsi="Arial"/>
          <w:color w:val="000000"/>
          <w:sz w:val="18"/>
        </w:rPr>
        <w:t xml:space="preserve"> середньодобова гранично допустима концентрація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речовини,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.</w:t>
      </w:r>
    </w:p>
    <w:p w:rsidR="00C16C0C" w:rsidRDefault="00297B7B">
      <w:pPr>
        <w:spacing w:after="75"/>
        <w:ind w:firstLine="240"/>
        <w:jc w:val="both"/>
      </w:pPr>
      <w:bookmarkStart w:id="221" w:name="220"/>
      <w:bookmarkEnd w:id="220"/>
      <w:r>
        <w:rPr>
          <w:rFonts w:ascii="Arial" w:hAnsi="Arial"/>
          <w:color w:val="000000"/>
          <w:sz w:val="18"/>
        </w:rPr>
        <w:t>або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558"/>
        <w:gridCol w:w="685"/>
      </w:tblGrid>
      <w:tr w:rsidR="00C16C0C">
        <w:trPr>
          <w:trHeight w:val="30"/>
          <w:tblCellSpacing w:w="0" w:type="auto"/>
        </w:trPr>
        <w:tc>
          <w:tcPr>
            <w:tcW w:w="8994" w:type="dxa"/>
            <w:vAlign w:val="center"/>
          </w:tcPr>
          <w:p w:rsidR="00C16C0C" w:rsidRDefault="00297B7B">
            <w:pPr>
              <w:spacing w:after="75"/>
            </w:pPr>
            <w:bookmarkStart w:id="222" w:name="221"/>
            <w:bookmarkEnd w:id="221"/>
            <w:proofErr w:type="spellStart"/>
            <w:r>
              <w:rPr>
                <w:rFonts w:ascii="Arial" w:hAnsi="Arial"/>
                <w:color w:val="000000"/>
                <w:sz w:val="15"/>
              </w:rPr>
              <w:t>A</w:t>
            </w:r>
            <w:r>
              <w:rPr>
                <w:rFonts w:ascii="Arial" w:hAnsi="Arial"/>
                <w:i/>
                <w:color w:val="000000"/>
              </w:rPr>
              <w:t>i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= 1/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ОБРВ</w:t>
            </w:r>
            <w:r>
              <w:rPr>
                <w:rFonts w:ascii="Arial" w:hAnsi="Arial"/>
                <w:i/>
                <w:color w:val="000000"/>
              </w:rPr>
              <w:t>i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>,</w:t>
            </w:r>
          </w:p>
        </w:tc>
        <w:tc>
          <w:tcPr>
            <w:tcW w:w="696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223" w:name="222"/>
            <w:bookmarkEnd w:id="222"/>
            <w:r>
              <w:rPr>
                <w:rFonts w:ascii="Arial" w:hAnsi="Arial"/>
                <w:color w:val="000000"/>
                <w:sz w:val="15"/>
              </w:rPr>
              <w:t>(18)</w:t>
            </w:r>
          </w:p>
        </w:tc>
        <w:bookmarkEnd w:id="223"/>
      </w:tr>
    </w:tbl>
    <w:p w:rsidR="00C16C0C" w:rsidRDefault="00297B7B">
      <w:pPr>
        <w:spacing w:after="75"/>
        <w:ind w:firstLine="240"/>
        <w:jc w:val="both"/>
      </w:pPr>
      <w:bookmarkStart w:id="224" w:name="223"/>
      <w:r>
        <w:rPr>
          <w:rFonts w:ascii="Arial" w:hAnsi="Arial"/>
          <w:color w:val="000000"/>
          <w:sz w:val="18"/>
        </w:rPr>
        <w:t xml:space="preserve">де </w:t>
      </w:r>
      <w:proofErr w:type="spellStart"/>
      <w:r>
        <w:rPr>
          <w:rFonts w:ascii="Arial" w:hAnsi="Arial"/>
          <w:color w:val="000000"/>
          <w:sz w:val="18"/>
        </w:rPr>
        <w:t>ОБРВ</w:t>
      </w:r>
      <w:r>
        <w:rPr>
          <w:rFonts w:ascii="Arial" w:hAnsi="Arial"/>
          <w:i/>
          <w:color w:val="000000"/>
        </w:rPr>
        <w:t>i</w:t>
      </w:r>
      <w:proofErr w:type="spellEnd"/>
      <w:r>
        <w:rPr>
          <w:rFonts w:ascii="Arial" w:hAnsi="Arial"/>
          <w:color w:val="000000"/>
          <w:sz w:val="18"/>
        </w:rPr>
        <w:t xml:space="preserve"> - орієнтовно безпечний рівень впливу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речовини,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225" w:name="224"/>
      <w:bookmarkEnd w:id="224"/>
      <w:r>
        <w:rPr>
          <w:rFonts w:ascii="Arial" w:hAnsi="Arial"/>
          <w:color w:val="000000"/>
          <w:sz w:val="18"/>
        </w:rPr>
        <w:t>Для речовин значення яких ГДК або ОБРВ більше одиниці в чисельнику вводиться поправний коефіцієнт 10.</w:t>
      </w:r>
    </w:p>
    <w:p w:rsidR="00C16C0C" w:rsidRDefault="00297B7B">
      <w:pPr>
        <w:spacing w:after="75"/>
        <w:ind w:firstLine="240"/>
        <w:jc w:val="both"/>
      </w:pPr>
      <w:bookmarkStart w:id="226" w:name="225"/>
      <w:bookmarkEnd w:id="225"/>
      <w:r>
        <w:rPr>
          <w:rFonts w:ascii="Arial" w:hAnsi="Arial"/>
          <w:color w:val="000000"/>
          <w:sz w:val="18"/>
        </w:rPr>
        <w:t>Для речовин, за якими відсутнє значення величини середньодобової гранично допуст</w:t>
      </w:r>
      <w:r>
        <w:rPr>
          <w:rFonts w:ascii="Arial" w:hAnsi="Arial"/>
          <w:color w:val="000000"/>
          <w:sz w:val="18"/>
        </w:rPr>
        <w:t>имої концентрації, при визначенні показника відносної небезпечності береться значення величини максимальної разової ГДК забруднюючої речовини в атмосферному повітрі. Для речовин, за якими відсутні значення величини ГДК і ОБРВ, показник відносної небезпечно</w:t>
      </w:r>
      <w:r>
        <w:rPr>
          <w:rFonts w:ascii="Arial" w:hAnsi="Arial"/>
          <w:color w:val="000000"/>
          <w:sz w:val="18"/>
        </w:rPr>
        <w:t xml:space="preserve">сті </w:t>
      </w:r>
      <w:proofErr w:type="spellStart"/>
      <w:r>
        <w:rPr>
          <w:rFonts w:ascii="Arial" w:hAnsi="Arial"/>
          <w:color w:val="000000"/>
          <w:sz w:val="18"/>
        </w:rPr>
        <w:t>A</w:t>
      </w:r>
      <w:r>
        <w:rPr>
          <w:rFonts w:ascii="Arial" w:hAnsi="Arial"/>
          <w:color w:val="000000"/>
          <w:vertAlign w:val="subscript"/>
        </w:rPr>
        <w:t>i</w:t>
      </w:r>
      <w:proofErr w:type="spellEnd"/>
      <w:r>
        <w:rPr>
          <w:rFonts w:ascii="Arial" w:hAnsi="Arial"/>
          <w:color w:val="000000"/>
          <w:sz w:val="18"/>
        </w:rPr>
        <w:t xml:space="preserve"> приймається рівним 500.</w:t>
      </w:r>
    </w:p>
    <w:p w:rsidR="00C16C0C" w:rsidRDefault="00297B7B">
      <w:pPr>
        <w:spacing w:after="75"/>
        <w:ind w:firstLine="240"/>
        <w:jc w:val="both"/>
      </w:pPr>
      <w:bookmarkStart w:id="227" w:name="226"/>
      <w:bookmarkEnd w:id="226"/>
      <w:r>
        <w:rPr>
          <w:rFonts w:ascii="Arial" w:hAnsi="Arial"/>
          <w:color w:val="000000"/>
          <w:sz w:val="18"/>
        </w:rPr>
        <w:t>4.3. Коефіцієнт, що враховує територіальні соціально-екологічні особливості (</w:t>
      </w:r>
      <w:proofErr w:type="spellStart"/>
      <w:r>
        <w:rPr>
          <w:rFonts w:ascii="Arial" w:hAnsi="Arial"/>
          <w:color w:val="000000"/>
          <w:sz w:val="18"/>
        </w:rPr>
        <w:t>К</w:t>
      </w:r>
      <w:r>
        <w:rPr>
          <w:rFonts w:ascii="Arial" w:hAnsi="Arial"/>
          <w:color w:val="000000"/>
          <w:vertAlign w:val="subscript"/>
        </w:rPr>
        <w:t>т</w:t>
      </w:r>
      <w:proofErr w:type="spellEnd"/>
      <w:r>
        <w:rPr>
          <w:rFonts w:ascii="Arial" w:hAnsi="Arial"/>
          <w:color w:val="000000"/>
          <w:sz w:val="18"/>
        </w:rPr>
        <w:t>), залежить від чисельності мешканців населеного пункту, його народногосподарського значення і розраховується за формулою: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558"/>
        <w:gridCol w:w="685"/>
      </w:tblGrid>
      <w:tr w:rsidR="00C16C0C">
        <w:trPr>
          <w:trHeight w:val="30"/>
          <w:tblCellSpacing w:w="0" w:type="auto"/>
        </w:trPr>
        <w:tc>
          <w:tcPr>
            <w:tcW w:w="8994" w:type="dxa"/>
            <w:vAlign w:val="center"/>
          </w:tcPr>
          <w:p w:rsidR="00C16C0C" w:rsidRDefault="00297B7B">
            <w:pPr>
              <w:spacing w:after="75"/>
            </w:pPr>
            <w:bookmarkStart w:id="228" w:name="227"/>
            <w:bookmarkEnd w:id="227"/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К</w:t>
            </w:r>
            <w:r>
              <w:rPr>
                <w:rFonts w:ascii="Arial" w:hAnsi="Arial"/>
                <w:color w:val="000000"/>
                <w:vertAlign w:val="subscript"/>
              </w:rPr>
              <w:t>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=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</w:t>
            </w:r>
            <w:r>
              <w:rPr>
                <w:rFonts w:ascii="Arial" w:hAnsi="Arial"/>
                <w:color w:val="000000"/>
                <w:vertAlign w:val="subscript"/>
              </w:rPr>
              <w:t>нас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х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</w:t>
            </w:r>
            <w:r>
              <w:rPr>
                <w:rFonts w:ascii="Arial" w:hAnsi="Arial"/>
                <w:color w:val="000000"/>
                <w:vertAlign w:val="subscript"/>
              </w:rPr>
              <w:t>ф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</w:t>
            </w:r>
          </w:p>
        </w:tc>
        <w:tc>
          <w:tcPr>
            <w:tcW w:w="696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229" w:name="228"/>
            <w:bookmarkEnd w:id="228"/>
            <w:r>
              <w:rPr>
                <w:rFonts w:ascii="Arial" w:hAnsi="Arial"/>
                <w:color w:val="000000"/>
                <w:sz w:val="15"/>
              </w:rPr>
              <w:t>(19)</w:t>
            </w:r>
          </w:p>
        </w:tc>
        <w:bookmarkEnd w:id="229"/>
      </w:tr>
    </w:tbl>
    <w:p w:rsidR="00C16C0C" w:rsidRDefault="00297B7B">
      <w:pPr>
        <w:spacing w:after="75"/>
        <w:ind w:firstLine="240"/>
        <w:jc w:val="both"/>
      </w:pPr>
      <w:bookmarkStart w:id="230" w:name="229"/>
      <w:r>
        <w:rPr>
          <w:rFonts w:ascii="Arial" w:hAnsi="Arial"/>
          <w:color w:val="000000"/>
          <w:sz w:val="18"/>
        </w:rPr>
        <w:t>д</w:t>
      </w:r>
      <w:r>
        <w:rPr>
          <w:rFonts w:ascii="Arial" w:hAnsi="Arial"/>
          <w:color w:val="000000"/>
          <w:sz w:val="18"/>
        </w:rPr>
        <w:t xml:space="preserve">е </w:t>
      </w:r>
      <w:proofErr w:type="spellStart"/>
      <w:r>
        <w:rPr>
          <w:rFonts w:ascii="Arial" w:hAnsi="Arial"/>
          <w:color w:val="000000"/>
          <w:sz w:val="18"/>
        </w:rPr>
        <w:t>К</w:t>
      </w:r>
      <w:r>
        <w:rPr>
          <w:rFonts w:ascii="Arial" w:hAnsi="Arial"/>
          <w:color w:val="000000"/>
          <w:vertAlign w:val="subscript"/>
        </w:rPr>
        <w:t>нас</w:t>
      </w:r>
      <w:proofErr w:type="spellEnd"/>
      <w:r>
        <w:rPr>
          <w:rFonts w:ascii="Arial" w:hAnsi="Arial"/>
          <w:color w:val="000000"/>
          <w:sz w:val="18"/>
        </w:rPr>
        <w:t xml:space="preserve"> - коефіцієнт, що залежить від чисельності жителів населеного пункту та визначається згідно з додатком 1;</w:t>
      </w:r>
    </w:p>
    <w:p w:rsidR="00C16C0C" w:rsidRDefault="00297B7B">
      <w:pPr>
        <w:spacing w:after="75"/>
        <w:ind w:firstLine="240"/>
        <w:jc w:val="both"/>
      </w:pPr>
      <w:bookmarkStart w:id="231" w:name="230"/>
      <w:bookmarkEnd w:id="230"/>
      <w:proofErr w:type="spellStart"/>
      <w:r>
        <w:rPr>
          <w:rFonts w:ascii="Arial" w:hAnsi="Arial"/>
          <w:color w:val="000000"/>
          <w:sz w:val="18"/>
        </w:rPr>
        <w:t>К</w:t>
      </w:r>
      <w:r>
        <w:rPr>
          <w:rFonts w:ascii="Arial" w:hAnsi="Arial"/>
          <w:color w:val="000000"/>
          <w:vertAlign w:val="subscript"/>
        </w:rPr>
        <w:t>ф</w:t>
      </w:r>
      <w:proofErr w:type="spellEnd"/>
      <w:r>
        <w:rPr>
          <w:rFonts w:ascii="Arial" w:hAnsi="Arial"/>
          <w:color w:val="000000"/>
          <w:sz w:val="18"/>
        </w:rPr>
        <w:t xml:space="preserve"> - коефіцієнт, що враховує народногосподарське значення населеного пункту та визначається згідно з додатком 2.</w:t>
      </w:r>
    </w:p>
    <w:p w:rsidR="00C16C0C" w:rsidRDefault="00297B7B">
      <w:pPr>
        <w:spacing w:after="75"/>
        <w:ind w:firstLine="240"/>
        <w:jc w:val="both"/>
      </w:pPr>
      <w:bookmarkStart w:id="232" w:name="231"/>
      <w:bookmarkEnd w:id="231"/>
      <w:r>
        <w:rPr>
          <w:rFonts w:ascii="Arial" w:hAnsi="Arial"/>
          <w:color w:val="000000"/>
          <w:sz w:val="18"/>
        </w:rPr>
        <w:t>4.4. Коефіцієнт, що залежить ві</w:t>
      </w:r>
      <w:r>
        <w:rPr>
          <w:rFonts w:ascii="Arial" w:hAnsi="Arial"/>
          <w:color w:val="000000"/>
          <w:sz w:val="18"/>
        </w:rPr>
        <w:t xml:space="preserve">д рівня забруднення атмосферного повітря населеного пункту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-тою забруднюючою речовиною (</w:t>
      </w:r>
      <w:proofErr w:type="spellStart"/>
      <w:r>
        <w:rPr>
          <w:rFonts w:ascii="Arial" w:hAnsi="Arial"/>
          <w:color w:val="000000"/>
          <w:sz w:val="18"/>
        </w:rPr>
        <w:t>К</w:t>
      </w:r>
      <w:r>
        <w:rPr>
          <w:rFonts w:ascii="Arial" w:hAnsi="Arial"/>
          <w:color w:val="000000"/>
          <w:vertAlign w:val="subscript"/>
        </w:rPr>
        <w:t>зі</w:t>
      </w:r>
      <w:proofErr w:type="spellEnd"/>
      <w:r>
        <w:rPr>
          <w:rFonts w:ascii="Arial" w:hAnsi="Arial"/>
          <w:color w:val="000000"/>
          <w:sz w:val="18"/>
        </w:rPr>
        <w:t>), визначається за формулою: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8558"/>
        <w:gridCol w:w="685"/>
      </w:tblGrid>
      <w:tr w:rsidR="00C16C0C">
        <w:trPr>
          <w:trHeight w:val="30"/>
          <w:tblCellSpacing w:w="0" w:type="auto"/>
        </w:trPr>
        <w:tc>
          <w:tcPr>
            <w:tcW w:w="8994" w:type="dxa"/>
            <w:vAlign w:val="center"/>
          </w:tcPr>
          <w:p w:rsidR="00C16C0C" w:rsidRDefault="00297B7B">
            <w:pPr>
              <w:spacing w:after="75"/>
            </w:pPr>
            <w:bookmarkStart w:id="233" w:name="232"/>
            <w:bookmarkEnd w:id="232"/>
            <w:proofErr w:type="spellStart"/>
            <w:r>
              <w:rPr>
                <w:rFonts w:ascii="Arial" w:hAnsi="Arial"/>
                <w:color w:val="000000"/>
                <w:sz w:val="15"/>
              </w:rPr>
              <w:t>К</w:t>
            </w:r>
            <w:r>
              <w:rPr>
                <w:rFonts w:ascii="Arial" w:hAnsi="Arial"/>
                <w:color w:val="000000"/>
                <w:vertAlign w:val="subscript"/>
              </w:rPr>
              <w:t>зi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= </w:t>
            </w:r>
            <w:r>
              <w:rPr>
                <w:rFonts w:ascii="Symbol" w:hAnsi="Symbol"/>
                <w:i/>
                <w:color w:val="000000"/>
                <w:sz w:val="15"/>
              </w:rPr>
              <w:t></w:t>
            </w:r>
            <w:proofErr w:type="spellStart"/>
            <w:r>
              <w:rPr>
                <w:rFonts w:ascii="Arial" w:hAnsi="Arial"/>
                <w:color w:val="000000"/>
                <w:vertAlign w:val="subscript"/>
              </w:rPr>
              <w:t>Bi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/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ГДК</w:t>
            </w:r>
            <w:r>
              <w:rPr>
                <w:rFonts w:ascii="Arial" w:hAnsi="Arial"/>
                <w:color w:val="000000"/>
                <w:vertAlign w:val="subscript"/>
              </w:rPr>
              <w:t>СДi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</w:t>
            </w:r>
          </w:p>
        </w:tc>
        <w:tc>
          <w:tcPr>
            <w:tcW w:w="696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234" w:name="233"/>
            <w:bookmarkEnd w:id="233"/>
            <w:r>
              <w:rPr>
                <w:rFonts w:ascii="Arial" w:hAnsi="Arial"/>
                <w:color w:val="000000"/>
                <w:sz w:val="15"/>
              </w:rPr>
              <w:t>(20)</w:t>
            </w:r>
          </w:p>
        </w:tc>
        <w:bookmarkEnd w:id="234"/>
      </w:tr>
    </w:tbl>
    <w:p w:rsidR="00C16C0C" w:rsidRDefault="00297B7B">
      <w:pPr>
        <w:spacing w:after="75"/>
        <w:ind w:firstLine="240"/>
        <w:jc w:val="both"/>
      </w:pPr>
      <w:bookmarkStart w:id="235" w:name="234"/>
      <w:r>
        <w:rPr>
          <w:rFonts w:ascii="Arial" w:hAnsi="Arial"/>
          <w:color w:val="000000"/>
          <w:sz w:val="18"/>
        </w:rPr>
        <w:t xml:space="preserve">де </w:t>
      </w:r>
      <w:r>
        <w:rPr>
          <w:rFonts w:ascii="Symbol" w:hAnsi="Symbol"/>
          <w:i/>
          <w:color w:val="000000"/>
          <w:sz w:val="18"/>
        </w:rPr>
        <w:t></w:t>
      </w:r>
      <w:r>
        <w:rPr>
          <w:rFonts w:ascii="Symbol" w:hAnsi="Symbol"/>
          <w:color w:val="000000"/>
        </w:rPr>
        <w:t></w:t>
      </w:r>
      <w:r>
        <w:rPr>
          <w:rFonts w:ascii="Arial" w:hAnsi="Arial"/>
          <w:color w:val="000000"/>
          <w:vertAlign w:val="subscript"/>
        </w:rPr>
        <w:t>i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i/>
          <w:color w:val="000000"/>
          <w:sz w:val="18"/>
        </w:rPr>
        <w:t>-</w:t>
      </w:r>
      <w:r>
        <w:rPr>
          <w:rFonts w:ascii="Arial" w:hAnsi="Arial"/>
          <w:color w:val="000000"/>
          <w:sz w:val="18"/>
        </w:rPr>
        <w:t xml:space="preserve"> середньорічна концентрація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 xml:space="preserve">-тої забруднюючої речовини за даними прямих інструментальних вимірів на </w:t>
      </w:r>
      <w:r>
        <w:rPr>
          <w:rFonts w:ascii="Arial" w:hAnsi="Arial"/>
          <w:color w:val="000000"/>
          <w:sz w:val="18"/>
        </w:rPr>
        <w:t>стаціонарних постах державної системи моніторингу гідрометслужби населеного пункту за попередній рік, який передує розрахунковому,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;</w:t>
      </w:r>
    </w:p>
    <w:p w:rsidR="00C16C0C" w:rsidRDefault="00297B7B">
      <w:pPr>
        <w:spacing w:after="75"/>
        <w:ind w:firstLine="240"/>
        <w:jc w:val="both"/>
      </w:pPr>
      <w:bookmarkStart w:id="236" w:name="235"/>
      <w:bookmarkEnd w:id="235"/>
      <w:proofErr w:type="spellStart"/>
      <w:r>
        <w:rPr>
          <w:rFonts w:ascii="Arial" w:hAnsi="Arial"/>
          <w:color w:val="000000"/>
          <w:sz w:val="18"/>
        </w:rPr>
        <w:t>ГДК</w:t>
      </w:r>
      <w:r>
        <w:rPr>
          <w:rFonts w:ascii="Arial" w:hAnsi="Arial"/>
          <w:color w:val="000000"/>
          <w:vertAlign w:val="subscript"/>
        </w:rPr>
        <w:t>СДi</w:t>
      </w:r>
      <w:proofErr w:type="spellEnd"/>
      <w:r>
        <w:rPr>
          <w:rFonts w:ascii="Arial" w:hAnsi="Arial"/>
          <w:color w:val="000000"/>
          <w:sz w:val="18"/>
        </w:rPr>
        <w:t xml:space="preserve"> - середньодобова гранично допустима концентрація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color w:val="000000"/>
          <w:sz w:val="18"/>
        </w:rPr>
        <w:t>-тої забруднюючої речовини, мг/м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.</w:t>
      </w:r>
    </w:p>
    <w:p w:rsidR="00C16C0C" w:rsidRDefault="00297B7B">
      <w:pPr>
        <w:spacing w:after="75"/>
        <w:ind w:firstLine="240"/>
        <w:jc w:val="both"/>
      </w:pPr>
      <w:bookmarkStart w:id="237" w:name="236"/>
      <w:bookmarkEnd w:id="236"/>
      <w:r>
        <w:rPr>
          <w:rFonts w:ascii="Arial" w:hAnsi="Arial"/>
          <w:color w:val="000000"/>
          <w:sz w:val="18"/>
        </w:rPr>
        <w:t xml:space="preserve">У разі, якщо в даному населеному пункті інструментальні вимірювання концентрації даної забруднюючої речовини не виконуються, а також якщо рівні забруднення атмосферного повітря населеного пункту </w:t>
      </w:r>
      <w:r>
        <w:rPr>
          <w:rFonts w:ascii="Arial" w:hAnsi="Arial"/>
          <w:i/>
          <w:color w:val="000000"/>
          <w:sz w:val="18"/>
        </w:rPr>
        <w:t>i</w:t>
      </w:r>
      <w:r>
        <w:rPr>
          <w:rFonts w:ascii="Arial" w:hAnsi="Arial"/>
          <w:b/>
          <w:color w:val="000000"/>
          <w:sz w:val="18"/>
        </w:rPr>
        <w:t>-</w:t>
      </w:r>
      <w:r>
        <w:rPr>
          <w:rFonts w:ascii="Arial" w:hAnsi="Arial"/>
          <w:color w:val="000000"/>
          <w:sz w:val="18"/>
        </w:rPr>
        <w:t>тою забруднюючою речовиною не перевищують ГДК, значення кое</w:t>
      </w:r>
      <w:r>
        <w:rPr>
          <w:rFonts w:ascii="Arial" w:hAnsi="Arial"/>
          <w:color w:val="000000"/>
          <w:sz w:val="18"/>
        </w:rPr>
        <w:t xml:space="preserve">фіцієнта </w:t>
      </w:r>
      <w:proofErr w:type="spellStart"/>
      <w:r>
        <w:rPr>
          <w:rFonts w:ascii="Arial" w:hAnsi="Arial"/>
          <w:color w:val="000000"/>
          <w:sz w:val="18"/>
        </w:rPr>
        <w:t>К</w:t>
      </w:r>
      <w:r>
        <w:rPr>
          <w:rFonts w:ascii="Arial" w:hAnsi="Arial"/>
          <w:color w:val="000000"/>
          <w:vertAlign w:val="subscript"/>
        </w:rPr>
        <w:t>з</w:t>
      </w:r>
      <w:r>
        <w:rPr>
          <w:rFonts w:ascii="Arial" w:hAnsi="Arial"/>
          <w:i/>
          <w:color w:val="000000"/>
        </w:rPr>
        <w:t>i</w:t>
      </w:r>
      <w:proofErr w:type="spellEnd"/>
      <w:r>
        <w:rPr>
          <w:rFonts w:ascii="Arial" w:hAnsi="Arial"/>
          <w:color w:val="000000"/>
          <w:sz w:val="18"/>
        </w:rPr>
        <w:t xml:space="preserve"> приймається рівним одиниці.</w:t>
      </w:r>
    </w:p>
    <w:p w:rsidR="00C16C0C" w:rsidRDefault="00297B7B">
      <w:pPr>
        <w:spacing w:after="75"/>
        <w:ind w:firstLine="240"/>
        <w:jc w:val="both"/>
      </w:pPr>
      <w:bookmarkStart w:id="238" w:name="237"/>
      <w:bookmarkEnd w:id="237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33"/>
        <w:gridCol w:w="4610"/>
      </w:tblGrid>
      <w:tr w:rsidR="00C16C0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239" w:name="238"/>
            <w:bookmarkEnd w:id="238"/>
            <w:r>
              <w:rPr>
                <w:rFonts w:ascii="Arial" w:hAnsi="Arial"/>
                <w:b/>
                <w:color w:val="000000"/>
                <w:sz w:val="15"/>
              </w:rPr>
              <w:t>Заступник директора Департаменту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з питань управління відходами,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екологічної безпеки та переходу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до кругової економіки</w:t>
            </w:r>
          </w:p>
        </w:tc>
        <w:tc>
          <w:tcPr>
            <w:tcW w:w="4845" w:type="dxa"/>
            <w:vAlign w:val="center"/>
          </w:tcPr>
          <w:p w:rsidR="00C16C0C" w:rsidRDefault="00297B7B">
            <w:pPr>
              <w:spacing w:after="75"/>
              <w:jc w:val="center"/>
            </w:pPr>
            <w:bookmarkStart w:id="240" w:name="239"/>
            <w:bookmarkEnd w:id="239"/>
            <w:r>
              <w:rPr>
                <w:rFonts w:ascii="Arial" w:hAnsi="Arial"/>
                <w:b/>
                <w:color w:val="000000"/>
                <w:sz w:val="15"/>
              </w:rPr>
              <w:t>Р. Стрілець</w:t>
            </w:r>
          </w:p>
        </w:tc>
        <w:bookmarkEnd w:id="240"/>
      </w:tr>
    </w:tbl>
    <w:p w:rsidR="00C16C0C" w:rsidRDefault="00297B7B">
      <w:pPr>
        <w:spacing w:after="75"/>
        <w:ind w:firstLine="240"/>
        <w:jc w:val="both"/>
      </w:pPr>
      <w:bookmarkStart w:id="241" w:name="240"/>
      <w:r>
        <w:rPr>
          <w:rFonts w:ascii="Arial" w:hAnsi="Arial"/>
          <w:color w:val="000000"/>
          <w:sz w:val="18"/>
        </w:rPr>
        <w:t xml:space="preserve"> </w:t>
      </w:r>
    </w:p>
    <w:p w:rsidR="00C16C0C" w:rsidRDefault="00297B7B">
      <w:pPr>
        <w:spacing w:after="75"/>
        <w:ind w:firstLine="240"/>
        <w:jc w:val="right"/>
      </w:pPr>
      <w:bookmarkStart w:id="242" w:name="241"/>
      <w:bookmarkEnd w:id="241"/>
      <w:r>
        <w:rPr>
          <w:rFonts w:ascii="Arial" w:hAnsi="Arial"/>
          <w:color w:val="000000"/>
          <w:sz w:val="18"/>
        </w:rPr>
        <w:t>Додаток 1</w:t>
      </w:r>
      <w:r>
        <w:br/>
      </w:r>
      <w:r>
        <w:rPr>
          <w:rFonts w:ascii="Arial" w:hAnsi="Arial"/>
          <w:color w:val="000000"/>
          <w:sz w:val="18"/>
        </w:rPr>
        <w:t xml:space="preserve">до Методики розрахунку розмірів відшкодування збитків, які заподіяні </w:t>
      </w:r>
      <w:r>
        <w:rPr>
          <w:rFonts w:ascii="Arial" w:hAnsi="Arial"/>
          <w:color w:val="000000"/>
          <w:sz w:val="18"/>
        </w:rPr>
        <w:t>державі в результаті наднормативних викидів забруднюючих речовин в атмосферне повітря</w:t>
      </w:r>
      <w:r>
        <w:br/>
      </w:r>
      <w:r>
        <w:rPr>
          <w:rFonts w:ascii="Arial" w:hAnsi="Arial"/>
          <w:color w:val="000000"/>
          <w:sz w:val="18"/>
        </w:rPr>
        <w:t>(пункт 4.1 розділу 4)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82"/>
        <w:gridCol w:w="4546"/>
      </w:tblGrid>
      <w:tr w:rsidR="00C16C0C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16C0C" w:rsidRDefault="00297B7B">
            <w:pPr>
              <w:spacing w:after="75"/>
              <w:jc w:val="center"/>
            </w:pPr>
            <w:bookmarkStart w:id="243" w:name="242"/>
            <w:bookmarkEnd w:id="242"/>
            <w:r>
              <w:rPr>
                <w:rFonts w:ascii="Arial" w:hAnsi="Arial"/>
                <w:color w:val="000000"/>
                <w:sz w:val="15"/>
              </w:rPr>
              <w:t xml:space="preserve">Чисельність населення, тис.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16C0C" w:rsidRDefault="00297B7B">
            <w:pPr>
              <w:spacing w:after="75"/>
              <w:jc w:val="center"/>
            </w:pPr>
            <w:bookmarkStart w:id="244" w:name="243"/>
            <w:bookmarkEnd w:id="243"/>
            <w:proofErr w:type="spellStart"/>
            <w:r>
              <w:rPr>
                <w:rFonts w:ascii="Arial" w:hAnsi="Arial"/>
                <w:color w:val="000000"/>
                <w:sz w:val="15"/>
              </w:rPr>
              <w:t>К</w:t>
            </w:r>
            <w:r>
              <w:rPr>
                <w:rFonts w:ascii="Arial" w:hAnsi="Arial"/>
                <w:color w:val="000000"/>
                <w:vertAlign w:val="subscript"/>
              </w:rPr>
              <w:t>нас</w:t>
            </w:r>
            <w:proofErr w:type="spellEnd"/>
          </w:p>
        </w:tc>
        <w:bookmarkEnd w:id="244"/>
      </w:tr>
      <w:tr w:rsidR="00C16C0C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16C0C" w:rsidRDefault="00297B7B">
            <w:pPr>
              <w:spacing w:after="75"/>
              <w:jc w:val="center"/>
            </w:pPr>
            <w:bookmarkStart w:id="245" w:name="244"/>
            <w:r>
              <w:rPr>
                <w:rFonts w:ascii="Arial" w:hAnsi="Arial"/>
                <w:color w:val="000000"/>
                <w:sz w:val="15"/>
              </w:rPr>
              <w:t>до 100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16C0C" w:rsidRDefault="00297B7B">
            <w:pPr>
              <w:spacing w:after="75"/>
              <w:jc w:val="center"/>
            </w:pPr>
            <w:bookmarkStart w:id="246" w:name="245"/>
            <w:bookmarkEnd w:id="245"/>
            <w:r>
              <w:rPr>
                <w:rFonts w:ascii="Arial" w:hAnsi="Arial"/>
                <w:color w:val="000000"/>
                <w:sz w:val="15"/>
              </w:rPr>
              <w:t>1,00</w:t>
            </w:r>
          </w:p>
        </w:tc>
        <w:bookmarkEnd w:id="246"/>
      </w:tr>
      <w:tr w:rsidR="00C16C0C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16C0C" w:rsidRDefault="00297B7B">
            <w:pPr>
              <w:spacing w:after="75"/>
              <w:jc w:val="center"/>
            </w:pPr>
            <w:bookmarkStart w:id="247" w:name="246"/>
            <w:r>
              <w:rPr>
                <w:rFonts w:ascii="Arial" w:hAnsi="Arial"/>
                <w:color w:val="000000"/>
                <w:sz w:val="15"/>
              </w:rPr>
              <w:t>100,1 - 250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16C0C" w:rsidRDefault="00297B7B">
            <w:pPr>
              <w:spacing w:after="75"/>
              <w:jc w:val="center"/>
            </w:pPr>
            <w:bookmarkStart w:id="248" w:name="247"/>
            <w:bookmarkEnd w:id="247"/>
            <w:r>
              <w:rPr>
                <w:rFonts w:ascii="Arial" w:hAnsi="Arial"/>
                <w:color w:val="000000"/>
                <w:sz w:val="15"/>
              </w:rPr>
              <w:t>1,20</w:t>
            </w:r>
          </w:p>
        </w:tc>
        <w:bookmarkEnd w:id="248"/>
      </w:tr>
      <w:tr w:rsidR="00C16C0C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16C0C" w:rsidRDefault="00297B7B">
            <w:pPr>
              <w:spacing w:after="75"/>
              <w:jc w:val="center"/>
            </w:pPr>
            <w:bookmarkStart w:id="249" w:name="248"/>
            <w:r>
              <w:rPr>
                <w:rFonts w:ascii="Arial" w:hAnsi="Arial"/>
                <w:color w:val="000000"/>
                <w:sz w:val="15"/>
              </w:rPr>
              <w:t>250,1 - 500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16C0C" w:rsidRDefault="00297B7B">
            <w:pPr>
              <w:spacing w:after="75"/>
              <w:jc w:val="center"/>
            </w:pPr>
            <w:bookmarkStart w:id="250" w:name="249"/>
            <w:bookmarkEnd w:id="249"/>
            <w:r>
              <w:rPr>
                <w:rFonts w:ascii="Arial" w:hAnsi="Arial"/>
                <w:color w:val="000000"/>
                <w:sz w:val="15"/>
              </w:rPr>
              <w:t>1,35</w:t>
            </w:r>
          </w:p>
        </w:tc>
        <w:bookmarkEnd w:id="250"/>
      </w:tr>
      <w:tr w:rsidR="00C16C0C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16C0C" w:rsidRDefault="00297B7B">
            <w:pPr>
              <w:spacing w:after="75"/>
              <w:jc w:val="center"/>
            </w:pPr>
            <w:bookmarkStart w:id="251" w:name="250"/>
            <w:r>
              <w:rPr>
                <w:rFonts w:ascii="Arial" w:hAnsi="Arial"/>
                <w:color w:val="000000"/>
                <w:sz w:val="15"/>
              </w:rPr>
              <w:t>500,1 - 1000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16C0C" w:rsidRDefault="00297B7B">
            <w:pPr>
              <w:spacing w:after="75"/>
              <w:jc w:val="center"/>
            </w:pPr>
            <w:bookmarkStart w:id="252" w:name="251"/>
            <w:bookmarkEnd w:id="251"/>
            <w:r>
              <w:rPr>
                <w:rFonts w:ascii="Arial" w:hAnsi="Arial"/>
                <w:color w:val="000000"/>
                <w:sz w:val="15"/>
              </w:rPr>
              <w:t>1,55</w:t>
            </w:r>
          </w:p>
        </w:tc>
        <w:bookmarkEnd w:id="252"/>
      </w:tr>
      <w:tr w:rsidR="00C16C0C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16C0C" w:rsidRDefault="00297B7B">
            <w:pPr>
              <w:spacing w:after="75"/>
              <w:jc w:val="center"/>
            </w:pPr>
            <w:bookmarkStart w:id="253" w:name="252"/>
            <w:r>
              <w:rPr>
                <w:rFonts w:ascii="Arial" w:hAnsi="Arial"/>
                <w:color w:val="000000"/>
                <w:sz w:val="15"/>
              </w:rPr>
              <w:t>Більше 1000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16C0C" w:rsidRDefault="00297B7B">
            <w:pPr>
              <w:spacing w:after="75"/>
              <w:jc w:val="center"/>
            </w:pPr>
            <w:bookmarkStart w:id="254" w:name="253"/>
            <w:bookmarkEnd w:id="253"/>
            <w:r>
              <w:rPr>
                <w:rFonts w:ascii="Arial" w:hAnsi="Arial"/>
                <w:color w:val="000000"/>
                <w:sz w:val="15"/>
              </w:rPr>
              <w:t>1,80</w:t>
            </w:r>
          </w:p>
        </w:tc>
        <w:bookmarkEnd w:id="254"/>
      </w:tr>
    </w:tbl>
    <w:p w:rsidR="00C16C0C" w:rsidRDefault="00297B7B">
      <w:pPr>
        <w:spacing w:after="75"/>
        <w:ind w:firstLine="240"/>
        <w:jc w:val="both"/>
      </w:pPr>
      <w:bookmarkStart w:id="255" w:name="254"/>
      <w:r>
        <w:rPr>
          <w:rFonts w:ascii="Arial" w:hAnsi="Arial"/>
          <w:color w:val="000000"/>
          <w:sz w:val="18"/>
        </w:rPr>
        <w:t xml:space="preserve"> </w:t>
      </w:r>
    </w:p>
    <w:p w:rsidR="00C16C0C" w:rsidRDefault="00297B7B">
      <w:pPr>
        <w:spacing w:after="75"/>
        <w:ind w:firstLine="240"/>
        <w:jc w:val="right"/>
      </w:pPr>
      <w:bookmarkStart w:id="256" w:name="255"/>
      <w:bookmarkEnd w:id="255"/>
      <w:r>
        <w:rPr>
          <w:rFonts w:ascii="Arial" w:hAnsi="Arial"/>
          <w:color w:val="000000"/>
          <w:sz w:val="18"/>
        </w:rPr>
        <w:t>Додаток 2</w:t>
      </w:r>
      <w:r>
        <w:br/>
      </w:r>
      <w:r>
        <w:rPr>
          <w:rFonts w:ascii="Arial" w:hAnsi="Arial"/>
          <w:color w:val="000000"/>
          <w:sz w:val="18"/>
        </w:rPr>
        <w:t>до Методики</w:t>
      </w:r>
      <w:r>
        <w:rPr>
          <w:rFonts w:ascii="Arial" w:hAnsi="Arial"/>
          <w:color w:val="000000"/>
          <w:sz w:val="18"/>
        </w:rPr>
        <w:t xml:space="preserve"> розрахунку розмірів відшкодування збитків, які заподіяні державі в результаті наднормативних викидів забруднюючих речовин в атмосферне повітря</w:t>
      </w:r>
      <w:r>
        <w:br/>
      </w:r>
      <w:r>
        <w:rPr>
          <w:rFonts w:ascii="Arial" w:hAnsi="Arial"/>
          <w:color w:val="000000"/>
          <w:sz w:val="18"/>
        </w:rPr>
        <w:t>(пункт 4.1 розділу 4)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08"/>
        <w:gridCol w:w="4520"/>
      </w:tblGrid>
      <w:tr w:rsidR="00C16C0C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16C0C" w:rsidRDefault="00297B7B">
            <w:pPr>
              <w:spacing w:after="75"/>
              <w:jc w:val="center"/>
            </w:pPr>
            <w:bookmarkStart w:id="257" w:name="256"/>
            <w:bookmarkEnd w:id="256"/>
            <w:r>
              <w:rPr>
                <w:rFonts w:ascii="Arial" w:hAnsi="Arial"/>
                <w:b/>
                <w:color w:val="000000"/>
                <w:sz w:val="15"/>
              </w:rPr>
              <w:t>Тип населеного пункту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16C0C" w:rsidRDefault="00297B7B">
            <w:pPr>
              <w:spacing w:after="75"/>
              <w:jc w:val="center"/>
            </w:pPr>
            <w:bookmarkStart w:id="258" w:name="257"/>
            <w:bookmarkEnd w:id="257"/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</w:t>
            </w:r>
            <w:r>
              <w:rPr>
                <w:rFonts w:ascii="Arial" w:hAnsi="Arial"/>
                <w:b/>
                <w:color w:val="000000"/>
                <w:vertAlign w:val="subscript"/>
              </w:rPr>
              <w:t>ф</w:t>
            </w:r>
            <w:proofErr w:type="spellEnd"/>
          </w:p>
        </w:tc>
        <w:bookmarkEnd w:id="258"/>
      </w:tr>
      <w:tr w:rsidR="00C16C0C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16C0C" w:rsidRDefault="00297B7B">
            <w:pPr>
              <w:spacing w:after="75"/>
            </w:pPr>
            <w:bookmarkStart w:id="259" w:name="258"/>
            <w:r>
              <w:rPr>
                <w:rFonts w:ascii="Arial" w:hAnsi="Arial"/>
                <w:color w:val="000000"/>
                <w:sz w:val="15"/>
              </w:rPr>
              <w:t>Організаційно-господарські та культурно-побутові центри місцевог</w:t>
            </w:r>
            <w:r>
              <w:rPr>
                <w:rFonts w:ascii="Arial" w:hAnsi="Arial"/>
                <w:color w:val="000000"/>
                <w:sz w:val="15"/>
              </w:rPr>
              <w:t>о значення з перевагою аграрно-промислових функцій (районні центри, міста, селища районного підпорядкування) та села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16C0C" w:rsidRDefault="00297B7B">
            <w:pPr>
              <w:spacing w:after="75"/>
              <w:jc w:val="center"/>
            </w:pPr>
            <w:bookmarkStart w:id="260" w:name="259"/>
            <w:bookmarkEnd w:id="259"/>
            <w:r>
              <w:rPr>
                <w:rFonts w:ascii="Arial" w:hAnsi="Arial"/>
                <w:color w:val="000000"/>
                <w:sz w:val="15"/>
              </w:rPr>
              <w:t>1,00</w:t>
            </w:r>
          </w:p>
        </w:tc>
        <w:bookmarkEnd w:id="260"/>
      </w:tr>
      <w:tr w:rsidR="00C16C0C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16C0C" w:rsidRDefault="00297B7B">
            <w:pPr>
              <w:spacing w:after="75"/>
            </w:pPr>
            <w:bookmarkStart w:id="261" w:name="260"/>
            <w:r>
              <w:rPr>
                <w:rFonts w:ascii="Arial" w:hAnsi="Arial"/>
                <w:color w:val="000000"/>
                <w:sz w:val="15"/>
              </w:rPr>
              <w:t>Багатофункціональні центри, центри з перевагою промислових і транспортних функцій (республіканський та обласні центри, міста державно</w:t>
            </w:r>
            <w:r>
              <w:rPr>
                <w:rFonts w:ascii="Arial" w:hAnsi="Arial"/>
                <w:color w:val="000000"/>
                <w:sz w:val="15"/>
              </w:rPr>
              <w:t>го, республіканського, обласного значення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16C0C" w:rsidRDefault="00297B7B">
            <w:pPr>
              <w:spacing w:after="75"/>
              <w:jc w:val="center"/>
            </w:pPr>
            <w:bookmarkStart w:id="262" w:name="261"/>
            <w:bookmarkEnd w:id="261"/>
            <w:r>
              <w:rPr>
                <w:rFonts w:ascii="Arial" w:hAnsi="Arial"/>
                <w:color w:val="000000"/>
                <w:sz w:val="15"/>
              </w:rPr>
              <w:t>1,25</w:t>
            </w:r>
          </w:p>
        </w:tc>
        <w:bookmarkEnd w:id="262"/>
      </w:tr>
      <w:tr w:rsidR="00C16C0C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16C0C" w:rsidRDefault="00297B7B">
            <w:pPr>
              <w:spacing w:after="75"/>
            </w:pPr>
            <w:bookmarkStart w:id="263" w:name="262"/>
            <w:r>
              <w:rPr>
                <w:rFonts w:ascii="Arial" w:hAnsi="Arial"/>
                <w:color w:val="000000"/>
                <w:sz w:val="15"/>
              </w:rPr>
              <w:t xml:space="preserve">Населенні пункти, природні території яких оголошено курортними територіями, відповідно до </w:t>
            </w:r>
            <w:r>
              <w:rPr>
                <w:rFonts w:ascii="Arial" w:hAnsi="Arial"/>
                <w:color w:val="293A55"/>
                <w:sz w:val="15"/>
              </w:rPr>
              <w:t>Закону України "Про курорти"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16C0C" w:rsidRDefault="00297B7B">
            <w:pPr>
              <w:spacing w:after="75"/>
              <w:jc w:val="center"/>
            </w:pPr>
            <w:bookmarkStart w:id="264" w:name="263"/>
            <w:bookmarkEnd w:id="263"/>
            <w:r>
              <w:rPr>
                <w:rFonts w:ascii="Arial" w:hAnsi="Arial"/>
                <w:color w:val="000000"/>
                <w:sz w:val="15"/>
              </w:rPr>
              <w:t>1,65</w:t>
            </w:r>
          </w:p>
        </w:tc>
        <w:bookmarkEnd w:id="264"/>
      </w:tr>
    </w:tbl>
    <w:p w:rsidR="00C16C0C" w:rsidRDefault="00297B7B">
      <w:pPr>
        <w:spacing w:after="75"/>
        <w:jc w:val="center"/>
      </w:pPr>
      <w:bookmarkStart w:id="265" w:name="264"/>
      <w:r>
        <w:rPr>
          <w:rFonts w:ascii="Arial" w:hAnsi="Arial"/>
          <w:color w:val="000000"/>
          <w:sz w:val="18"/>
        </w:rPr>
        <w:lastRenderedPageBreak/>
        <w:t>____________</w:t>
      </w:r>
      <w:bookmarkStart w:id="266" w:name="_GoBack"/>
      <w:bookmarkEnd w:id="265"/>
      <w:bookmarkEnd w:id="266"/>
    </w:p>
    <w:sectPr w:rsidR="00C16C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C0C"/>
    <w:rsid w:val="00297B7B"/>
    <w:rsid w:val="00C1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7FA5A-0785-482F-B444-55D6C9A7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4943</Words>
  <Characters>28178</Characters>
  <Application>Microsoft Office Word</Application>
  <DocSecurity>0</DocSecurity>
  <Lines>234</Lines>
  <Paragraphs>66</Paragraphs>
  <ScaleCrop>false</ScaleCrop>
  <Company/>
  <LinksUpToDate>false</LinksUpToDate>
  <CharactersWithSpaces>33055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2025-05-29T22:33:00Z</dcterms:created>
  <dcterms:modified xsi:type="dcterms:W3CDTF">2025-05-29T22:33:00Z</dcterms:modified>
</cp:coreProperties>
</file>