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gif" PartName="/word/media/document_image_rId3.gif"/>
  <Override ContentType="image/gif" PartName="/word/media/document_image_rId4.gif"/>
  <Override ContentType="image/png" PartName="/word/media/document_image_rId5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8887" w14:textId="75f8887">
      <w:pPr>
        <w:shd w:fill="ffffff"/>
        <w:spacing w:after="120"/>
        <w:ind w:left="120"/>
        <w:jc w:val="left"/>
        <w15:collapsed w:val="false"/>
      </w:pPr>
    </w:p>
    <w:tbl>
      <w:tblPr>
        <w:tblW w:w="0" w:type="auto"/>
        <w:tblCellSpacing w:w="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96"/>
        <w:gridCol w:w="1954"/>
      </w:tblGrid>
      <w:tr>
        <w:trPr>
          <w:trHeight w:val="30" w:hRule="atLeast"/>
        </w:trPr>
        <w:tc>
          <w:tcPr>
            <w:tcW w:w="7696" w:type="dxa"/>
            <w:tcBorders/>
            <w:vAlign w:val="center"/>
          </w:tcPr>
          <w:p/>
        </w:tc>
        <w:tc>
          <w:tcPr>
            <w:tcW w:w="1954" w:type="dxa"/>
            <w:tcBorders/>
            <w:vAlign w:val="center"/>
          </w:tcPr>
          <w:p>
            <w:r>
              <w:drawing>
                <wp:inline distT="0" distB="0" distL="0" distR="0">
                  <wp:extent cx="27432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ind w:left="0"/>
        <w:jc w:val="left"/>
      </w:pPr>
      <w:r>
        <w:br/>
      </w:r>
    </w:p>
    <w:bookmarkStart w:name="1" w:id="0"/>
    <w:p>
      <w:pPr>
        <w:spacing w:after="0"/>
        <w:ind w:left="0"/>
        <w:jc w:val="center"/>
      </w:pPr>
      <w:r>
        <w:drawing>
          <wp:inline distT="0" distB="0" distL="0" distR="0">
            <wp:extent cx="7112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Start w:name="3" w:id="1"/>
    <w:p>
      <w:pPr>
        <w:pStyle w:val="Heading2"/>
        <w:spacing w:after="0"/>
        <w:ind w:left="0"/>
        <w:jc w:val="center"/>
      </w:pPr>
      <w:r>
        <w:rPr>
          <w:rFonts w:ascii="Arial"/>
          <w:color w:val="000000"/>
          <w:sz w:val="27"/>
        </w:rPr>
        <w:t xml:space="preserve">Про затвердження Переліку робіт, де є потреба у професійному доборі  </w:t>
      </w:r>
    </w:p>
    <w:bookmarkEnd w:id="1"/>
    <w:bookmarkStart w:name="4" w:id="2"/>
    <w:p>
      <w:pPr>
        <w:spacing w:after="0"/>
        <w:ind w:left="0"/>
        <w:jc w:val="center"/>
      </w:pPr>
      <w:r>
        <w:rPr>
          <w:rFonts w:ascii="Arial"/>
          <w:b/>
          <w:i w:val="false"/>
          <w:color w:val="000000"/>
          <w:sz w:val="18"/>
        </w:rPr>
        <w:t>Наказ Міністерства охорони здоров'я України,</w:t>
      </w:r>
      <w:r>
        <w:br/>
      </w:r>
      <w:r>
        <w:rPr>
          <w:rFonts w:ascii="Arial"/>
          <w:b/>
          <w:i w:val="false"/>
          <w:color w:val="000000"/>
          <w:sz w:val="18"/>
        </w:rPr>
        <w:t xml:space="preserve"> Державного комітету України по нагляду за охороною праці</w:t>
      </w:r>
      <w:r>
        <w:br/>
      </w:r>
      <w:r>
        <w:rPr>
          <w:rFonts w:ascii="Arial"/>
          <w:b/>
          <w:i w:val="false"/>
          <w:color w:val="000000"/>
          <w:sz w:val="18"/>
        </w:rPr>
        <w:t xml:space="preserve"> від 23 вересня 1994 року N 263/121</w:t>
      </w:r>
    </w:p>
    <w:bookmarkEnd w:id="2"/>
    <w:bookmarkStart w:name="6" w:id="3"/>
    <w:p>
      <w:pPr>
        <w:spacing w:after="0"/>
        <w:ind w:left="0"/>
        <w:jc w:val="center"/>
      </w:pPr>
      <w:r>
        <w:rPr>
          <w:rFonts w:ascii="Arial"/>
          <w:b/>
          <w:i w:val="false"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/>
          <w:b/>
          <w:i w:val="false"/>
          <w:color w:val="000000"/>
          <w:sz w:val="18"/>
        </w:rPr>
        <w:t xml:space="preserve"> 25 січня 1995 р. за N 18/554</w:t>
      </w:r>
    </w:p>
    <w:bookmarkEnd w:id="3"/>
    <w:bookmarkStart w:name="7" w:id="4"/>
    <w:p>
      <w:pPr>
        <w:spacing w:after="0"/>
        <w:ind w:left="0"/>
        <w:jc w:val="center"/>
      </w:pPr>
      <w:r>
        <w:rPr>
          <w:rFonts w:ascii="Arial"/>
          <w:b w:val="false"/>
          <w:i w:val="false"/>
          <w:color w:val="000000"/>
          <w:sz w:val="18"/>
        </w:rPr>
        <w:t>Із змінами і доповненнями, внесеними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 xml:space="preserve"> наказом Міністерства охорони здоров'я України, 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Державного комітету України по нагляду за охороною праці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 xml:space="preserve"> від 6 червня 1995 року N 102/85</w:t>
      </w:r>
    </w:p>
    <w:bookmarkEnd w:id="4"/>
    <w:bookmarkStart w:name="9" w:id="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На виконання </w:t>
      </w:r>
      <w:r>
        <w:rPr>
          <w:rFonts w:ascii="Arial"/>
          <w:b w:val="false"/>
          <w:i w:val="false"/>
          <w:color w:val="000000"/>
          <w:sz w:val="18"/>
        </w:rPr>
        <w:t>Закону України "Про охорону праці"</w:t>
      </w:r>
      <w:r>
        <w:rPr>
          <w:rFonts w:ascii="Arial"/>
          <w:b w:val="false"/>
          <w:i w:val="false"/>
          <w:color w:val="000000"/>
          <w:sz w:val="18"/>
        </w:rPr>
        <w:t xml:space="preserve"> та доручення Кабінету Міністрів України від 4 січня 1994 р. N 25684/45 </w:t>
      </w:r>
      <w:r>
        <w:rPr>
          <w:rFonts w:ascii="Arial"/>
          <w:b/>
          <w:i w:val="false"/>
          <w:color w:val="000000"/>
          <w:sz w:val="18"/>
        </w:rPr>
        <w:t>НАКАЗУЮ</w:t>
      </w:r>
      <w:r>
        <w:rPr>
          <w:rFonts w:ascii="Arial"/>
          <w:b w:val="false"/>
          <w:i w:val="false"/>
          <w:color w:val="000000"/>
          <w:sz w:val="18"/>
        </w:rPr>
        <w:t>:</w:t>
      </w:r>
    </w:p>
    <w:bookmarkEnd w:id="5"/>
    <w:bookmarkStart w:name="10" w:id="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Затвердити Перелік робіт, де є потреба у професійному доборі, що додається.</w:t>
      </w:r>
    </w:p>
    <w:bookmarkEnd w:id="6"/>
    <w:bookmarkStart w:name="176124" w:id="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45"/>
        <w:gridCol w:w="4845"/>
      </w:tblGrid>
      <w:tr>
        <w:trPr>
          <w:trHeight w:val="120" w:hRule="atLeast"/>
        </w:trPr>
        <w:tc>
          <w:tcPr>
            <w:tcW w:w="4845" w:type="dxa"/>
            <w:tcBorders/>
            <w:vAlign w:val="center"/>
          </w:tcPr>
          <w:bookmarkStart w:name="176120" w:id="8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Міністр охорони здоров'я України  </w:t>
            </w:r>
          </w:p>
          <w:bookmarkEnd w:id="8"/>
        </w:tc>
        <w:tc>
          <w:tcPr>
            <w:tcW w:w="4845" w:type="dxa"/>
            <w:tcBorders/>
            <w:vAlign w:val="center"/>
          </w:tcPr>
          <w:bookmarkStart w:name="176121" w:id="9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В. О. Бобров  </w:t>
            </w:r>
          </w:p>
          <w:bookmarkEnd w:id="9"/>
        </w:tc>
      </w:tr>
      <w:tr>
        <w:trPr>
          <w:trHeight w:val="120" w:hRule="atLeast"/>
        </w:trPr>
        <w:tc>
          <w:tcPr>
            <w:tcW w:w="4845" w:type="dxa"/>
            <w:tcBorders/>
            <w:vAlign w:val="center"/>
          </w:tcPr>
          <w:bookmarkStart w:name="176122" w:id="10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Голова Держнаглядохоронпраці  </w:t>
            </w:r>
          </w:p>
          <w:bookmarkEnd w:id="10"/>
        </w:tc>
        <w:tc>
          <w:tcPr>
            <w:tcW w:w="4845" w:type="dxa"/>
            <w:tcBorders/>
            <w:vAlign w:val="center"/>
          </w:tcPr>
          <w:bookmarkStart w:name="176123" w:id="11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С. П. Ткачук  </w:t>
            </w:r>
          </w:p>
          <w:bookmarkEnd w:id="11"/>
        </w:tc>
      </w:tr>
      <w:tr>
        <w:trPr>
          <w:trHeight w:val="120" w:hRule="atLeast"/>
        </w:trPr>
        <w:tc>
          <w:tcPr>
            <w:tcW w:w="4845" w:type="dxa"/>
            <w:tcBorders/>
            <w:vAlign w:val="center"/>
          </w:tcPr>
          <w:bookmarkStart w:name="190519" w:id="12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ПОГОДЖЕНО: </w:t>
            </w:r>
          </w:p>
          <w:bookmarkEnd w:id="12"/>
        </w:tc>
        <w:tc>
          <w:tcPr>
            <w:tcW w:w="4845" w:type="dxa"/>
            <w:tcBorders/>
            <w:vAlign w:val="center"/>
          </w:tcPr>
          <w:bookmarkStart w:name="190520" w:id="13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 </w:t>
            </w:r>
          </w:p>
          <w:bookmarkEnd w:id="13"/>
        </w:tc>
      </w:tr>
      <w:tr>
        <w:trPr>
          <w:trHeight w:val="120" w:hRule="atLeast"/>
        </w:trPr>
        <w:tc>
          <w:tcPr>
            <w:tcW w:w="4845" w:type="dxa"/>
            <w:tcBorders/>
            <w:vAlign w:val="center"/>
          </w:tcPr>
          <w:bookmarkStart w:name="190521" w:id="14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Заступник Міністра праці України </w:t>
            </w:r>
          </w:p>
          <w:bookmarkEnd w:id="14"/>
        </w:tc>
        <w:tc>
          <w:tcPr>
            <w:tcW w:w="4845" w:type="dxa"/>
            <w:tcBorders/>
            <w:vAlign w:val="center"/>
          </w:tcPr>
          <w:bookmarkStart w:name="190522" w:id="15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А. П. Сорокин </w:t>
            </w:r>
          </w:p>
          <w:bookmarkEnd w:id="15"/>
        </w:tc>
      </w:tr>
      <w:tr>
        <w:trPr>
          <w:trHeight w:val="120" w:hRule="atLeast"/>
        </w:trPr>
        <w:tc>
          <w:tcPr>
            <w:tcW w:w="4845" w:type="dxa"/>
            <w:tcBorders/>
            <w:vAlign w:val="center"/>
          </w:tcPr>
          <w:bookmarkStart w:name="190523" w:id="16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Заступник голови Держатомнагляду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 України </w:t>
            </w:r>
          </w:p>
          <w:bookmarkEnd w:id="16"/>
        </w:tc>
        <w:tc>
          <w:tcPr>
            <w:tcW w:w="4845" w:type="dxa"/>
            <w:tcBorders/>
            <w:vAlign w:val="center"/>
          </w:tcPr>
          <w:bookmarkStart w:name="190524" w:id="17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І. П. Пашницька </w:t>
            </w:r>
          </w:p>
          <w:bookmarkEnd w:id="17"/>
        </w:tc>
      </w:tr>
      <w:tr>
        <w:trPr>
          <w:trHeight w:val="120" w:hRule="atLeast"/>
        </w:trPr>
        <w:tc>
          <w:tcPr>
            <w:tcW w:w="4845" w:type="dxa"/>
            <w:tcBorders/>
            <w:vAlign w:val="center"/>
          </w:tcPr>
          <w:bookmarkStart w:name="190525" w:id="18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Заступник Міністра внутрішніх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 справ України  </w:t>
            </w:r>
          </w:p>
          <w:bookmarkEnd w:id="18"/>
        </w:tc>
        <w:tc>
          <w:tcPr>
            <w:tcW w:w="4845" w:type="dxa"/>
            <w:tcBorders/>
            <w:vAlign w:val="center"/>
          </w:tcPr>
          <w:bookmarkStart w:name="190526" w:id="19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О. В. Терещук  </w:t>
            </w:r>
          </w:p>
          <w:bookmarkEnd w:id="19"/>
        </w:tc>
      </w:tr>
      <w:tr>
        <w:trPr>
          <w:trHeight w:val="120" w:hRule="atLeast"/>
        </w:trPr>
        <w:tc>
          <w:tcPr>
            <w:tcW w:w="4845" w:type="dxa"/>
            <w:tcBorders/>
            <w:vAlign w:val="center"/>
          </w:tcPr>
          <w:bookmarkStart w:name="190527" w:id="20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Перший заступник голови Федерації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 профспілок України </w:t>
            </w:r>
          </w:p>
          <w:bookmarkEnd w:id="20"/>
        </w:tc>
        <w:tc>
          <w:tcPr>
            <w:tcW w:w="4845" w:type="dxa"/>
            <w:tcBorders/>
            <w:vAlign w:val="center"/>
          </w:tcPr>
          <w:bookmarkStart w:name="190528" w:id="21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>В. В. Пожидаєв</w:t>
            </w:r>
          </w:p>
          <w:bookmarkEnd w:id="21"/>
        </w:tc>
      </w:tr>
    </w:tbl>
    <w:p>
      <w:pPr>
        <w:spacing/>
        <w:ind w:left="0"/>
        <w:jc w:val="left"/>
      </w:pPr>
      <w:r>
        <w:br/>
      </w:r>
    </w:p>
    <w:bookmarkStart w:name="204343" w:id="2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0"/>
        <w:gridCol w:w="4360"/>
        <w:gridCol w:w="4360"/>
      </w:tblGrid>
      <w:tr>
        <w:trPr>
          <w:trHeight w:val="30" w:hRule="atLeast"/>
        </w:trPr>
        <w:tc>
          <w:tcPr>
            <w:tcW w:w="970" w:type="dxa"/>
            <w:tcBorders/>
            <w:vAlign w:val="center"/>
          </w:tcPr>
          <w:bookmarkStart w:name="29" w:id="2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23"/>
        </w:tc>
        <w:tc>
          <w:tcPr>
            <w:tcW w:w="4360" w:type="dxa"/>
            <w:tcBorders/>
            <w:vAlign w:val="center"/>
          </w:tcPr>
          <w:bookmarkStart w:name="31" w:id="2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24"/>
        </w:tc>
        <w:tc>
          <w:tcPr>
            <w:tcW w:w="4360" w:type="dxa"/>
            <w:tcBorders/>
            <w:vAlign w:val="center"/>
          </w:tcPr>
          <w:bookmarkStart w:name="33" w:id="2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ЗАТВЕРДЖЕНО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наказом Міністерства охорони здоров'я України,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Державного комітету України по нагляду за охороною праці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від 23 вересня 1994 р. N 263/121</w:t>
            </w:r>
          </w:p>
          <w:bookmarkEnd w:id="25"/>
          <w:bookmarkStart w:name="176114" w:id="2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Зареєстровано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 Міністерстві юстиції України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25 січня 1995 р. за N 18/554</w:t>
            </w:r>
          </w:p>
          <w:bookmarkEnd w:id="26"/>
        </w:tc>
      </w:tr>
    </w:tbl>
    <w:p>
      <w:pPr>
        <w:spacing/>
        <w:ind w:left="0"/>
        <w:jc w:val="left"/>
      </w:pPr>
      <w:r>
        <w:br/>
      </w:r>
    </w:p>
    <w:bookmarkStart w:name="39" w:id="27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ПЕРЕЛІК РОБІТ, ДЕ Є ПОТРЕБА У ПРОФЕСІЙНОМУ ДОБОРІ</w:t>
      </w:r>
    </w:p>
    <w:bookmarkEnd w:id="27"/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3780"/>
        <w:gridCol w:w="5910"/>
      </w:tblGrid>
      <w:tr>
        <w:trPr>
          <w:trHeight w:val="135" w:hRule="atLeast"/>
        </w:trPr>
        <w:tc>
          <w:tcPr>
            <w:tcW w:w="378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44" w:id="2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Види робіт</w:t>
            </w:r>
          </w:p>
          <w:bookmarkEnd w:id="28"/>
        </w:tc>
        <w:tc>
          <w:tcPr>
            <w:tcW w:w="59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45" w:id="2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Психофізіологічні показники для професійного добору</w:t>
            </w:r>
          </w:p>
          <w:bookmarkEnd w:id="29"/>
        </w:tc>
      </w:tr>
      <w:tr>
        <w:trPr>
          <w:trHeight w:val="135" w:hRule="atLeast"/>
        </w:trPr>
        <w:tc>
          <w:tcPr>
            <w:tcW w:w="378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46" w:id="3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</w:t>
            </w:r>
          </w:p>
          <w:bookmarkEnd w:id="30"/>
        </w:tc>
        <w:tc>
          <w:tcPr>
            <w:tcW w:w="59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47" w:id="3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31"/>
        </w:tc>
      </w:tr>
      <w:tr>
        <w:trPr>
          <w:trHeight w:val="135" w:hRule="atLeast"/>
        </w:trPr>
        <w:tc>
          <w:tcPr>
            <w:tcW w:w="378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48" w:id="32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1. Усі види підземних робіт</w:t>
            </w:r>
          </w:p>
          <w:bookmarkEnd w:id="32"/>
        </w:tc>
        <w:tc>
          <w:tcPr>
            <w:tcW w:w="59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49" w:id="3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1. Сенсомоторні реакції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2. Увага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3. Пам'ять зорова та слухова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4. Емоційна стійкість та почуття тривоги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5. Стійкість до впливу стресів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6. Орієнтація у замкнутому просторі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7. Недбалість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8. Реакція на об'єкт, який рухається</w:t>
            </w:r>
          </w:p>
          <w:bookmarkEnd w:id="33"/>
        </w:tc>
      </w:tr>
      <w:tr>
        <w:trPr>
          <w:trHeight w:val="135" w:hRule="atLeast"/>
        </w:trPr>
        <w:tc>
          <w:tcPr>
            <w:tcW w:w="378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50" w:id="3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2. Робота в кесонах, барокамерах, замкнутих просторах</w:t>
            </w:r>
          </w:p>
          <w:bookmarkEnd w:id="34"/>
        </w:tc>
        <w:tc>
          <w:tcPr>
            <w:tcW w:w="59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51" w:id="3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1. Сенсомоторні реакції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2. Увага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3. Емоційна стійкість та почуття тривоги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4. Швидкість переключення уваги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5. Орієнтація у замкнутому просторі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6. Втома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7. Здатність до адаптації</w:t>
            </w:r>
          </w:p>
          <w:bookmarkEnd w:id="35"/>
        </w:tc>
      </w:tr>
      <w:tr>
        <w:trPr>
          <w:trHeight w:val="135" w:hRule="atLeast"/>
        </w:trPr>
        <w:tc>
          <w:tcPr>
            <w:tcW w:w="378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52" w:id="3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3. Водолазні роботи</w:t>
            </w:r>
          </w:p>
          <w:bookmarkEnd w:id="36"/>
        </w:tc>
        <w:tc>
          <w:tcPr>
            <w:tcW w:w="59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53" w:id="37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1. Сенсомоторні реакції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2. Увага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3. Реакція на об'єкт, який рухається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4. Швидкість переключення уваги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5. Пам'ять зорова та слухова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6. Емоційна стійкість та почуття тривоги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7. Орієнтація у замкнутому просторі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8. Втома</w:t>
            </w:r>
          </w:p>
          <w:bookmarkEnd w:id="37"/>
        </w:tc>
      </w:tr>
      <w:tr>
        <w:trPr>
          <w:trHeight w:val="135" w:hRule="atLeast"/>
        </w:trPr>
        <w:tc>
          <w:tcPr>
            <w:tcW w:w="378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54" w:id="3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4. Роботи на висоті, верхолазні роботи, роботи, пов'язані з підйомом на висоту</w:t>
            </w:r>
          </w:p>
          <w:bookmarkEnd w:id="38"/>
        </w:tc>
        <w:tc>
          <w:tcPr>
            <w:tcW w:w="59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55" w:id="3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1. Сенсомоторні реакції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2. Увага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3. Пам'ять зорова та слухова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4. Емоційна стійкість та почуття тривоги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5. Стійкість до впливу стресів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6. Орієнтація у просторі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7. Здатність до адаптації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8. Втома</w:t>
            </w:r>
          </w:p>
          <w:bookmarkEnd w:id="39"/>
        </w:tc>
      </w:tr>
      <w:tr>
        <w:trPr>
          <w:trHeight w:val="135" w:hRule="atLeast"/>
        </w:trPr>
        <w:tc>
          <w:tcPr>
            <w:tcW w:w="378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56" w:id="4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5. Роботи по обслуговуванню діючої електроустановки напругою до і вище 1000 В та виконання в них оперативних переключень, налагоджувальних, монтажних робіт та високовольтних випробувань, роботи під напругою в електроустановках до і вище 1000 В, роботи, пов'язані з діючим енергетичним обладнанням</w:t>
            </w:r>
          </w:p>
          <w:bookmarkEnd w:id="40"/>
        </w:tc>
        <w:tc>
          <w:tcPr>
            <w:tcW w:w="59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57" w:id="41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1. Сенсомоторні реакції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2. Увага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3. Швидкість переключення уваги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4. Пам'ять зорова та слухова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5. Емоційна стійкість та почуття тривоги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6. Втома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7. Недбалість</w:t>
            </w:r>
          </w:p>
          <w:bookmarkEnd w:id="41"/>
        </w:tc>
      </w:tr>
      <w:tr>
        <w:trPr>
          <w:trHeight w:val="135" w:hRule="atLeast"/>
        </w:trPr>
        <w:tc>
          <w:tcPr>
            <w:tcW w:w="378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58" w:id="42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6. Роботи, пов'язані із застосуванням вибухових матеріалів, роботи у вибухо- та вогненебезпечних виробництвах</w:t>
            </w:r>
          </w:p>
          <w:bookmarkEnd w:id="42"/>
        </w:tc>
        <w:tc>
          <w:tcPr>
            <w:tcW w:w="59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59" w:id="4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1. Сенсомоторні реакції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2. Увага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3. Швидкість переключення уваги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4. Пам'ять зорова та слухова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5. Емоційна стійкість та почуття тривоги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6. Втома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7. Недбалість</w:t>
            </w:r>
          </w:p>
          <w:bookmarkEnd w:id="43"/>
        </w:tc>
      </w:tr>
      <w:tr>
        <w:trPr>
          <w:trHeight w:val="135" w:hRule="atLeast"/>
        </w:trPr>
        <w:tc>
          <w:tcPr>
            <w:tcW w:w="378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60" w:id="4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7. Роботи, виконання яких передбачає носіння вогнепальної зброї</w:t>
            </w:r>
          </w:p>
          <w:bookmarkEnd w:id="44"/>
        </w:tc>
        <w:tc>
          <w:tcPr>
            <w:tcW w:w="59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61" w:id="4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1. Сенсомоторні реакції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2. Реакція на об'єкт, який рухається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3. Увага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4. Швидкість переключення уваги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5. Емоційна стійкість та почуття тривоги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6. Агресивність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7. Втома</w:t>
            </w:r>
          </w:p>
          <w:bookmarkEnd w:id="45"/>
        </w:tc>
      </w:tr>
      <w:tr>
        <w:trPr>
          <w:trHeight w:val="135" w:hRule="atLeast"/>
        </w:trPr>
        <w:tc>
          <w:tcPr>
            <w:tcW w:w="378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62" w:id="4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8. Аварійно-рятувальні роботи та роботи по гасінню пожеж</w:t>
            </w:r>
          </w:p>
          <w:bookmarkEnd w:id="46"/>
        </w:tc>
        <w:tc>
          <w:tcPr>
            <w:tcW w:w="59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63" w:id="47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1. Сенсомоторні реакції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2. Реакція на об'єкт, який рухається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3. Увага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4. Швидкість переключення уваги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5. Емоційна стійкість та почуття тривоги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6. Стійкість до впливу стресів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7. Орієнтація у просторі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8. Втома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9. Здатність приймати рішення та дії в екстремальних умовах</w:t>
            </w:r>
          </w:p>
          <w:bookmarkEnd w:id="47"/>
        </w:tc>
      </w:tr>
      <w:tr>
        <w:trPr>
          <w:trHeight w:val="135" w:hRule="atLeast"/>
        </w:trPr>
        <w:tc>
          <w:tcPr>
            <w:tcW w:w="378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64" w:id="4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9. Роботи, пов'язані з управлінням наземним, підземним, повітряним та водним транспортом</w:t>
            </w:r>
          </w:p>
          <w:bookmarkEnd w:id="48"/>
        </w:tc>
        <w:tc>
          <w:tcPr>
            <w:tcW w:w="59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65" w:id="4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1. Сенсомоторні реакції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2. Реакція на об'єкт, який рухається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3. Увага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4. Швидкість переключення уваги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5. Пам'ять зорова та слухова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6. Емоційна стійкість та почуття тривоги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7. Стійкість до впливу стресів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8. Орієнтація у просторі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9. Втома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10. Здатність приймати рішення та дії в екстремальних умовах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11. Стійкість до монотонії</w:t>
            </w:r>
          </w:p>
          <w:bookmarkEnd w:id="49"/>
        </w:tc>
      </w:tr>
      <w:tr>
        <w:trPr>
          <w:trHeight w:val="135" w:hRule="atLeast"/>
        </w:trPr>
        <w:tc>
          <w:tcPr>
            <w:tcW w:w="378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66" w:id="5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10. Роботи, пов'язані з нервово-емоційним напруженням (авіадиспетчери, диспетчери по управлінню рухом залізничного транспорту, оператори енергетичних систем)</w:t>
            </w:r>
          </w:p>
          <w:bookmarkEnd w:id="50"/>
        </w:tc>
        <w:tc>
          <w:tcPr>
            <w:tcW w:w="59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67" w:id="51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1. Сенсомоторні реакції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2. Увага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3. Швидкість переключення уваги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4. Пам'ять зорова та слухова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5. Стійкість до впливу стресів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6. Втома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7. Здатність приймати рішення та дії в екстремальних умовах</w:t>
            </w:r>
          </w:p>
          <w:bookmarkEnd w:id="51"/>
        </w:tc>
      </w:tr>
      <w:tr>
        <w:trPr>
          <w:trHeight w:val="135" w:hRule="atLeast"/>
        </w:trPr>
        <w:tc>
          <w:tcPr>
            <w:tcW w:w="378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68" w:id="52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11. Роботи по технічному обслуговуванню і експлуатації компресорних нафтонасосних та газорегуляторних станцій, лінійних систем магістральних нафто- і газопроводів</w:t>
            </w:r>
          </w:p>
          <w:bookmarkEnd w:id="52"/>
        </w:tc>
        <w:tc>
          <w:tcPr>
            <w:tcW w:w="59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69" w:id="5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1. Сенсомоторні реакції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2. Увага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3. Пам'ять зорова та слухова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4. Втома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5. Здатність приймати рішення та дії в екстремальних умовах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6. Недбалість</w:t>
            </w:r>
          </w:p>
          <w:bookmarkEnd w:id="53"/>
        </w:tc>
      </w:tr>
      <w:tr>
        <w:trPr>
          <w:trHeight w:val="135" w:hRule="atLeast"/>
        </w:trPr>
        <w:tc>
          <w:tcPr>
            <w:tcW w:w="378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70" w:id="5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12. Роботи, пов'язані з бурінням, видобутком та переробкою нафти, газу, конденсату та підготовкою їх до транспортування та зберігання</w:t>
            </w:r>
          </w:p>
          <w:bookmarkEnd w:id="54"/>
        </w:tc>
        <w:tc>
          <w:tcPr>
            <w:tcW w:w="59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71" w:id="5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1. Сенсомоторні реакції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2. Увага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3. Втома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4. Стійкість до впливу стресів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5. Здатність приймати рішення та дії в екстремальних умовах</w:t>
            </w:r>
          </w:p>
          <w:bookmarkEnd w:id="55"/>
        </w:tc>
      </w:tr>
      <w:tr>
        <w:trPr>
          <w:trHeight w:val="135" w:hRule="atLeast"/>
        </w:trPr>
        <w:tc>
          <w:tcPr>
            <w:tcW w:w="378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72" w:id="5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13. Роботи, які безпосередньо пов'язані з виробництвом чорних та кольорових металів</w:t>
            </w:r>
          </w:p>
          <w:bookmarkEnd w:id="56"/>
        </w:tc>
        <w:tc>
          <w:tcPr>
            <w:tcW w:w="59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373" w:id="57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1. Сенсомоторні реакції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2. Увага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3. Стійкість до впливу стресів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4. Пам'ять зорова та слухова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5. Емоційна стійкість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6. Орієнтація у просторі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7. Стійкість до монотонії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8. Урівноваженість нервових процесів</w:t>
            </w:r>
          </w:p>
          <w:bookmarkEnd w:id="57"/>
        </w:tc>
      </w:tr>
    </w:tbl>
    <w:p>
      <w:pPr>
        <w:spacing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"/>
        <w:gridCol w:w="8721"/>
      </w:tblGrid>
      <w:tr>
        <w:trPr>
          <w:trHeight w:val="30" w:hRule="atLeast"/>
        </w:trPr>
        <w:tc>
          <w:tcPr>
            <w:tcW w:w="969" w:type="dxa"/>
            <w:tcBorders/>
            <w:vAlign w:val="center"/>
          </w:tcPr>
          <w:bookmarkStart w:name="204374" w:id="58"/>
          <w:p>
            <w:pPr>
              <w:spacing w:after="0"/>
              <w:ind w:left="0"/>
              <w:jc w:val="left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Примітка.</w:t>
            </w:r>
          </w:p>
          <w:bookmarkEnd w:id="58"/>
        </w:tc>
        <w:tc>
          <w:tcPr>
            <w:tcW w:w="8721" w:type="dxa"/>
            <w:tcBorders/>
            <w:vAlign w:val="center"/>
          </w:tcPr>
          <w:bookmarkStart w:name="204375" w:id="5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Перелік робіт є керівним документом для підготовки переліку професій, де є потреба у професійному доборі.</w:t>
            </w:r>
          </w:p>
          <w:bookmarkEnd w:id="59"/>
        </w:tc>
      </w:tr>
    </w:tbl>
    <w:p>
      <w:pPr>
        <w:spacing/>
        <w:ind w:left="0"/>
        <w:jc w:val="left"/>
      </w:pPr>
      <w:r>
        <w:br/>
      </w:r>
    </w:p>
    <w:bookmarkStart w:name="204382" w:id="60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(Перелік із змінами, внесеними згідно з наказом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 xml:space="preserve"> Міністерства охорони здоров'я України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 xml:space="preserve"> від 06.06.1995 р. N 102/85)</w:t>
      </w:r>
    </w:p>
    <w:bookmarkEnd w:id="60"/>
    <w:bookmarkStart w:name="176115" w:id="61"/>
    <w:p>
      <w:pPr>
        <w:spacing w:after="0"/>
        <w:ind w:left="0"/>
        <w:jc w:val="center"/>
      </w:pPr>
      <w:r>
        <w:rPr>
          <w:rFonts w:ascii="Arial"/>
          <w:b w:val="false"/>
          <w:i w:val="false"/>
          <w:color w:val="000000"/>
          <w:sz w:val="18"/>
        </w:rPr>
        <w:t xml:space="preserve">____________ </w:t>
      </w:r>
    </w:p>
    <w:bookmarkEnd w:id="61"/>
    <w:bookmarkStart w:name="204342" w:id="62"/>
    <w:p>
      <w:pPr>
        <w:spacing w:after="0"/>
        <w:ind w:firstLine="240"/>
        <w:jc w:val="left"/>
      </w:pPr>
    </w:p>
    <w:bookmarkEnd w:id="62"/>
    <w:tbl>
      <w:tblPr>
        <w:tblW w:w="0" w:type="auto"/>
        <w:tblCellSpacing w:w="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10"/>
        <w:gridCol w:w="1240"/>
      </w:tblGrid>
      <w:tr>
        <w:trPr/>
        <w:tc>
          <w:tcPr>
            <w:tcW w:w="8410" w:type="dxa"/>
            <w:tcBorders/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8"/>
              </w:rPr>
              <w:t>© ТОВ "Інформаційно-аналітичний центр "ЛІГА", 2022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8"/>
              </w:rPr>
              <w:t>© ТОВ "ЛІГА ЗАКОН", 2022</w:t>
            </w:r>
          </w:p>
        </w:tc>
        <w:tc>
          <w:tcPr>
            <w:tcW w:w="1240" w:type="dxa"/>
            <w:tcBorders/>
            <w:vAlign w:val="center"/>
          </w:tcPr>
          <w:p>
            <w:pPr>
              <w:spacing w:after="0"/>
              <w:ind w:left="0"/>
              <w:jc w:val="left"/>
            </w:pPr>
            <w:r>
              <w:drawing>
                <wp:inline distT="0" distB="0" distL="0" distR="0">
                  <wp:extent cx="762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ind w:left="0"/>
        <w:jc w:val="left"/>
      </w:pPr>
      <w:r>
        <w:br/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gif" Type="http://schemas.openxmlformats.org/officeDocument/2006/relationships/image" Id="rId3"/><Relationship Target="media/document_image_rId4.gif" Type="http://schemas.openxmlformats.org/officeDocument/2006/relationships/image" Id="rId4"/><Relationship Target="media/document_image_rId5.pn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Application>docx4j</properties:Application>
  <properties:AppVersion>3.3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</dc:creator>
  <cp:lastModifiedBy>docx4j</cp:lastModifiedBy>
</cp:coreProperties>
</file>