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ce5f" w14:textId="05fce5f">
      <w:pPr>
        <w:spacing w:after="0"/>
        <w:ind w:left="0"/>
        <w:jc w:val="center"/>
        <w15:collapsed w:val="false"/>
      </w:pPr>
      <w:bookmarkStart w:name="39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23 травня 2007 р. N 757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Положення про індивідуальну програму реабілітації особи з інвалідністю</w:t>
      </w:r>
    </w:p>
    <w:bookmarkEnd w:id="5"/>
    <w:bookmarkStart w:name="44" w:id="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(назва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19.02.2020 р. N 132)</w:t>
      </w:r>
    </w:p>
    <w:bookmarkEnd w:id="6"/>
    <w:bookmarkStart w:name="41" w:id="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14 грудня 2016 року N 978,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 лютого 2020 року N 132,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15 вересня 2021 року N 991,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березня 2022 року N 390,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 грудня 2022 року N 1350</w:t>
      </w:r>
    </w:p>
    <w:bookmarkEnd w:id="7"/>
    <w:bookmarkStart w:name="7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23 Закону України "Про реабілітацію осіб з інвалідністю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8"/>
    <w:bookmarkStart w:name="45" w:id="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(вступна частина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19.02.2020 р. N 132)</w:t>
      </w:r>
    </w:p>
    <w:bookmarkEnd w:id="9"/>
    <w:bookmarkStart w:name="8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Положення про індивідуальну програму реабілітації особи з інвалідністю, що додається.</w:t>
      </w:r>
    </w:p>
    <w:bookmarkEnd w:id="10"/>
    <w:bookmarkStart w:name="46" w:id="1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1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19.02.2020 р. N 132)</w:t>
      </w:r>
    </w:p>
    <w:bookmarkEnd w:id="11"/>
    <w:bookmarkStart w:name="9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Визнати такими, що втратили чинність:</w:t>
      </w:r>
    </w:p>
    <w:bookmarkEnd w:id="12"/>
    <w:bookmarkStart w:name="10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пункт 1 постанови Кабінету Міністрів України від 22 лютого 1992 р. N 83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1992 р., N 3, ст. 68) у частині затвердження Положення про індивідуальну програму реабілітації та адаптації інваліда;</w:t>
      </w:r>
    </w:p>
    <w:bookmarkEnd w:id="13"/>
    <w:bookmarkStart w:name="11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підпункт 3 пункту 1 змін, що вносяться до постанов Кабінету Міністрів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27 грудня 2001 р. N 1758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2002 р., N 1, ст. 4).</w:t>
      </w:r>
    </w:p>
    <w:bookmarkEnd w:id="14"/>
    <w:bookmarkStart w:name="12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3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"/>
        </w:tc>
        <w:tc>
          <w:tcPr>
            <w:tcW w:w="4845" w:type="dxa"/>
            <w:tcBorders/>
            <w:vAlign w:val="center"/>
          </w:tcPr>
          <w:bookmarkStart w:name="14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ЯНУКОВИЧ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"/>
        </w:tc>
      </w:tr>
    </w:tbl>
    <w:p>
      <w:pPr>
        <w:spacing/>
        <w:ind w:left="0"/>
        <w:jc w:val="left"/>
      </w:pPr>
      <w:r>
        <w:br/>
      </w:r>
    </w:p>
    <w:bookmarkStart w:name="15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26</w:t>
      </w:r>
    </w:p>
    <w:bookmarkEnd w:id="18"/>
    <w:bookmarkStart w:name="16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9"/>
    <w:bookmarkStart w:name="17" w:id="2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від 23 травня 2007 р. N 757 </w:t>
      </w:r>
    </w:p>
    <w:bookmarkEnd w:id="20"/>
    <w:bookmarkStart w:name="18" w:id="21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ПОЛОЖЕННЯ</w:t>
      </w:r>
      <w:r>
        <w:br/>
      </w:r>
      <w:r>
        <w:rPr>
          <w:rFonts w:ascii="Arial"/>
          <w:color w:val="000000"/>
          <w:sz w:val="27"/>
        </w:rPr>
        <w:t>про індивідуальну програму реабілітації особи з інвалідністю</w:t>
      </w:r>
    </w:p>
    <w:bookmarkEnd w:id="21"/>
    <w:bookmarkStart w:name="47" w:id="2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(назва Положення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19.02.2020 р. N 132)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51" w:id="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тексті Положення слова "інвалід" (крім офіційного найменування "Фонд соціального захисту інвалідів") і "дитина-інвалід" в усіх відмінках і формах числа замінено відповідно словами "особа з інвалідністю" і "дитина з інвалідністю" у відповідному відмінку і числі згідно з постановою Кабінету Міністрів України від 19 лютого 2020 року N 132)</w:t>
            </w:r>
          </w:p>
          <w:bookmarkEnd w:id="23"/>
        </w:tc>
      </w:tr>
    </w:tbl>
    <w:p>
      <w:pPr>
        <w:spacing/>
        <w:ind w:left="0"/>
        <w:jc w:val="left"/>
      </w:pPr>
      <w:r>
        <w:br/>
      </w:r>
    </w:p>
    <w:bookmarkStart w:name="19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Це Положення визначає механізм виконання та фінансування індивідуальної програми реабілітації особи з інвалідністю.</w:t>
      </w:r>
    </w:p>
    <w:bookmarkEnd w:id="24"/>
    <w:bookmarkStart w:name="20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Індивідуальна програма реабілітації особи з інвалідністю (далі - індивідуальна програма) - комплекс оптимальних видів, форм, обсягів, строків реабілітаційних заходів з визначенням порядку, місця їх проведення, спрямованих на відновлення та компенсацію порушених або втрачених функцій організму і здібностей особи з інвалідністю та дитини з інвалідністю.</w:t>
      </w:r>
    </w:p>
    <w:bookmarkEnd w:id="25"/>
    <w:bookmarkStart w:name="21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Індивідуальна програма розробляється на підставі Державної типової програми реабілітації осіб з інвалідністю, затвердженої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8 грудня 2006 р. N 1686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2006 р., N 50, ст. 3311).</w:t>
      </w:r>
    </w:p>
    <w:bookmarkEnd w:id="26"/>
    <w:bookmarkStart w:name="22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Індивідуальна програма для повнолітніх осіб з інвалідністю розробляється медико-соціальною експертною комісією (далі - МСЕК), для дітей з інвалідністю - лікарсько-консультативною комісією (далі - ЛКК) лікувально-профілактичних закладів за зареєстрованим місцем проживання або лікування осіб з інвалідністю.</w:t>
      </w:r>
    </w:p>
    <w:bookmarkEnd w:id="27"/>
    <w:bookmarkStart w:name="23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Індивідуальна програма розробляється протягом одного місяця з дня звернення особи з інвалідністю до МСЕК, а законного представника дитини з інвалідністю - до ЛКК щодо встановлення інвалідності.</w:t>
      </w:r>
    </w:p>
    <w:bookmarkEnd w:id="28"/>
    <w:bookmarkStart w:name="24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Фахівці МСЕК або ЛКК роз'яснюють особі з інвалідністю чи законному представнику дитини з інвалідністю мету індивідуальної програми, її завдання, очікувані результати та порядок виконання, а також інформують про її рекомендаційний характер.</w:t>
      </w:r>
    </w:p>
    <w:bookmarkEnd w:id="29"/>
    <w:bookmarkStart w:name="25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Індивідуальна програма складається за формою, затвердженою в установленому порядку МОЗ за погодженням з Мінсоцполітики, МОН і Мінсім'ямолодьспортом, та на підставі відомостей акта огляду МСЕК або медичного висновку про дитину з інвалідністю віком до 18 років.</w:t>
      </w:r>
    </w:p>
    <w:bookmarkEnd w:id="30"/>
    <w:bookmarkStart w:name="48" w:id="3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6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19.02.2020 р. N 132)</w:t>
      </w:r>
    </w:p>
    <w:bookmarkEnd w:id="31"/>
    <w:bookmarkStart w:name="26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Під час огляду осіб чи дітей віком до 18 років з метою встановлення інвалідності МСЕК або ЛКК з урахуванням виду захворювання, фактичних потреб, віку, статі визначає оптимальні види, форми, обсяги, місце і строки проведення медичної, психолого-педагогічної, фізичної, професійної, трудової, фізкультурно-спортивної, побутової і соціальної реабілітації, потребу в технічних та інших засобах реабілітації, виробах медичного призначення.</w:t>
      </w:r>
    </w:p>
    <w:bookmarkEnd w:id="32"/>
    <w:bookmarkStart w:name="27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Індивідуальна програма розробляється за участю особи з інвалідністю чи законного представника дитини з інвалідністю фахівцями МСЕК або ЛКК із залученням в межах компетенції спеціалістів закладів охорони здоров'я, органів соціального захисту, державної служби зайнятості, органів Пенсійного фонду України, Фонду соціального захисту осіб з інвалідністю та інших органів, які провадять діяльність у сфері реабілітації осіб з інвалідністю.</w:t>
      </w:r>
    </w:p>
    <w:bookmarkEnd w:id="33"/>
    <w:bookmarkStart w:name="50" w:id="3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8 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19.02.2020 р. N 132,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15.09.2021 р. N 991,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02.12.2022 р. N 1350)</w:t>
      </w:r>
    </w:p>
    <w:bookmarkEnd w:id="34"/>
    <w:bookmarkStart w:name="29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9. Порядок складання індивідуальної програми затверджується МОЗ за погодженням з Мінсоцполітики, МОН, Мінсім'ямолодьспортом.</w:t>
      </w:r>
    </w:p>
    <w:bookmarkEnd w:id="35"/>
    <w:bookmarkStart w:name="49" w:id="3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9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19.02.2020 р. N 132)</w:t>
      </w:r>
    </w:p>
    <w:bookmarkEnd w:id="36"/>
    <w:bookmarkStart w:name="30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10. У разі письмової відмови особи з інвалідністю, законного представника дитини з інвалідністю від виконання індивідуальної програми в цілому або від будь-якого передбаченого нею виду, форми, обсягу або місця проведення реабілітаційних заходів у програмі робиться відповідний запис.</w:t>
      </w:r>
    </w:p>
    <w:bookmarkEnd w:id="37"/>
    <w:bookmarkStart w:name="31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11. Індивідуальна програма готується у двох примірниках, які підписуються головою МСЕК або ЛКК та завіряються її печаткою. Перший примірник індивідуальної програми видається особі з інвалідністю чи законному представнику дитини з інвалідністю, а другий примірник залишається у МСЕК або ЛКК.</w:t>
      </w:r>
    </w:p>
    <w:bookmarkEnd w:id="38"/>
    <w:bookmarkStart w:name="32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МСЕК або ЛКК надсилає засвідчені в установленому порядку копії індивідуальної програми лікувально-профілактичному закладу, органу праці та соціального захисту населення за зареєстрованим місцем проживання особи з інвалідністю чи дитини з інвалідністю, а у разі потреби - реабілітаційній установі, учасникам реабілітаційного процесу та навчальним закладам.</w:t>
      </w:r>
    </w:p>
    <w:bookmarkEnd w:id="39"/>
    <w:bookmarkStart w:name="33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12. У разі потреби в оперативному коригуванні індивідуальної програми фахівці реабілітаційних та інтернатних установ можуть змінювати обсяг, строк та черговість проведення реабілітаційних заходів.</w:t>
      </w:r>
    </w:p>
    <w:bookmarkEnd w:id="40"/>
    <w:bookmarkStart w:name="42" w:id="4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12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14.12.2016 р. N 978)</w:t>
      </w:r>
    </w:p>
    <w:bookmarkEnd w:id="41"/>
    <w:bookmarkStart w:name="34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13. Контроль за виконанням індивідуальної програми здійснюється в установленому законодавством порядку.</w:t>
      </w:r>
    </w:p>
    <w:bookmarkEnd w:id="42"/>
    <w:bookmarkStart w:name="53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14. МСЕК або ЛКК під час чергового огляду особи з інвалідністю чи дитини з інвалідністю за зверненням реабілітаційної установи або у порядку нагляду за виконанням індивідуальної програми переглядає реабілітаційні заходи, передбачені індивідуальною програмою, та за результатами їх перегляду коригує індивідуальну програму або складає нову індивідуальну програму.</w:t>
      </w:r>
    </w:p>
    <w:bookmarkEnd w:id="43"/>
    <w:bookmarkStart w:name="54" w:id="4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14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30.03.2022 р. N 390)</w:t>
      </w:r>
    </w:p>
    <w:bookmarkEnd w:id="44"/>
    <w:bookmarkStart w:name="36" w:id="4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15. Фінансування реабілітаційних заходів індивідуальної програми здійснюється за рахунок коштів, передбачених у державному та місцевих бюджетах на цю мету, та інших джерел.</w:t>
      </w:r>
    </w:p>
    <w:bookmarkEnd w:id="45"/>
    <w:bookmarkStart w:name="37" w:id="4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46"/>
    <w:bookmarkStart w:name="38" w:id="47"/>
    <w:p>
      <w:pPr>
        <w:spacing w:after="0"/>
        <w:ind w:firstLine="240"/>
        <w:jc w:val="left"/>
      </w:pPr>
    </w:p>
    <w:bookmarkEnd w:id="47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2023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2023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