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3B" w:rsidRDefault="004A4BC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A3B" w:rsidRDefault="004A4BCC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DC7A3B" w:rsidRDefault="004A4BCC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DC7A3B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20.02.2024</w:t>
            </w:r>
          </w:p>
        </w:tc>
        <w:tc>
          <w:tcPr>
            <w:tcW w:w="2907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281</w:t>
            </w:r>
          </w:p>
        </w:tc>
        <w:bookmarkEnd w:id="5"/>
      </w:tr>
    </w:tbl>
    <w:p w:rsidR="00DC7A3B" w:rsidRDefault="004A4BCC">
      <w:r>
        <w:br/>
      </w:r>
    </w:p>
    <w:p w:rsidR="00DC7A3B" w:rsidRPr="004A4BCC" w:rsidRDefault="004A4BCC">
      <w:pPr>
        <w:spacing w:after="0"/>
        <w:jc w:val="center"/>
        <w:rPr>
          <w:lang w:val="ru-RU"/>
        </w:rPr>
      </w:pPr>
      <w:bookmarkStart w:id="6" w:name="7"/>
      <w:r w:rsidRPr="004A4BCC">
        <w:rPr>
          <w:rFonts w:ascii="Arial"/>
          <w:b/>
          <w:color w:val="000000"/>
          <w:sz w:val="18"/>
          <w:lang w:val="ru-RU"/>
        </w:rPr>
        <w:t>Зареєстровано</w:t>
      </w:r>
      <w:r w:rsidRPr="004A4BCC">
        <w:rPr>
          <w:rFonts w:ascii="Arial"/>
          <w:b/>
          <w:color w:val="000000"/>
          <w:sz w:val="18"/>
          <w:lang w:val="ru-RU"/>
        </w:rPr>
        <w:t xml:space="preserve"> </w:t>
      </w:r>
      <w:r w:rsidRPr="004A4BCC">
        <w:rPr>
          <w:rFonts w:ascii="Arial"/>
          <w:b/>
          <w:color w:val="000000"/>
          <w:sz w:val="18"/>
          <w:lang w:val="ru-RU"/>
        </w:rPr>
        <w:t>в</w:t>
      </w:r>
      <w:r w:rsidRPr="004A4BCC">
        <w:rPr>
          <w:rFonts w:ascii="Arial"/>
          <w:b/>
          <w:color w:val="000000"/>
          <w:sz w:val="18"/>
          <w:lang w:val="ru-RU"/>
        </w:rPr>
        <w:t xml:space="preserve"> </w:t>
      </w:r>
      <w:r w:rsidRPr="004A4BCC">
        <w:rPr>
          <w:rFonts w:ascii="Arial"/>
          <w:b/>
          <w:color w:val="000000"/>
          <w:sz w:val="18"/>
          <w:lang w:val="ru-RU"/>
        </w:rPr>
        <w:t>Міністерстві</w:t>
      </w:r>
      <w:r w:rsidRPr="004A4BCC">
        <w:rPr>
          <w:rFonts w:ascii="Arial"/>
          <w:b/>
          <w:color w:val="000000"/>
          <w:sz w:val="18"/>
          <w:lang w:val="ru-RU"/>
        </w:rPr>
        <w:t xml:space="preserve"> </w:t>
      </w:r>
      <w:r w:rsidRPr="004A4BCC">
        <w:rPr>
          <w:rFonts w:ascii="Arial"/>
          <w:b/>
          <w:color w:val="000000"/>
          <w:sz w:val="18"/>
          <w:lang w:val="ru-RU"/>
        </w:rPr>
        <w:t>юстиції</w:t>
      </w:r>
      <w:r w:rsidRPr="004A4BCC">
        <w:rPr>
          <w:rFonts w:ascii="Arial"/>
          <w:b/>
          <w:color w:val="000000"/>
          <w:sz w:val="18"/>
          <w:lang w:val="ru-RU"/>
        </w:rPr>
        <w:t xml:space="preserve"> </w:t>
      </w:r>
      <w:r w:rsidRPr="004A4BCC">
        <w:rPr>
          <w:rFonts w:ascii="Arial"/>
          <w:b/>
          <w:color w:val="000000"/>
          <w:sz w:val="18"/>
          <w:lang w:val="ru-RU"/>
        </w:rPr>
        <w:t>України</w:t>
      </w:r>
      <w:r w:rsidRPr="004A4BCC">
        <w:rPr>
          <w:lang w:val="ru-RU"/>
        </w:rPr>
        <w:br/>
      </w:r>
      <w:r w:rsidRPr="004A4BCC">
        <w:rPr>
          <w:rFonts w:ascii="Arial"/>
          <w:b/>
          <w:color w:val="000000"/>
          <w:sz w:val="18"/>
          <w:lang w:val="ru-RU"/>
        </w:rPr>
        <w:t xml:space="preserve">13 </w:t>
      </w:r>
      <w:r w:rsidRPr="004A4BCC">
        <w:rPr>
          <w:rFonts w:ascii="Arial"/>
          <w:b/>
          <w:color w:val="000000"/>
          <w:sz w:val="18"/>
          <w:lang w:val="ru-RU"/>
        </w:rPr>
        <w:t>березня</w:t>
      </w:r>
      <w:r w:rsidRPr="004A4BCC">
        <w:rPr>
          <w:rFonts w:ascii="Arial"/>
          <w:b/>
          <w:color w:val="000000"/>
          <w:sz w:val="18"/>
          <w:lang w:val="ru-RU"/>
        </w:rPr>
        <w:t xml:space="preserve"> 2024 </w:t>
      </w:r>
      <w:r w:rsidRPr="004A4BCC">
        <w:rPr>
          <w:rFonts w:ascii="Arial"/>
          <w:b/>
          <w:color w:val="000000"/>
          <w:sz w:val="18"/>
          <w:lang w:val="ru-RU"/>
        </w:rPr>
        <w:t>р</w:t>
      </w:r>
      <w:r w:rsidRPr="004A4BCC">
        <w:rPr>
          <w:rFonts w:ascii="Arial"/>
          <w:b/>
          <w:color w:val="000000"/>
          <w:sz w:val="18"/>
          <w:lang w:val="ru-RU"/>
        </w:rPr>
        <w:t xml:space="preserve">. </w:t>
      </w:r>
      <w:r w:rsidRPr="004A4BCC">
        <w:rPr>
          <w:rFonts w:ascii="Arial"/>
          <w:b/>
          <w:color w:val="000000"/>
          <w:sz w:val="18"/>
          <w:lang w:val="ru-RU"/>
        </w:rPr>
        <w:t>за</w:t>
      </w:r>
      <w:r w:rsidRPr="004A4BC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4A4BCC">
        <w:rPr>
          <w:rFonts w:ascii="Arial"/>
          <w:b/>
          <w:color w:val="000000"/>
          <w:sz w:val="18"/>
          <w:lang w:val="ru-RU"/>
        </w:rPr>
        <w:t xml:space="preserve"> 368/41713</w:t>
      </w:r>
    </w:p>
    <w:p w:rsidR="00DC7A3B" w:rsidRPr="004A4BCC" w:rsidRDefault="004A4BCC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4A4BCC">
        <w:rPr>
          <w:rFonts w:ascii="Arial"/>
          <w:color w:val="000000"/>
          <w:sz w:val="27"/>
          <w:lang w:val="ru-RU"/>
        </w:rPr>
        <w:t>Про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затвердження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Порядку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функціонування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електронної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забезпечення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безперервного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професійного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розвитку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працівників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сфери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охорони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здоров</w:t>
      </w:r>
      <w:r w:rsidRPr="004A4BCC">
        <w:rPr>
          <w:rFonts w:ascii="Arial"/>
          <w:color w:val="000000"/>
          <w:sz w:val="27"/>
          <w:lang w:val="ru-RU"/>
        </w:rPr>
        <w:t>'</w:t>
      </w:r>
      <w:r w:rsidRPr="004A4BCC">
        <w:rPr>
          <w:rFonts w:ascii="Arial"/>
          <w:color w:val="000000"/>
          <w:sz w:val="27"/>
          <w:lang w:val="ru-RU"/>
        </w:rPr>
        <w:t>я</w:t>
      </w:r>
    </w:p>
    <w:p w:rsidR="00DC7A3B" w:rsidRPr="004A4BCC" w:rsidRDefault="004A4BCC">
      <w:pPr>
        <w:spacing w:after="0"/>
        <w:jc w:val="center"/>
        <w:rPr>
          <w:lang w:val="ru-RU"/>
        </w:rPr>
      </w:pPr>
      <w:bookmarkStart w:id="8" w:name="278"/>
      <w:bookmarkEnd w:id="7"/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доповненнями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внесеними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11 </w:t>
      </w:r>
      <w:r w:rsidRPr="004A4BCC">
        <w:rPr>
          <w:rFonts w:ascii="Arial"/>
          <w:color w:val="000000"/>
          <w:sz w:val="18"/>
          <w:lang w:val="ru-RU"/>
        </w:rPr>
        <w:t>червня</w:t>
      </w:r>
      <w:r w:rsidRPr="004A4BCC">
        <w:rPr>
          <w:rFonts w:ascii="Arial"/>
          <w:color w:val="000000"/>
          <w:sz w:val="18"/>
          <w:lang w:val="ru-RU"/>
        </w:rPr>
        <w:t xml:space="preserve"> 2024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1003</w:t>
      </w:r>
      <w:r w:rsidRPr="004A4BCC">
        <w:rPr>
          <w:lang w:val="ru-RU"/>
        </w:rPr>
        <w:br/>
      </w:r>
      <w:r w:rsidRPr="004A4BCC">
        <w:rPr>
          <w:rFonts w:ascii="Arial"/>
          <w:i/>
          <w:color w:val="000000"/>
          <w:sz w:val="18"/>
          <w:lang w:val="ru-RU"/>
        </w:rPr>
        <w:t>(</w:t>
      </w:r>
      <w:r w:rsidRPr="004A4BCC">
        <w:rPr>
          <w:rFonts w:ascii="Arial"/>
          <w:i/>
          <w:color w:val="000000"/>
          <w:sz w:val="18"/>
          <w:lang w:val="ru-RU"/>
        </w:rPr>
        <w:t>враховуючи</w:t>
      </w:r>
      <w:r w:rsidRPr="004A4BCC">
        <w:rPr>
          <w:rFonts w:ascii="Arial"/>
          <w:i/>
          <w:color w:val="000000"/>
          <w:sz w:val="18"/>
          <w:lang w:val="ru-RU"/>
        </w:rPr>
        <w:t xml:space="preserve"> </w:t>
      </w:r>
      <w:r w:rsidRPr="004A4BCC">
        <w:rPr>
          <w:rFonts w:ascii="Arial"/>
          <w:i/>
          <w:color w:val="000000"/>
          <w:sz w:val="18"/>
          <w:lang w:val="ru-RU"/>
        </w:rPr>
        <w:t>зміни</w:t>
      </w:r>
      <w:r w:rsidRPr="004A4BCC">
        <w:rPr>
          <w:rFonts w:ascii="Arial"/>
          <w:i/>
          <w:color w:val="000000"/>
          <w:sz w:val="18"/>
          <w:lang w:val="ru-RU"/>
        </w:rPr>
        <w:t xml:space="preserve">, </w:t>
      </w:r>
      <w:r w:rsidRPr="004A4BCC">
        <w:rPr>
          <w:rFonts w:ascii="Arial"/>
          <w:i/>
          <w:color w:val="000000"/>
          <w:sz w:val="18"/>
          <w:lang w:val="ru-RU"/>
        </w:rPr>
        <w:t>внесені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2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2024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1147),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16 </w:t>
      </w:r>
      <w:r w:rsidRPr="004A4BCC">
        <w:rPr>
          <w:rFonts w:ascii="Arial"/>
          <w:color w:val="000000"/>
          <w:sz w:val="18"/>
          <w:lang w:val="ru-RU"/>
        </w:rPr>
        <w:t>грудня</w:t>
      </w:r>
      <w:r w:rsidRPr="004A4BCC">
        <w:rPr>
          <w:rFonts w:ascii="Arial"/>
          <w:color w:val="000000"/>
          <w:sz w:val="18"/>
          <w:lang w:val="ru-RU"/>
        </w:rPr>
        <w:t xml:space="preserve"> 2024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2101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" w:name="9"/>
      <w:bookmarkEnd w:id="8"/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абзацу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тринадцятого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12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</w:t>
      </w:r>
      <w:r w:rsidRPr="004A4BCC">
        <w:rPr>
          <w:rFonts w:ascii="Arial"/>
          <w:color w:val="000000"/>
          <w:sz w:val="18"/>
          <w:lang w:val="ru-RU"/>
        </w:rPr>
        <w:t xml:space="preserve">25,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8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25 </w:t>
      </w:r>
      <w:r w:rsidRPr="004A4BCC">
        <w:rPr>
          <w:rFonts w:ascii="Arial"/>
          <w:color w:val="000000"/>
          <w:sz w:val="18"/>
          <w:lang w:val="ru-RU"/>
        </w:rPr>
        <w:t>березня</w:t>
      </w:r>
      <w:r w:rsidRPr="004A4BCC">
        <w:rPr>
          <w:rFonts w:ascii="Arial"/>
          <w:color w:val="000000"/>
          <w:sz w:val="18"/>
          <w:lang w:val="ru-RU"/>
        </w:rPr>
        <w:t xml:space="preserve"> 2015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267 (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редакції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24 </w:t>
      </w:r>
      <w:r w:rsidRPr="004A4BCC">
        <w:rPr>
          <w:rFonts w:ascii="Arial"/>
          <w:color w:val="000000"/>
          <w:sz w:val="18"/>
          <w:lang w:val="ru-RU"/>
        </w:rPr>
        <w:t>січня</w:t>
      </w:r>
      <w:r w:rsidRPr="004A4BCC">
        <w:rPr>
          <w:rFonts w:ascii="Arial"/>
          <w:color w:val="000000"/>
          <w:sz w:val="18"/>
          <w:lang w:val="ru-RU"/>
        </w:rPr>
        <w:t xml:space="preserve"> 2020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90),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метою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</w:t>
      </w:r>
      <w:r w:rsidRPr="004A4BCC">
        <w:rPr>
          <w:rFonts w:ascii="Arial"/>
          <w:color w:val="000000"/>
          <w:sz w:val="18"/>
          <w:lang w:val="ru-RU"/>
        </w:rPr>
        <w:t>снення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" w:name="10"/>
      <w:bookmarkEnd w:id="9"/>
      <w:r w:rsidRPr="004A4BCC">
        <w:rPr>
          <w:rFonts w:ascii="Arial"/>
          <w:b/>
          <w:color w:val="000000"/>
          <w:sz w:val="18"/>
          <w:lang w:val="ru-RU"/>
        </w:rPr>
        <w:t>НАКАЗУЮ</w:t>
      </w:r>
      <w:r w:rsidRPr="004A4BCC">
        <w:rPr>
          <w:rFonts w:ascii="Arial"/>
          <w:b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1" w:name="11"/>
      <w:bookmarkEnd w:id="10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Затвердити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Порядок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функціонування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додається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" w:name="12"/>
      <w:bookmarkEnd w:id="11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Провайдер</w:t>
      </w:r>
      <w:r w:rsidRPr="004A4BCC">
        <w:rPr>
          <w:rFonts w:ascii="Arial"/>
          <w:color w:val="000000"/>
          <w:sz w:val="18"/>
          <w:lang w:val="ru-RU"/>
        </w:rPr>
        <w:t>ам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протягом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місяців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набрання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чинності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перереєстрацію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13" w:name="279"/>
      <w:bookmarkEnd w:id="12"/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пункт</w:t>
      </w:r>
      <w:r w:rsidRPr="004A4BCC">
        <w:rPr>
          <w:rFonts w:ascii="Arial"/>
          <w:color w:val="000000"/>
          <w:sz w:val="18"/>
          <w:lang w:val="ru-RU"/>
        </w:rPr>
        <w:t xml:space="preserve"> 2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>ами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наказом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11.06.2024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1003,</w:t>
      </w:r>
      <w:r w:rsidRPr="004A4BCC">
        <w:rPr>
          <w:lang w:val="ru-RU"/>
        </w:rPr>
        <w:br/>
      </w:r>
      <w:r w:rsidRPr="004A4BCC">
        <w:rPr>
          <w:rFonts w:ascii="Arial"/>
          <w:i/>
          <w:color w:val="000000"/>
          <w:sz w:val="18"/>
          <w:lang w:val="ru-RU"/>
        </w:rPr>
        <w:t>враховуючи</w:t>
      </w:r>
      <w:r w:rsidRPr="004A4BCC">
        <w:rPr>
          <w:rFonts w:ascii="Arial"/>
          <w:i/>
          <w:color w:val="000000"/>
          <w:sz w:val="18"/>
          <w:lang w:val="ru-RU"/>
        </w:rPr>
        <w:t xml:space="preserve"> </w:t>
      </w:r>
      <w:r w:rsidRPr="004A4BCC">
        <w:rPr>
          <w:rFonts w:ascii="Arial"/>
          <w:i/>
          <w:color w:val="000000"/>
          <w:sz w:val="18"/>
          <w:lang w:val="ru-RU"/>
        </w:rPr>
        <w:t>зміни</w:t>
      </w:r>
      <w:r w:rsidRPr="004A4BCC">
        <w:rPr>
          <w:rFonts w:ascii="Arial"/>
          <w:i/>
          <w:color w:val="000000"/>
          <w:sz w:val="18"/>
          <w:lang w:val="ru-RU"/>
        </w:rPr>
        <w:t xml:space="preserve">, </w:t>
      </w:r>
      <w:r w:rsidRPr="004A4BCC">
        <w:rPr>
          <w:rFonts w:ascii="Arial"/>
          <w:i/>
          <w:color w:val="000000"/>
          <w:sz w:val="18"/>
          <w:lang w:val="ru-RU"/>
        </w:rPr>
        <w:t>внесені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02.07.2024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1147)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" w:name="13"/>
      <w:bookmarkEnd w:id="13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Департаменту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цифрових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трансформацій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</w:t>
      </w:r>
      <w:r w:rsidRPr="004A4BCC">
        <w:rPr>
          <w:rFonts w:ascii="Arial"/>
          <w:color w:val="000000"/>
          <w:sz w:val="18"/>
          <w:lang w:val="ru-RU"/>
        </w:rPr>
        <w:t>митру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Лук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янову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забезпечити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" w:name="14"/>
      <w:bookmarkEnd w:id="14"/>
      <w:r w:rsidRPr="004A4BCC">
        <w:rPr>
          <w:rFonts w:ascii="Arial"/>
          <w:color w:val="000000"/>
          <w:sz w:val="18"/>
          <w:lang w:val="ru-RU"/>
        </w:rPr>
        <w:t xml:space="preserve">1) </w:t>
      </w:r>
      <w:r w:rsidRPr="004A4BCC">
        <w:rPr>
          <w:rFonts w:ascii="Arial"/>
          <w:color w:val="000000"/>
          <w:sz w:val="18"/>
          <w:lang w:val="ru-RU"/>
        </w:rPr>
        <w:t>подання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установленому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юстиції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" w:name="15"/>
      <w:bookmarkEnd w:id="15"/>
      <w:r w:rsidRPr="004A4BCC">
        <w:rPr>
          <w:rFonts w:ascii="Arial"/>
          <w:color w:val="000000"/>
          <w:sz w:val="18"/>
          <w:lang w:val="ru-RU"/>
        </w:rPr>
        <w:t xml:space="preserve">2) </w:t>
      </w:r>
      <w:r w:rsidRPr="004A4BCC">
        <w:rPr>
          <w:rFonts w:ascii="Arial"/>
          <w:color w:val="000000"/>
          <w:sz w:val="18"/>
          <w:lang w:val="ru-RU"/>
        </w:rPr>
        <w:t>оприлюднення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офіційному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юстиції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Default="004A4BCC">
      <w:pPr>
        <w:spacing w:after="0"/>
        <w:ind w:firstLine="240"/>
      </w:pPr>
      <w:bookmarkStart w:id="17" w:name="16"/>
      <w:bookmarkEnd w:id="16"/>
      <w:r w:rsidRPr="004A4BCC">
        <w:rPr>
          <w:rFonts w:ascii="Arial"/>
          <w:color w:val="000000"/>
          <w:sz w:val="18"/>
          <w:lang w:val="ru-RU"/>
        </w:rPr>
        <w:t xml:space="preserve">4. </w:t>
      </w:r>
      <w:r w:rsidRPr="004A4BCC">
        <w:rPr>
          <w:rFonts w:ascii="Arial"/>
          <w:color w:val="000000"/>
          <w:sz w:val="18"/>
          <w:lang w:val="ru-RU"/>
        </w:rPr>
        <w:t>Контроль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виконанням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покласти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заступника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питань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цифрового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цифрових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трансформацій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цифровізації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Марію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Карчевич</w:t>
      </w:r>
      <w:r>
        <w:rPr>
          <w:rFonts w:ascii="Arial"/>
          <w:color w:val="000000"/>
          <w:sz w:val="18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" w:name="17"/>
      <w:bookmarkEnd w:id="17"/>
      <w:r w:rsidRPr="004A4BCC">
        <w:rPr>
          <w:rFonts w:ascii="Arial"/>
          <w:color w:val="000000"/>
          <w:sz w:val="18"/>
          <w:lang w:val="ru-RU"/>
        </w:rPr>
        <w:t xml:space="preserve">5. </w:t>
      </w:r>
      <w:r w:rsidRPr="004A4BCC">
        <w:rPr>
          <w:rFonts w:ascii="Arial"/>
          <w:color w:val="000000"/>
          <w:sz w:val="18"/>
          <w:lang w:val="ru-RU"/>
        </w:rPr>
        <w:t>Цей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набирає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чинності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його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офіційно</w:t>
      </w:r>
      <w:r w:rsidRPr="004A4BCC">
        <w:rPr>
          <w:rFonts w:ascii="Arial"/>
          <w:color w:val="000000"/>
          <w:sz w:val="18"/>
          <w:lang w:val="ru-RU"/>
        </w:rPr>
        <w:t>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опублікування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" w:name="18"/>
      <w:bookmarkEnd w:id="18"/>
      <w:r w:rsidRPr="004A4BC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0"/>
        <w:gridCol w:w="4613"/>
      </w:tblGrid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0" w:name="19"/>
            <w:bookmarkEnd w:id="19"/>
            <w:r>
              <w:rPr>
                <w:rFonts w:ascii="Arial"/>
                <w:b/>
                <w:color w:val="000000"/>
                <w:sz w:val="15"/>
              </w:rPr>
              <w:lastRenderedPageBreak/>
              <w:t>Міністр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1" w:name="20"/>
            <w:bookmarkEnd w:id="20"/>
            <w:r>
              <w:rPr>
                <w:rFonts w:ascii="Arial"/>
                <w:b/>
                <w:color w:val="000000"/>
                <w:sz w:val="15"/>
              </w:rPr>
              <w:t>Віктор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ЛЯШКО</w:t>
            </w:r>
          </w:p>
        </w:tc>
        <w:bookmarkEnd w:id="21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2" w:name="21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3" w:name="22"/>
            <w:bookmarkEnd w:id="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24" w:name="23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5" w:name="24"/>
            <w:bookmarkEnd w:id="24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5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26" w:name="25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Т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освіти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науки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7" w:name="26"/>
            <w:bookmarkEnd w:id="26"/>
            <w:r>
              <w:rPr>
                <w:rFonts w:ascii="Arial"/>
                <w:b/>
                <w:color w:val="000000"/>
                <w:sz w:val="15"/>
              </w:rPr>
              <w:t>Євген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КУДРЯВЕЦЬ</w:t>
            </w:r>
          </w:p>
        </w:tc>
        <w:bookmarkEnd w:id="27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28" w:name="27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регуляторної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9" w:name="28"/>
            <w:bookmarkEnd w:id="28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КУЧЕР</w:t>
            </w:r>
          </w:p>
        </w:tc>
        <w:bookmarkEnd w:id="29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30" w:name="29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Національної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здоров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я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31" w:name="30"/>
            <w:bookmarkEnd w:id="30"/>
            <w:r>
              <w:rPr>
                <w:rFonts w:ascii="Arial"/>
                <w:b/>
                <w:color w:val="000000"/>
                <w:sz w:val="15"/>
              </w:rPr>
              <w:t>Наталія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ГУСАК</w:t>
            </w:r>
          </w:p>
        </w:tc>
        <w:bookmarkEnd w:id="31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32" w:name="31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Уповноважений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Верховної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Ради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прав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людини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33" w:name="32"/>
            <w:bookmarkEnd w:id="32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ЛУБІНЕЦЬ</w:t>
            </w:r>
          </w:p>
        </w:tc>
        <w:bookmarkEnd w:id="33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34" w:name="33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Керівник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Секретаріату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СПО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роботодавців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національному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рівні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35" w:name="34"/>
            <w:bookmarkEnd w:id="34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ІЛЛІЧОВ</w:t>
            </w:r>
          </w:p>
        </w:tc>
        <w:bookmarkEnd w:id="35"/>
      </w:tr>
      <w:tr w:rsidR="00DC7A3B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36" w:name="35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СПО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об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єднань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профспілок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37" w:name="36"/>
            <w:bookmarkEnd w:id="36"/>
            <w:r>
              <w:rPr>
                <w:rFonts w:ascii="Arial"/>
                <w:b/>
                <w:color w:val="000000"/>
                <w:sz w:val="15"/>
              </w:rPr>
              <w:t>Олександр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ШУБІН</w:t>
            </w:r>
          </w:p>
        </w:tc>
        <w:bookmarkEnd w:id="37"/>
      </w:tr>
    </w:tbl>
    <w:p w:rsidR="00DC7A3B" w:rsidRDefault="004A4BCC">
      <w:r>
        <w:br/>
      </w:r>
    </w:p>
    <w:p w:rsidR="00DC7A3B" w:rsidRDefault="004A4BCC">
      <w:pPr>
        <w:spacing w:after="0"/>
        <w:ind w:firstLine="240"/>
      </w:pPr>
      <w:bookmarkStart w:id="38" w:name="37"/>
      <w:r>
        <w:rPr>
          <w:rFonts w:ascii="Arial"/>
          <w:color w:val="000000"/>
          <w:sz w:val="18"/>
        </w:rPr>
        <w:t xml:space="preserve"> 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39" w:name="38"/>
      <w:bookmarkEnd w:id="38"/>
      <w:r w:rsidRPr="004A4BCC">
        <w:rPr>
          <w:rFonts w:ascii="Arial"/>
          <w:color w:val="000000"/>
          <w:sz w:val="18"/>
          <w:lang w:val="ru-RU"/>
        </w:rPr>
        <w:t>ЗАТВЕРДЖЕНО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>Наказ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20 </w:t>
      </w:r>
      <w:r w:rsidRPr="004A4BCC">
        <w:rPr>
          <w:rFonts w:ascii="Arial"/>
          <w:color w:val="000000"/>
          <w:sz w:val="18"/>
          <w:lang w:val="ru-RU"/>
        </w:rPr>
        <w:t>лютого</w:t>
      </w:r>
      <w:r w:rsidRPr="004A4BCC">
        <w:rPr>
          <w:rFonts w:ascii="Arial"/>
          <w:color w:val="000000"/>
          <w:sz w:val="18"/>
          <w:lang w:val="ru-RU"/>
        </w:rPr>
        <w:t xml:space="preserve"> 2024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281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40" w:name="39"/>
      <w:bookmarkEnd w:id="39"/>
      <w:r w:rsidRPr="004A4BCC">
        <w:rPr>
          <w:rFonts w:ascii="Arial"/>
          <w:color w:val="000000"/>
          <w:sz w:val="27"/>
          <w:lang w:val="ru-RU"/>
        </w:rPr>
        <w:t>Порядок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27"/>
          <w:lang w:val="ru-RU"/>
        </w:rPr>
        <w:t>функціонування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електронної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забезпечення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безперервного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професійного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розвитку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працівників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сфери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охорони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здоров</w:t>
      </w:r>
      <w:r w:rsidRPr="004A4BCC">
        <w:rPr>
          <w:rFonts w:ascii="Arial"/>
          <w:color w:val="000000"/>
          <w:sz w:val="27"/>
          <w:lang w:val="ru-RU"/>
        </w:rPr>
        <w:t>'</w:t>
      </w:r>
      <w:r w:rsidRPr="004A4BCC">
        <w:rPr>
          <w:rFonts w:ascii="Arial"/>
          <w:color w:val="000000"/>
          <w:sz w:val="27"/>
          <w:lang w:val="ru-RU"/>
        </w:rPr>
        <w:t>я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41" w:name="40"/>
      <w:bookmarkEnd w:id="40"/>
      <w:r>
        <w:rPr>
          <w:rFonts w:ascii="Arial"/>
          <w:color w:val="000000"/>
          <w:sz w:val="27"/>
        </w:rPr>
        <w:t>I</w:t>
      </w:r>
      <w:r w:rsidRPr="004A4BCC">
        <w:rPr>
          <w:rFonts w:ascii="Arial"/>
          <w:color w:val="000000"/>
          <w:sz w:val="27"/>
          <w:lang w:val="ru-RU"/>
        </w:rPr>
        <w:t xml:space="preserve">. </w:t>
      </w:r>
      <w:r w:rsidRPr="004A4BCC">
        <w:rPr>
          <w:rFonts w:ascii="Arial"/>
          <w:color w:val="000000"/>
          <w:sz w:val="27"/>
          <w:lang w:val="ru-RU"/>
        </w:rPr>
        <w:t>Загальні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положення</w:t>
      </w:r>
    </w:p>
    <w:p w:rsidR="00DC7A3B" w:rsidRDefault="004A4BCC">
      <w:pPr>
        <w:spacing w:after="0"/>
        <w:ind w:firstLine="240"/>
      </w:pPr>
      <w:bookmarkStart w:id="42" w:name="41"/>
      <w:bookmarkEnd w:id="41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Цей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Порядо</w:t>
      </w:r>
      <w:r w:rsidRPr="004A4BCC">
        <w:rPr>
          <w:rFonts w:ascii="Arial"/>
          <w:color w:val="000000"/>
          <w:sz w:val="18"/>
          <w:lang w:val="ru-RU"/>
        </w:rPr>
        <w:t>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визначає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механізм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функціонування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далі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система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яка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призначена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збереження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далі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провайдери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обліку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особистого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освітнього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портфоліо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</w:t>
      </w:r>
      <w:r w:rsidRPr="004A4BCC">
        <w:rPr>
          <w:rFonts w:ascii="Arial"/>
          <w:color w:val="000000"/>
          <w:sz w:val="18"/>
          <w:lang w:val="ru-RU"/>
        </w:rPr>
        <w:t>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43" w:name="42"/>
      <w:bookmarkEnd w:id="42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терміни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вживаються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значеннях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44" w:name="43"/>
      <w:bookmarkEnd w:id="43"/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персоніфікована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вебсторінка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інтерфейс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</w:t>
      </w:r>
      <w:r w:rsidRPr="004A4BCC">
        <w:rPr>
          <w:rFonts w:ascii="Arial"/>
          <w:color w:val="000000"/>
          <w:sz w:val="18"/>
          <w:lang w:val="ru-RU"/>
        </w:rPr>
        <w:t>опомогою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його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можливість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створювати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переглядати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обмінюватися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інформацією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Порядку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45" w:name="44"/>
      <w:bookmarkEnd w:id="44"/>
      <w:r w:rsidRPr="004A4BCC">
        <w:rPr>
          <w:rFonts w:ascii="Arial"/>
          <w:color w:val="000000"/>
          <w:sz w:val="18"/>
          <w:lang w:val="ru-RU"/>
        </w:rPr>
        <w:t>електронна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далі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картка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</w:t>
      </w:r>
      <w:r w:rsidRPr="004A4BCC">
        <w:rPr>
          <w:rFonts w:ascii="Arial"/>
          <w:color w:val="000000"/>
          <w:sz w:val="18"/>
          <w:lang w:val="ru-RU"/>
        </w:rPr>
        <w:t>ду</w:t>
      </w:r>
      <w:r w:rsidRPr="004A4BCC">
        <w:rPr>
          <w:rFonts w:ascii="Arial"/>
          <w:color w:val="000000"/>
          <w:sz w:val="18"/>
          <w:lang w:val="ru-RU"/>
        </w:rPr>
        <w:t xml:space="preserve">) - </w:t>
      </w:r>
      <w:r w:rsidRPr="004A4BCC">
        <w:rPr>
          <w:rFonts w:ascii="Arial"/>
          <w:color w:val="000000"/>
          <w:sz w:val="18"/>
          <w:lang w:val="ru-RU"/>
        </w:rPr>
        <w:t>набір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визначених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Порядком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конкретний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унікальних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ідентифікаторів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46" w:name="45"/>
      <w:bookmarkEnd w:id="45"/>
      <w:r w:rsidRPr="004A4BCC">
        <w:rPr>
          <w:rFonts w:ascii="Arial"/>
          <w:color w:val="000000"/>
          <w:sz w:val="18"/>
          <w:lang w:val="ru-RU"/>
        </w:rPr>
        <w:t>електронна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далі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картка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) - </w:t>
      </w:r>
      <w:r w:rsidRPr="004A4BCC">
        <w:rPr>
          <w:rFonts w:ascii="Arial"/>
          <w:color w:val="000000"/>
          <w:sz w:val="18"/>
          <w:lang w:val="ru-RU"/>
        </w:rPr>
        <w:t>визначений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набір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конкретного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унікальних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ідентифікаторів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47" w:name="46"/>
      <w:bookmarkEnd w:id="46"/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юридична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намір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також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зареєстровані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мають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</w:t>
      </w:r>
      <w:r w:rsidRPr="004A4BCC">
        <w:rPr>
          <w:rFonts w:ascii="Arial"/>
          <w:color w:val="000000"/>
          <w:sz w:val="18"/>
          <w:lang w:val="ru-RU"/>
        </w:rPr>
        <w:t>ядку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48" w:name="47"/>
      <w:bookmarkEnd w:id="47"/>
      <w:r w:rsidRPr="004A4BCC">
        <w:rPr>
          <w:rFonts w:ascii="Arial"/>
          <w:color w:val="000000"/>
          <w:sz w:val="18"/>
          <w:lang w:val="ru-RU"/>
        </w:rPr>
        <w:t>учасник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далі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учасник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) - </w:t>
      </w:r>
      <w:r w:rsidRPr="004A4BCC">
        <w:rPr>
          <w:rFonts w:ascii="Arial"/>
          <w:color w:val="000000"/>
          <w:sz w:val="18"/>
          <w:lang w:val="ru-RU"/>
        </w:rPr>
        <w:t>працівник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бере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освітніх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заходах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неформальної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зареєстрованим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49" w:name="48"/>
      <w:bookmarkEnd w:id="48"/>
      <w:r w:rsidRPr="004A4BCC">
        <w:rPr>
          <w:rFonts w:ascii="Arial"/>
          <w:color w:val="000000"/>
          <w:sz w:val="18"/>
          <w:lang w:val="ru-RU"/>
        </w:rPr>
        <w:t>Інші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терміни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вживаються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значенні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наведеному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Законах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Основи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освіту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вищу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освіту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розвиток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фахову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передвищу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освіту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персональних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</w:t>
      </w:r>
      <w:r w:rsidRPr="004A4BCC">
        <w:rPr>
          <w:rFonts w:ascii="Arial"/>
          <w:color w:val="000000"/>
          <w:sz w:val="18"/>
          <w:lang w:val="ru-RU"/>
        </w:rPr>
        <w:t>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інформаційно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комунікаційних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системах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документообіг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довірчі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послуги</w:t>
      </w:r>
      <w:r w:rsidRPr="004A4BCC">
        <w:rPr>
          <w:rFonts w:ascii="Arial"/>
          <w:color w:val="000000"/>
          <w:sz w:val="18"/>
          <w:lang w:val="ru-RU"/>
        </w:rPr>
        <w:t xml:space="preserve">", </w:t>
      </w:r>
      <w:r w:rsidRPr="004A4BCC">
        <w:rPr>
          <w:rFonts w:ascii="Arial"/>
          <w:color w:val="000000"/>
          <w:sz w:val="18"/>
          <w:lang w:val="ru-RU"/>
        </w:rPr>
        <w:t>постанові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 </w:t>
      </w:r>
      <w:r w:rsidRPr="004A4BCC">
        <w:rPr>
          <w:rFonts w:ascii="Arial"/>
          <w:color w:val="000000"/>
          <w:sz w:val="18"/>
          <w:lang w:val="ru-RU"/>
        </w:rPr>
        <w:lastRenderedPageBreak/>
        <w:t>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затвердженн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>".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50" w:name="281"/>
      <w:bookmarkEnd w:id="49"/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абзац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сьомий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2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змінами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16.12.2024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2101)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51" w:name="49"/>
      <w:bookmarkEnd w:id="50"/>
      <w:r>
        <w:rPr>
          <w:rFonts w:ascii="Arial"/>
          <w:color w:val="000000"/>
          <w:sz w:val="27"/>
        </w:rPr>
        <w:t>II</w:t>
      </w:r>
      <w:r w:rsidRPr="004A4BCC">
        <w:rPr>
          <w:rFonts w:ascii="Arial"/>
          <w:color w:val="000000"/>
          <w:sz w:val="27"/>
          <w:lang w:val="ru-RU"/>
        </w:rPr>
        <w:t xml:space="preserve">. </w:t>
      </w:r>
      <w:r w:rsidRPr="004A4BCC">
        <w:rPr>
          <w:rFonts w:ascii="Arial"/>
          <w:color w:val="000000"/>
          <w:sz w:val="27"/>
          <w:lang w:val="ru-RU"/>
        </w:rPr>
        <w:t>Функціональні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можл</w:t>
      </w:r>
      <w:r w:rsidRPr="004A4BCC">
        <w:rPr>
          <w:rFonts w:ascii="Arial"/>
          <w:color w:val="000000"/>
          <w:sz w:val="27"/>
          <w:lang w:val="ru-RU"/>
        </w:rPr>
        <w:t>ивості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системи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2" w:name="50"/>
      <w:bookmarkEnd w:id="51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Функціональні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можливості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впроваджуються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метою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3" w:name="51"/>
      <w:bookmarkEnd w:id="52"/>
      <w:r w:rsidRPr="004A4BCC">
        <w:rPr>
          <w:rFonts w:ascii="Arial"/>
          <w:color w:val="000000"/>
          <w:sz w:val="18"/>
          <w:lang w:val="ru-RU"/>
        </w:rPr>
        <w:t xml:space="preserve">1) </w:t>
      </w:r>
      <w:r w:rsidRPr="004A4BCC">
        <w:rPr>
          <w:rFonts w:ascii="Arial"/>
          <w:color w:val="000000"/>
          <w:sz w:val="18"/>
          <w:lang w:val="ru-RU"/>
        </w:rPr>
        <w:t>автоматизації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одержання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обробки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зберігання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документів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4" w:name="52"/>
      <w:bookmarkEnd w:id="53"/>
      <w:r w:rsidRPr="004A4BCC">
        <w:rPr>
          <w:rFonts w:ascii="Arial"/>
          <w:color w:val="000000"/>
          <w:sz w:val="18"/>
          <w:lang w:val="ru-RU"/>
        </w:rPr>
        <w:t xml:space="preserve">2)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процедури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автентифікації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інтегрованої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кваліфікованого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удосконаленого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базується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кваліфікованому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</w:t>
      </w:r>
      <w:r w:rsidRPr="004A4BCC">
        <w:rPr>
          <w:rFonts w:ascii="Arial"/>
          <w:color w:val="000000"/>
          <w:sz w:val="18"/>
          <w:lang w:val="ru-RU"/>
        </w:rPr>
        <w:t>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5" w:name="53"/>
      <w:bookmarkEnd w:id="54"/>
      <w:r w:rsidRPr="004A4BCC">
        <w:rPr>
          <w:rFonts w:ascii="Arial"/>
          <w:color w:val="000000"/>
          <w:sz w:val="18"/>
          <w:lang w:val="ru-RU"/>
        </w:rPr>
        <w:t xml:space="preserve">3) </w:t>
      </w:r>
      <w:r w:rsidRPr="004A4BCC">
        <w:rPr>
          <w:rFonts w:ascii="Arial"/>
          <w:color w:val="000000"/>
          <w:sz w:val="18"/>
          <w:lang w:val="ru-RU"/>
        </w:rPr>
        <w:t>збереження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автоматичне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резервування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відновлення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безперебійного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6" w:name="54"/>
      <w:bookmarkEnd w:id="55"/>
      <w:r w:rsidRPr="004A4BCC">
        <w:rPr>
          <w:rFonts w:ascii="Arial"/>
          <w:color w:val="000000"/>
          <w:sz w:val="18"/>
          <w:lang w:val="ru-RU"/>
        </w:rPr>
        <w:t xml:space="preserve">4)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формування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карток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</w:t>
      </w:r>
      <w:r w:rsidRPr="004A4BCC">
        <w:rPr>
          <w:rFonts w:ascii="Arial"/>
          <w:color w:val="000000"/>
          <w:sz w:val="18"/>
          <w:lang w:val="ru-RU"/>
        </w:rPr>
        <w:t>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7" w:name="55"/>
      <w:bookmarkEnd w:id="56"/>
      <w:r w:rsidRPr="004A4BCC">
        <w:rPr>
          <w:rFonts w:ascii="Arial"/>
          <w:color w:val="000000"/>
          <w:sz w:val="18"/>
          <w:lang w:val="ru-RU"/>
        </w:rPr>
        <w:t xml:space="preserve">5) </w:t>
      </w:r>
      <w:r w:rsidRPr="004A4BCC">
        <w:rPr>
          <w:rFonts w:ascii="Arial"/>
          <w:color w:val="000000"/>
          <w:sz w:val="18"/>
          <w:lang w:val="ru-RU"/>
        </w:rPr>
        <w:t>подання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розгляду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розгляду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заперечень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скарг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8" w:name="56"/>
      <w:bookmarkEnd w:id="57"/>
      <w:r w:rsidRPr="004A4BCC">
        <w:rPr>
          <w:rFonts w:ascii="Arial"/>
          <w:color w:val="000000"/>
          <w:sz w:val="18"/>
          <w:lang w:val="ru-RU"/>
        </w:rPr>
        <w:t xml:space="preserve">6)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взаємодії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іншими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ресурсами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засо</w:t>
      </w:r>
      <w:r w:rsidRPr="004A4BCC">
        <w:rPr>
          <w:rFonts w:ascii="Arial"/>
          <w:color w:val="000000"/>
          <w:sz w:val="18"/>
          <w:lang w:val="ru-RU"/>
        </w:rPr>
        <w:t>бами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взаємодії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ресурсів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Трембіта</w:t>
      </w:r>
      <w:r w:rsidRPr="004A4BCC">
        <w:rPr>
          <w:rFonts w:ascii="Arial"/>
          <w:color w:val="000000"/>
          <w:sz w:val="18"/>
          <w:lang w:val="ru-RU"/>
        </w:rPr>
        <w:t xml:space="preserve">"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дотриманням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публічні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реєстри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персональних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>",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інформаційно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комунікацій</w:t>
      </w:r>
      <w:r w:rsidRPr="004A4BCC">
        <w:rPr>
          <w:rFonts w:ascii="Arial"/>
          <w:color w:val="000000"/>
          <w:sz w:val="18"/>
          <w:lang w:val="ru-RU"/>
        </w:rPr>
        <w:t>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системах</w:t>
      </w:r>
      <w:r w:rsidRPr="004A4BCC">
        <w:rPr>
          <w:rFonts w:ascii="Arial"/>
          <w:color w:val="000000"/>
          <w:sz w:val="18"/>
          <w:lang w:val="ru-RU"/>
        </w:rPr>
        <w:t>";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59" w:name="57"/>
      <w:bookmarkEnd w:id="58"/>
      <w:r w:rsidRPr="004A4BCC">
        <w:rPr>
          <w:rFonts w:ascii="Arial"/>
          <w:color w:val="000000"/>
          <w:sz w:val="18"/>
          <w:lang w:val="ru-RU"/>
        </w:rPr>
        <w:t xml:space="preserve">7)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достовірності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цілісності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зокрема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персональних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застосування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механізмів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упорядкованого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неї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0" w:name="58"/>
      <w:bookmarkEnd w:id="59"/>
      <w:r w:rsidRPr="004A4BCC">
        <w:rPr>
          <w:rFonts w:ascii="Arial"/>
          <w:color w:val="000000"/>
          <w:sz w:val="18"/>
          <w:lang w:val="ru-RU"/>
        </w:rPr>
        <w:t xml:space="preserve">8) </w:t>
      </w:r>
      <w:r w:rsidRPr="004A4BCC">
        <w:rPr>
          <w:rFonts w:ascii="Arial"/>
          <w:color w:val="000000"/>
          <w:sz w:val="18"/>
          <w:lang w:val="ru-RU"/>
        </w:rPr>
        <w:t>здійснення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пошуку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перегляду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дотриманням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>акону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персональних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>";</w:t>
      </w:r>
    </w:p>
    <w:p w:rsidR="00DC7A3B" w:rsidRDefault="004A4BCC">
      <w:pPr>
        <w:spacing w:after="0"/>
        <w:ind w:firstLine="240"/>
      </w:pPr>
      <w:bookmarkStart w:id="61" w:name="59"/>
      <w:bookmarkEnd w:id="60"/>
      <w:r w:rsidRPr="004A4BCC">
        <w:rPr>
          <w:rFonts w:ascii="Arial"/>
          <w:color w:val="000000"/>
          <w:sz w:val="18"/>
          <w:lang w:val="ru-RU"/>
        </w:rPr>
        <w:t xml:space="preserve">9)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можливості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створювати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оформляти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вносити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2" w:name="61"/>
      <w:bookmarkEnd w:id="61"/>
      <w:r w:rsidRPr="004A4BCC">
        <w:rPr>
          <w:rFonts w:ascii="Arial"/>
          <w:color w:val="000000"/>
          <w:sz w:val="18"/>
          <w:lang w:val="ru-RU"/>
        </w:rPr>
        <w:t xml:space="preserve">10)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опрацювання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розгляд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</w:t>
      </w:r>
      <w:r w:rsidRPr="004A4BCC">
        <w:rPr>
          <w:rFonts w:ascii="Arial"/>
          <w:color w:val="000000"/>
          <w:sz w:val="18"/>
          <w:lang w:val="ru-RU"/>
        </w:rPr>
        <w:t>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користувачами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Default="004A4BCC">
      <w:pPr>
        <w:spacing w:after="0"/>
        <w:ind w:firstLine="240"/>
      </w:pPr>
      <w:bookmarkStart w:id="63" w:name="62"/>
      <w:bookmarkEnd w:id="62"/>
      <w:r w:rsidRPr="004A4BCC">
        <w:rPr>
          <w:rFonts w:ascii="Arial"/>
          <w:color w:val="000000"/>
          <w:sz w:val="18"/>
          <w:lang w:val="ru-RU"/>
        </w:rPr>
        <w:t xml:space="preserve">11) </w:t>
      </w:r>
      <w:r w:rsidRPr="004A4BCC">
        <w:rPr>
          <w:rFonts w:ascii="Arial"/>
          <w:color w:val="000000"/>
          <w:sz w:val="18"/>
          <w:lang w:val="ru-RU"/>
        </w:rPr>
        <w:t>автоматизована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фіксація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всіх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інформацією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4" w:name="63"/>
      <w:bookmarkEnd w:id="63"/>
      <w:r w:rsidRPr="004A4BCC">
        <w:rPr>
          <w:rFonts w:ascii="Arial"/>
          <w:color w:val="000000"/>
          <w:sz w:val="18"/>
          <w:lang w:val="ru-RU"/>
        </w:rPr>
        <w:t xml:space="preserve">12) </w:t>
      </w:r>
      <w:r w:rsidRPr="004A4BCC">
        <w:rPr>
          <w:rFonts w:ascii="Arial"/>
          <w:color w:val="000000"/>
          <w:sz w:val="18"/>
          <w:lang w:val="ru-RU"/>
        </w:rPr>
        <w:t>можливість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реєстрація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реєстрація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межах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5" w:name="64"/>
      <w:bookmarkEnd w:id="64"/>
      <w:r w:rsidRPr="004A4BCC">
        <w:rPr>
          <w:rFonts w:ascii="Arial"/>
          <w:color w:val="000000"/>
          <w:sz w:val="18"/>
          <w:lang w:val="ru-RU"/>
        </w:rPr>
        <w:t xml:space="preserve">13) </w:t>
      </w:r>
      <w:r w:rsidRPr="004A4BCC">
        <w:rPr>
          <w:rFonts w:ascii="Arial"/>
          <w:color w:val="000000"/>
          <w:sz w:val="18"/>
          <w:lang w:val="ru-RU"/>
        </w:rPr>
        <w:t>можливість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перегляду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відправлення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прийняття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збирання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накопичення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обробки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використання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розгляду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зберіга</w:t>
      </w:r>
      <w:r w:rsidRPr="004A4BCC">
        <w:rPr>
          <w:rFonts w:ascii="Arial"/>
          <w:color w:val="000000"/>
          <w:sz w:val="18"/>
          <w:lang w:val="ru-RU"/>
        </w:rPr>
        <w:t>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захисту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обліку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6" w:name="65"/>
      <w:bookmarkEnd w:id="65"/>
      <w:r w:rsidRPr="004A4BCC">
        <w:rPr>
          <w:rFonts w:ascii="Arial"/>
          <w:color w:val="000000"/>
          <w:sz w:val="18"/>
          <w:lang w:val="ru-RU"/>
        </w:rPr>
        <w:t xml:space="preserve">14) </w:t>
      </w:r>
      <w:r w:rsidRPr="004A4BCC">
        <w:rPr>
          <w:rFonts w:ascii="Arial"/>
          <w:color w:val="000000"/>
          <w:sz w:val="18"/>
          <w:lang w:val="ru-RU"/>
        </w:rPr>
        <w:t>захисту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несанкціонованого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знищення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модифікації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організаційних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впровадження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засобів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методів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7" w:name="66"/>
      <w:bookmarkEnd w:id="66"/>
      <w:r w:rsidRPr="004A4BCC">
        <w:rPr>
          <w:rFonts w:ascii="Arial"/>
          <w:color w:val="000000"/>
          <w:sz w:val="18"/>
          <w:lang w:val="ru-RU"/>
        </w:rPr>
        <w:t xml:space="preserve">15)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аналізу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повноти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формату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8" w:name="67"/>
      <w:bookmarkEnd w:id="67"/>
      <w:r w:rsidRPr="004A4BCC">
        <w:rPr>
          <w:rFonts w:ascii="Arial"/>
          <w:color w:val="000000"/>
          <w:sz w:val="18"/>
          <w:lang w:val="ru-RU"/>
        </w:rPr>
        <w:t xml:space="preserve">16)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процедур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контролю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верифікації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моніторингу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індивідуальних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програмного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несанкціонованого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69" w:name="68"/>
      <w:bookmarkEnd w:id="68"/>
      <w:r w:rsidRPr="004A4BCC">
        <w:rPr>
          <w:rFonts w:ascii="Arial"/>
          <w:color w:val="000000"/>
          <w:sz w:val="18"/>
          <w:lang w:val="ru-RU"/>
        </w:rPr>
        <w:t xml:space="preserve">17) </w:t>
      </w:r>
      <w:r w:rsidRPr="004A4BCC">
        <w:rPr>
          <w:rFonts w:ascii="Arial"/>
          <w:color w:val="000000"/>
          <w:sz w:val="18"/>
          <w:lang w:val="ru-RU"/>
        </w:rPr>
        <w:t>управління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електронних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документів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0" w:name="69"/>
      <w:bookmarkEnd w:id="69"/>
      <w:r w:rsidRPr="004A4BCC">
        <w:rPr>
          <w:rFonts w:ascii="Arial"/>
          <w:color w:val="000000"/>
          <w:sz w:val="18"/>
          <w:lang w:val="ru-RU"/>
        </w:rPr>
        <w:t xml:space="preserve">18) </w:t>
      </w:r>
      <w:r w:rsidRPr="004A4BCC">
        <w:rPr>
          <w:rFonts w:ascii="Arial"/>
          <w:color w:val="000000"/>
          <w:sz w:val="18"/>
          <w:lang w:val="ru-RU"/>
        </w:rPr>
        <w:t>формування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наборів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підлягають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оприлюдненню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відкритих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</w:t>
      </w:r>
      <w:r w:rsidRPr="004A4BCC">
        <w:rPr>
          <w:rFonts w:ascii="Arial"/>
          <w:color w:val="000000"/>
          <w:sz w:val="18"/>
          <w:lang w:val="ru-RU"/>
        </w:rPr>
        <w:t>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Єдиному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вебпорталі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відкритих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публічної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>";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1" w:name="70"/>
      <w:bookmarkEnd w:id="70"/>
      <w:r w:rsidRPr="004A4BCC">
        <w:rPr>
          <w:rFonts w:ascii="Arial"/>
          <w:color w:val="000000"/>
          <w:sz w:val="18"/>
          <w:lang w:val="ru-RU"/>
        </w:rPr>
        <w:t xml:space="preserve">19) </w:t>
      </w:r>
      <w:r w:rsidRPr="004A4BCC">
        <w:rPr>
          <w:rFonts w:ascii="Arial"/>
          <w:color w:val="000000"/>
          <w:sz w:val="18"/>
          <w:lang w:val="ru-RU"/>
        </w:rPr>
        <w:t>надання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інших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сервісів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2" w:name="71"/>
      <w:bookmarkEnd w:id="71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Система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складається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модулів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3" w:name="72"/>
      <w:bookmarkEnd w:id="72"/>
      <w:r w:rsidRPr="004A4BCC">
        <w:rPr>
          <w:rFonts w:ascii="Arial"/>
          <w:color w:val="000000"/>
          <w:sz w:val="18"/>
          <w:lang w:val="ru-RU"/>
        </w:rPr>
        <w:t xml:space="preserve">1)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4" w:name="73"/>
      <w:bookmarkEnd w:id="73"/>
      <w:r w:rsidRPr="004A4BCC">
        <w:rPr>
          <w:rFonts w:ascii="Arial"/>
          <w:color w:val="000000"/>
          <w:sz w:val="18"/>
          <w:lang w:val="ru-RU"/>
        </w:rPr>
        <w:t>Цей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виконання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основних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дій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Default="004A4BCC">
      <w:pPr>
        <w:spacing w:after="0"/>
        <w:ind w:firstLine="240"/>
      </w:pPr>
      <w:bookmarkStart w:id="75" w:name="74"/>
      <w:bookmarkEnd w:id="74"/>
      <w:r w:rsidRPr="004A4BCC">
        <w:rPr>
          <w:rFonts w:ascii="Arial"/>
          <w:color w:val="000000"/>
          <w:sz w:val="18"/>
          <w:lang w:val="ru-RU"/>
        </w:rPr>
        <w:t>подання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намір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формою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МОЗ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  <w:jc w:val="right"/>
      </w:pPr>
      <w:bookmarkStart w:id="76" w:name="282"/>
      <w:bookmarkEnd w:id="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2101)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7" w:name="75"/>
      <w:bookmarkEnd w:id="76"/>
      <w:r w:rsidRPr="004A4BCC">
        <w:rPr>
          <w:rFonts w:ascii="Arial"/>
          <w:color w:val="000000"/>
          <w:sz w:val="18"/>
          <w:lang w:val="ru-RU"/>
        </w:rPr>
        <w:t>формування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створення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8" w:name="76"/>
      <w:bookmarkEnd w:id="77"/>
      <w:r w:rsidRPr="004A4BCC">
        <w:rPr>
          <w:rFonts w:ascii="Arial"/>
          <w:color w:val="000000"/>
          <w:sz w:val="18"/>
          <w:lang w:val="ru-RU"/>
        </w:rPr>
        <w:t>реєстрація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79" w:name="77"/>
      <w:bookmarkEnd w:id="78"/>
      <w:r w:rsidRPr="004A4BCC">
        <w:rPr>
          <w:rFonts w:ascii="Arial"/>
          <w:color w:val="000000"/>
          <w:sz w:val="18"/>
          <w:lang w:val="ru-RU"/>
        </w:rPr>
        <w:t>підписання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договору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послуг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0" w:name="78"/>
      <w:bookmarkEnd w:id="79"/>
      <w:r w:rsidRPr="004A4BCC">
        <w:rPr>
          <w:rFonts w:ascii="Arial"/>
          <w:color w:val="000000"/>
          <w:sz w:val="18"/>
          <w:lang w:val="ru-RU"/>
        </w:rPr>
        <w:lastRenderedPageBreak/>
        <w:t>формув</w:t>
      </w:r>
      <w:r w:rsidRPr="004A4BCC">
        <w:rPr>
          <w:rFonts w:ascii="Arial"/>
          <w:color w:val="000000"/>
          <w:sz w:val="18"/>
          <w:lang w:val="ru-RU"/>
        </w:rPr>
        <w:t>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переліку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зареєстрованих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1" w:name="79"/>
      <w:bookmarkEnd w:id="80"/>
      <w:r w:rsidRPr="004A4BCC">
        <w:rPr>
          <w:rFonts w:ascii="Arial"/>
          <w:color w:val="000000"/>
          <w:sz w:val="18"/>
          <w:lang w:val="ru-RU"/>
        </w:rPr>
        <w:t>формування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створення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2" w:name="80"/>
      <w:bookmarkEnd w:id="81"/>
      <w:r w:rsidRPr="004A4BCC">
        <w:rPr>
          <w:rFonts w:ascii="Arial"/>
          <w:color w:val="000000"/>
          <w:sz w:val="18"/>
          <w:lang w:val="ru-RU"/>
        </w:rPr>
        <w:t>реєстрація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3" w:name="81"/>
      <w:bookmarkEnd w:id="82"/>
      <w:r w:rsidRPr="004A4BCC">
        <w:rPr>
          <w:rFonts w:ascii="Arial"/>
          <w:color w:val="000000"/>
          <w:sz w:val="18"/>
          <w:lang w:val="ru-RU"/>
        </w:rPr>
        <w:t>формування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переліку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4" w:name="82"/>
      <w:bookmarkEnd w:id="83"/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зареєстровані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5" w:name="83"/>
      <w:bookmarkEnd w:id="84"/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6" w:name="84"/>
      <w:bookmarkEnd w:id="85"/>
      <w:r w:rsidRPr="004A4BCC">
        <w:rPr>
          <w:rFonts w:ascii="Arial"/>
          <w:color w:val="000000"/>
          <w:sz w:val="18"/>
          <w:lang w:val="ru-RU"/>
        </w:rPr>
        <w:t>обмеження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припинення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7" w:name="85"/>
      <w:bookmarkEnd w:id="86"/>
      <w:r w:rsidRPr="004A4BCC">
        <w:rPr>
          <w:rFonts w:ascii="Arial"/>
          <w:color w:val="000000"/>
          <w:sz w:val="18"/>
          <w:lang w:val="ru-RU"/>
        </w:rPr>
        <w:t xml:space="preserve">2)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моніторингу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8" w:name="86"/>
      <w:bookmarkEnd w:id="87"/>
      <w:r w:rsidRPr="004A4BCC">
        <w:rPr>
          <w:rFonts w:ascii="Arial"/>
          <w:color w:val="000000"/>
          <w:sz w:val="18"/>
          <w:lang w:val="ru-RU"/>
        </w:rPr>
        <w:t>Цей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виконання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основних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функцій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89" w:name="87"/>
      <w:bookmarkEnd w:id="88"/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0" w:name="88"/>
      <w:bookmarkEnd w:id="89"/>
      <w:r w:rsidRPr="004A4BCC">
        <w:rPr>
          <w:rFonts w:ascii="Arial"/>
          <w:color w:val="000000"/>
          <w:sz w:val="18"/>
          <w:lang w:val="ru-RU"/>
        </w:rPr>
        <w:t>формування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моніторингу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проведени</w:t>
      </w:r>
      <w:r w:rsidRPr="004A4BCC">
        <w:rPr>
          <w:rFonts w:ascii="Arial"/>
          <w:color w:val="000000"/>
          <w:sz w:val="18"/>
          <w:lang w:val="ru-RU"/>
        </w:rPr>
        <w:t>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1" w:name="89"/>
      <w:bookmarkEnd w:id="90"/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моніторингу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2" w:name="90"/>
      <w:bookmarkEnd w:id="91"/>
      <w:r w:rsidRPr="004A4BCC">
        <w:rPr>
          <w:rFonts w:ascii="Arial"/>
          <w:color w:val="000000"/>
          <w:sz w:val="18"/>
          <w:lang w:val="ru-RU"/>
        </w:rPr>
        <w:t xml:space="preserve">3)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розгляду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заперечень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3" w:name="91"/>
      <w:bookmarkEnd w:id="92"/>
      <w:r w:rsidRPr="004A4BCC">
        <w:rPr>
          <w:rFonts w:ascii="Arial"/>
          <w:color w:val="000000"/>
          <w:sz w:val="18"/>
          <w:lang w:val="ru-RU"/>
        </w:rPr>
        <w:t>Цей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виконання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основних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функцій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4" w:name="92"/>
      <w:bookmarkEnd w:id="93"/>
      <w:r w:rsidRPr="004A4BCC">
        <w:rPr>
          <w:rFonts w:ascii="Arial"/>
          <w:color w:val="000000"/>
          <w:sz w:val="18"/>
          <w:lang w:val="ru-RU"/>
        </w:rPr>
        <w:t>подання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</w:t>
      </w:r>
      <w:r w:rsidRPr="004A4BCC">
        <w:rPr>
          <w:rFonts w:ascii="Arial"/>
          <w:color w:val="000000"/>
          <w:sz w:val="18"/>
          <w:lang w:val="ru-RU"/>
        </w:rPr>
        <w:t>чень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5" w:name="93"/>
      <w:bookmarkEnd w:id="94"/>
      <w:r w:rsidRPr="004A4BCC">
        <w:rPr>
          <w:rFonts w:ascii="Arial"/>
          <w:color w:val="000000"/>
          <w:sz w:val="18"/>
          <w:lang w:val="ru-RU"/>
        </w:rPr>
        <w:t>розгляд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заперечень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6" w:name="94"/>
      <w:bookmarkEnd w:id="95"/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розгляду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заперечень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розгляду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заперечень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</w:t>
      </w:r>
      <w:r w:rsidRPr="004A4BCC">
        <w:rPr>
          <w:rFonts w:ascii="Arial"/>
          <w:color w:val="000000"/>
          <w:sz w:val="18"/>
          <w:lang w:val="ru-RU"/>
        </w:rPr>
        <w:t>атора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7" w:name="95"/>
      <w:bookmarkEnd w:id="96"/>
      <w:r w:rsidRPr="004A4BCC">
        <w:rPr>
          <w:rFonts w:ascii="Arial"/>
          <w:color w:val="000000"/>
          <w:sz w:val="18"/>
          <w:lang w:val="ru-RU"/>
        </w:rPr>
        <w:t xml:space="preserve">4)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8" w:name="96"/>
      <w:bookmarkEnd w:id="97"/>
      <w:r w:rsidRPr="004A4BCC">
        <w:rPr>
          <w:rFonts w:ascii="Arial"/>
          <w:color w:val="000000"/>
          <w:sz w:val="18"/>
          <w:lang w:val="ru-RU"/>
        </w:rPr>
        <w:t>Цей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виконання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основних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функцій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99" w:name="97"/>
      <w:bookmarkEnd w:id="98"/>
      <w:r w:rsidRPr="004A4BCC">
        <w:rPr>
          <w:rFonts w:ascii="Arial"/>
          <w:color w:val="000000"/>
          <w:sz w:val="18"/>
          <w:lang w:val="ru-RU"/>
        </w:rPr>
        <w:t>управління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словниками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конфігураціями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службовими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інфраструктурними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сервісами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0" w:name="98"/>
      <w:bookmarkEnd w:id="99"/>
      <w:r w:rsidRPr="004A4BCC">
        <w:rPr>
          <w:rFonts w:ascii="Arial"/>
          <w:color w:val="000000"/>
          <w:sz w:val="18"/>
          <w:lang w:val="ru-RU"/>
        </w:rPr>
        <w:t>управління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налаштуванням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1" w:name="99"/>
      <w:bookmarkEnd w:id="100"/>
      <w:r w:rsidRPr="004A4BCC">
        <w:rPr>
          <w:rFonts w:ascii="Arial"/>
          <w:color w:val="000000"/>
          <w:sz w:val="18"/>
          <w:lang w:val="ru-RU"/>
        </w:rPr>
        <w:t>формування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наборів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підлягають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оприлюдненню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відкритих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Єдиному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вебпорталі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відкритих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публічної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>".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2" w:name="100"/>
      <w:bookmarkEnd w:id="101"/>
      <w:r w:rsidRPr="004A4BCC">
        <w:rPr>
          <w:rFonts w:ascii="Arial"/>
          <w:color w:val="000000"/>
          <w:sz w:val="18"/>
          <w:lang w:val="ru-RU"/>
        </w:rPr>
        <w:t xml:space="preserve">5)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службових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сервісів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3" w:name="101"/>
      <w:bookmarkEnd w:id="102"/>
      <w:r w:rsidRPr="004A4BCC">
        <w:rPr>
          <w:rFonts w:ascii="Arial"/>
          <w:color w:val="000000"/>
          <w:sz w:val="18"/>
          <w:lang w:val="ru-RU"/>
        </w:rPr>
        <w:t>Цей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модуль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виконання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</w:t>
      </w:r>
      <w:r w:rsidRPr="004A4BCC">
        <w:rPr>
          <w:rFonts w:ascii="Arial"/>
          <w:color w:val="000000"/>
          <w:sz w:val="18"/>
          <w:lang w:val="ru-RU"/>
        </w:rPr>
        <w:t>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основних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функцій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4" w:name="102"/>
      <w:bookmarkEnd w:id="103"/>
      <w:r w:rsidRPr="004A4BCC">
        <w:rPr>
          <w:rFonts w:ascii="Arial"/>
          <w:color w:val="000000"/>
          <w:sz w:val="18"/>
          <w:lang w:val="ru-RU"/>
        </w:rPr>
        <w:t>управління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повідомленнями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5" w:name="103"/>
      <w:bookmarkEnd w:id="104"/>
      <w:r w:rsidRPr="004A4BCC">
        <w:rPr>
          <w:rFonts w:ascii="Arial"/>
          <w:color w:val="000000"/>
          <w:sz w:val="18"/>
          <w:lang w:val="ru-RU"/>
        </w:rPr>
        <w:t>налаштування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функціоналу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кваліфікованим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удосконаленим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базується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кваліфікованому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6" w:name="104"/>
      <w:bookmarkEnd w:id="105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Система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збирає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обробляє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7" w:name="105"/>
      <w:bookmarkEnd w:id="106"/>
      <w:r w:rsidRPr="004A4BCC">
        <w:rPr>
          <w:rFonts w:ascii="Arial"/>
          <w:color w:val="000000"/>
          <w:sz w:val="18"/>
          <w:lang w:val="ru-RU"/>
        </w:rPr>
        <w:t>учасників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прізвище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власне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ім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батькові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дата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народження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засоби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освіта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місце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займана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посада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результати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оцінювання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8" w:name="106"/>
      <w:bookmarkEnd w:id="107"/>
      <w:r w:rsidRPr="004A4BCC">
        <w:rPr>
          <w:rFonts w:ascii="Arial"/>
          <w:color w:val="000000"/>
          <w:sz w:val="18"/>
          <w:lang w:val="ru-RU"/>
        </w:rPr>
        <w:t>лекторів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тренерів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д</w:t>
      </w:r>
      <w:r w:rsidRPr="004A4BCC">
        <w:rPr>
          <w:rFonts w:ascii="Arial"/>
          <w:color w:val="000000"/>
          <w:sz w:val="18"/>
          <w:lang w:val="ru-RU"/>
        </w:rPr>
        <w:t>оповідачів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прізвище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власне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ім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батькові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дата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народження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засоби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освіта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місце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інші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особистому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освітньому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портфоліо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09" w:name="107"/>
      <w:bookmarkEnd w:id="108"/>
      <w:r w:rsidRPr="004A4BCC">
        <w:rPr>
          <w:rFonts w:ascii="Arial"/>
          <w:color w:val="000000"/>
          <w:sz w:val="18"/>
          <w:lang w:val="ru-RU"/>
        </w:rPr>
        <w:t>провайдерів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10" w:name="108"/>
      <w:bookmarkEnd w:id="109"/>
      <w:r w:rsidRPr="004A4BCC">
        <w:rPr>
          <w:rFonts w:ascii="Arial"/>
          <w:color w:val="000000"/>
          <w:sz w:val="18"/>
          <w:lang w:val="ru-RU"/>
        </w:rPr>
        <w:t>заходи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11" w:name="109"/>
      <w:bookmarkEnd w:id="110"/>
      <w:r w:rsidRPr="004A4BCC">
        <w:rPr>
          <w:rFonts w:ascii="Arial"/>
          <w:color w:val="000000"/>
          <w:sz w:val="18"/>
          <w:lang w:val="ru-RU"/>
        </w:rPr>
        <w:t>сертифікати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прізвище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власне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ім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батькові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отримувача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його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видачі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сертифіката</w:t>
      </w:r>
      <w:r w:rsidRPr="004A4BCC">
        <w:rPr>
          <w:rFonts w:ascii="Arial"/>
          <w:color w:val="000000"/>
          <w:sz w:val="18"/>
          <w:lang w:val="ru-RU"/>
        </w:rPr>
        <w:t>).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12" w:name="110"/>
      <w:bookmarkEnd w:id="111"/>
      <w:r w:rsidRPr="004A4BCC">
        <w:rPr>
          <w:rFonts w:ascii="Arial"/>
          <w:color w:val="000000"/>
          <w:sz w:val="18"/>
          <w:lang w:val="ru-RU"/>
        </w:rPr>
        <w:t>Дані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обробляються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метою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достовірного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обліку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13" w:name="111"/>
      <w:bookmarkEnd w:id="112"/>
      <w:r w:rsidRPr="004A4BCC">
        <w:rPr>
          <w:rFonts w:ascii="Arial"/>
          <w:color w:val="000000"/>
          <w:sz w:val="18"/>
          <w:lang w:val="ru-RU"/>
        </w:rPr>
        <w:t>прове</w:t>
      </w:r>
      <w:r w:rsidRPr="004A4BCC">
        <w:rPr>
          <w:rFonts w:ascii="Arial"/>
          <w:color w:val="000000"/>
          <w:sz w:val="18"/>
          <w:lang w:val="ru-RU"/>
        </w:rPr>
        <w:t>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14" w:name="112"/>
      <w:bookmarkEnd w:id="113"/>
      <w:r w:rsidRPr="004A4BCC">
        <w:rPr>
          <w:rFonts w:ascii="Arial"/>
          <w:color w:val="000000"/>
          <w:sz w:val="18"/>
          <w:lang w:val="ru-RU"/>
        </w:rPr>
        <w:t>проходження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Default="004A4BCC">
      <w:pPr>
        <w:spacing w:after="0"/>
        <w:ind w:firstLine="240"/>
      </w:pPr>
      <w:bookmarkStart w:id="115" w:name="113"/>
      <w:bookmarkEnd w:id="114"/>
      <w:r w:rsidRPr="004A4BCC">
        <w:rPr>
          <w:rFonts w:ascii="Arial"/>
          <w:color w:val="000000"/>
          <w:sz w:val="18"/>
          <w:lang w:val="ru-RU"/>
        </w:rPr>
        <w:t>Обробка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персональних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дотриманням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персо</w:t>
      </w:r>
      <w:r w:rsidRPr="004A4BCC">
        <w:rPr>
          <w:rFonts w:ascii="Arial"/>
          <w:color w:val="000000"/>
          <w:sz w:val="18"/>
          <w:lang w:val="ru-RU"/>
        </w:rPr>
        <w:t>нальних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"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13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725.</w:t>
      </w:r>
    </w:p>
    <w:p w:rsidR="00DC7A3B" w:rsidRDefault="004A4BCC">
      <w:pPr>
        <w:spacing w:after="0"/>
        <w:ind w:firstLine="240"/>
      </w:pPr>
      <w:bookmarkStart w:id="116" w:name="114"/>
      <w:bookmarkEnd w:id="11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pStyle w:val="3"/>
        <w:spacing w:after="0"/>
        <w:jc w:val="center"/>
      </w:pPr>
      <w:bookmarkStart w:id="117" w:name="115"/>
      <w:bookmarkEnd w:id="116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Режим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роботи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</w:p>
    <w:p w:rsidR="00DC7A3B" w:rsidRDefault="004A4BCC">
      <w:pPr>
        <w:spacing w:after="0"/>
        <w:ind w:firstLine="240"/>
      </w:pPr>
      <w:bookmarkStart w:id="118" w:name="116"/>
      <w:bookmarkEnd w:id="11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цілодобовому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</w:t>
      </w:r>
      <w:r>
        <w:rPr>
          <w:rFonts w:ascii="Arial"/>
          <w:color w:val="000000"/>
          <w:sz w:val="18"/>
        </w:rPr>
        <w:t>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19" w:name="117"/>
      <w:bookmarkEnd w:id="118"/>
      <w:r w:rsidRPr="004A4BCC">
        <w:rPr>
          <w:rFonts w:ascii="Arial"/>
          <w:color w:val="000000"/>
          <w:sz w:val="18"/>
          <w:lang w:val="ru-RU"/>
        </w:rPr>
        <w:lastRenderedPageBreak/>
        <w:t xml:space="preserve">2.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>нформація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профілактичних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робіт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підтримки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публікується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календарних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робіт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крім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випадків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коли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терміновість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робіт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своєчасн</w:t>
      </w:r>
      <w:r w:rsidRPr="004A4BCC">
        <w:rPr>
          <w:rFonts w:ascii="Arial"/>
          <w:color w:val="000000"/>
          <w:sz w:val="18"/>
          <w:lang w:val="ru-RU"/>
        </w:rPr>
        <w:t>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попередження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неможливе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0" w:name="118"/>
      <w:bookmarkEnd w:id="119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профілактичних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планових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робіт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підтримки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крім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усунення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методологічних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помилок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блокують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8-</w:t>
      </w:r>
      <w:r w:rsidRPr="004A4BCC">
        <w:rPr>
          <w:rFonts w:ascii="Arial"/>
          <w:color w:val="000000"/>
          <w:sz w:val="18"/>
          <w:lang w:val="ru-RU"/>
        </w:rPr>
        <w:t>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20-</w:t>
      </w:r>
      <w:r w:rsidRPr="004A4BCC">
        <w:rPr>
          <w:rFonts w:ascii="Arial"/>
          <w:color w:val="000000"/>
          <w:sz w:val="18"/>
          <w:lang w:val="ru-RU"/>
        </w:rPr>
        <w:t>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години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робочі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забороняється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1" w:name="119"/>
      <w:bookmarkEnd w:id="120"/>
      <w:r w:rsidRPr="004A4BCC">
        <w:rPr>
          <w:rFonts w:ascii="Arial"/>
          <w:color w:val="000000"/>
          <w:sz w:val="18"/>
          <w:lang w:val="ru-RU"/>
        </w:rPr>
        <w:t xml:space="preserve">4. </w:t>
      </w:r>
      <w:r w:rsidRPr="004A4BCC">
        <w:rPr>
          <w:rFonts w:ascii="Arial"/>
          <w:color w:val="000000"/>
          <w:sz w:val="18"/>
          <w:lang w:val="ru-RU"/>
        </w:rPr>
        <w:t>Технічна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</w:t>
      </w:r>
      <w:r w:rsidRPr="004A4BCC">
        <w:rPr>
          <w:rFonts w:ascii="Arial"/>
          <w:color w:val="000000"/>
          <w:sz w:val="18"/>
          <w:lang w:val="ru-RU"/>
        </w:rPr>
        <w:t>ідтримка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відбувається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робочого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графіка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публікується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офіційному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122" w:name="120"/>
      <w:bookmarkEnd w:id="121"/>
      <w:r>
        <w:rPr>
          <w:rFonts w:ascii="Arial"/>
          <w:color w:val="000000"/>
          <w:sz w:val="27"/>
        </w:rPr>
        <w:t>IV</w:t>
      </w:r>
      <w:r w:rsidRPr="004A4BCC">
        <w:rPr>
          <w:rFonts w:ascii="Arial"/>
          <w:color w:val="000000"/>
          <w:sz w:val="27"/>
          <w:lang w:val="ru-RU"/>
        </w:rPr>
        <w:t xml:space="preserve">. </w:t>
      </w:r>
      <w:r w:rsidRPr="004A4BCC">
        <w:rPr>
          <w:rFonts w:ascii="Arial"/>
          <w:color w:val="000000"/>
          <w:sz w:val="27"/>
          <w:lang w:val="ru-RU"/>
        </w:rPr>
        <w:t>Загальні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вимоги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до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інформації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та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електронних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документів</w:t>
      </w:r>
      <w:r w:rsidRPr="004A4BCC">
        <w:rPr>
          <w:rFonts w:ascii="Arial"/>
          <w:color w:val="000000"/>
          <w:sz w:val="27"/>
          <w:lang w:val="ru-RU"/>
        </w:rPr>
        <w:t xml:space="preserve">, </w:t>
      </w:r>
      <w:r w:rsidRPr="004A4BCC">
        <w:rPr>
          <w:rFonts w:ascii="Arial"/>
          <w:color w:val="000000"/>
          <w:sz w:val="27"/>
          <w:lang w:val="ru-RU"/>
        </w:rPr>
        <w:t>що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містяться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системі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3" w:name="121"/>
      <w:bookmarkEnd w:id="122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Створення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</w:t>
      </w:r>
      <w:r w:rsidRPr="004A4BCC">
        <w:rPr>
          <w:rFonts w:ascii="Arial"/>
          <w:color w:val="000000"/>
          <w:sz w:val="18"/>
          <w:lang w:val="ru-RU"/>
        </w:rPr>
        <w:t>есення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перегляд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надсилання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використання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доповнень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межах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4" w:name="122"/>
      <w:bookmarkEnd w:id="123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дані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</w:t>
      </w:r>
      <w:r w:rsidRPr="004A4BCC">
        <w:rPr>
          <w:rFonts w:ascii="Arial"/>
          <w:color w:val="000000"/>
          <w:sz w:val="18"/>
          <w:lang w:val="ru-RU"/>
        </w:rPr>
        <w:t>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створюються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українською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мовою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літер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української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абетки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призводить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спотворення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можуть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використовуватися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латинські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літери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розділові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знаки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символи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арабські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римські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цифри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5" w:name="123"/>
      <w:bookmarkEnd w:id="124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Користу</w:t>
      </w:r>
      <w:r w:rsidRPr="004A4BCC">
        <w:rPr>
          <w:rFonts w:ascii="Arial"/>
          <w:color w:val="000000"/>
          <w:sz w:val="18"/>
          <w:lang w:val="ru-RU"/>
        </w:rPr>
        <w:t>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своїх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ідентифікаційних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юридичну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керівників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уповноважених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осіб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тощо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лекторів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тренерів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доповідачів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перевіряє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</w:t>
      </w:r>
      <w:r w:rsidRPr="004A4BCC">
        <w:rPr>
          <w:rFonts w:ascii="Arial"/>
          <w:color w:val="000000"/>
          <w:sz w:val="18"/>
          <w:lang w:val="ru-RU"/>
        </w:rPr>
        <w:t>ідтверджує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проставлення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відмітки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правильність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достовірність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6" w:name="124"/>
      <w:bookmarkEnd w:id="125"/>
      <w:r w:rsidRPr="004A4BCC">
        <w:rPr>
          <w:rFonts w:ascii="Arial"/>
          <w:color w:val="000000"/>
          <w:sz w:val="18"/>
          <w:lang w:val="ru-RU"/>
        </w:rPr>
        <w:t xml:space="preserve">4. </w:t>
      </w:r>
      <w:r w:rsidRPr="004A4BCC">
        <w:rPr>
          <w:rFonts w:ascii="Arial"/>
          <w:color w:val="000000"/>
          <w:sz w:val="18"/>
          <w:lang w:val="ru-RU"/>
        </w:rPr>
        <w:t>Документообіг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документообіг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накладається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кваліфікований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удосконалений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базується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кваліфікованому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>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довірчі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послуги</w:t>
      </w:r>
      <w:r w:rsidRPr="004A4BCC">
        <w:rPr>
          <w:rFonts w:ascii="Arial"/>
          <w:color w:val="000000"/>
          <w:sz w:val="18"/>
          <w:lang w:val="ru-RU"/>
        </w:rPr>
        <w:t>".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7" w:name="125"/>
      <w:bookmarkEnd w:id="126"/>
      <w:r w:rsidRPr="004A4BCC">
        <w:rPr>
          <w:rFonts w:ascii="Arial"/>
          <w:color w:val="000000"/>
          <w:sz w:val="18"/>
          <w:lang w:val="ru-RU"/>
        </w:rPr>
        <w:t xml:space="preserve">5. </w:t>
      </w:r>
      <w:r w:rsidRPr="004A4BCC">
        <w:rPr>
          <w:rFonts w:ascii="Arial"/>
          <w:color w:val="000000"/>
          <w:sz w:val="18"/>
          <w:lang w:val="ru-RU"/>
        </w:rPr>
        <w:t>Програмними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засобами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журналу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зокрема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завантаження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надсилання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електронних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іншої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ідентифікацією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відправника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будь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якої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видалення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доступних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допомогою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кваліфікованої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позначки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8" w:name="126"/>
      <w:bookmarkEnd w:id="127"/>
      <w:r w:rsidRPr="004A4BCC">
        <w:rPr>
          <w:rFonts w:ascii="Arial"/>
          <w:color w:val="000000"/>
          <w:sz w:val="18"/>
          <w:lang w:val="ru-RU"/>
        </w:rPr>
        <w:t>Журнал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всі</w:t>
      </w:r>
      <w:r w:rsidRPr="004A4BCC">
        <w:rPr>
          <w:rFonts w:ascii="Arial"/>
          <w:color w:val="000000"/>
          <w:sz w:val="18"/>
          <w:lang w:val="ru-RU"/>
        </w:rPr>
        <w:t>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подій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зберігається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безстроково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крім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випадків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коли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встановлений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інший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строк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зберігання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).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журналі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може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29" w:name="127"/>
      <w:bookmarkEnd w:id="128"/>
      <w:r w:rsidRPr="004A4BCC">
        <w:rPr>
          <w:rFonts w:ascii="Arial"/>
          <w:color w:val="000000"/>
          <w:sz w:val="18"/>
          <w:lang w:val="ru-RU"/>
        </w:rPr>
        <w:t xml:space="preserve">6.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типу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розміру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файлів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встановлених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тип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розмір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файлів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заповненні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0" w:name="128"/>
      <w:bookmarkEnd w:id="129"/>
      <w:r w:rsidRPr="004A4BCC">
        <w:rPr>
          <w:rFonts w:ascii="Arial"/>
          <w:color w:val="000000"/>
          <w:sz w:val="18"/>
          <w:lang w:val="ru-RU"/>
        </w:rPr>
        <w:t xml:space="preserve">7. </w:t>
      </w:r>
      <w:r w:rsidRPr="004A4BCC">
        <w:rPr>
          <w:rFonts w:ascii="Arial"/>
          <w:color w:val="000000"/>
          <w:sz w:val="18"/>
          <w:lang w:val="ru-RU"/>
        </w:rPr>
        <w:t>Під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аналіз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поданих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повноти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формату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логічності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достовір</w:t>
      </w:r>
      <w:r w:rsidRPr="004A4BCC">
        <w:rPr>
          <w:rFonts w:ascii="Arial"/>
          <w:color w:val="000000"/>
          <w:sz w:val="18"/>
          <w:lang w:val="ru-RU"/>
        </w:rPr>
        <w:t>ності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вимогам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законодавства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Аналіз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поданих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повноти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заповнення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всіх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язкових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полів</w:t>
      </w:r>
      <w:r w:rsidRPr="004A4BCC">
        <w:rPr>
          <w:rFonts w:ascii="Arial"/>
          <w:color w:val="000000"/>
          <w:sz w:val="18"/>
          <w:lang w:val="ru-RU"/>
        </w:rPr>
        <w:t>).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1" w:name="129"/>
      <w:bookmarkEnd w:id="130"/>
      <w:r w:rsidRPr="004A4BCC">
        <w:rPr>
          <w:rFonts w:ascii="Arial"/>
          <w:color w:val="000000"/>
          <w:sz w:val="18"/>
          <w:lang w:val="ru-RU"/>
        </w:rPr>
        <w:t>Аналіз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поданих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логічності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порівняння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поданих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>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метою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встановлення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класифікаторах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довідниках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словниках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взаємозв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між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співставлення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сукупністю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аналогічних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містят</w:t>
      </w:r>
      <w:r w:rsidRPr="004A4BCC">
        <w:rPr>
          <w:rFonts w:ascii="Arial"/>
          <w:color w:val="000000"/>
          <w:sz w:val="18"/>
          <w:lang w:val="ru-RU"/>
        </w:rPr>
        <w:t>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правильності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арифметичних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розрахунків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2" w:name="130"/>
      <w:bookmarkEnd w:id="131"/>
      <w:r w:rsidRPr="004A4BCC">
        <w:rPr>
          <w:rFonts w:ascii="Arial"/>
          <w:color w:val="000000"/>
          <w:sz w:val="18"/>
          <w:lang w:val="ru-RU"/>
        </w:rPr>
        <w:t xml:space="preserve">8. </w:t>
      </w:r>
      <w:r w:rsidRPr="004A4BCC">
        <w:rPr>
          <w:rFonts w:ascii="Arial"/>
          <w:color w:val="000000"/>
          <w:sz w:val="18"/>
          <w:lang w:val="ru-RU"/>
        </w:rPr>
        <w:t>Аналіз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поданих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достовірності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порівняння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встановлення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поданих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надходять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</w:t>
      </w:r>
      <w:r w:rsidRPr="004A4BCC">
        <w:rPr>
          <w:rFonts w:ascii="Arial"/>
          <w:color w:val="000000"/>
          <w:sz w:val="18"/>
          <w:lang w:val="ru-RU"/>
        </w:rPr>
        <w:t>ційної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взаємодії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іншими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ресурсами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3" w:name="131"/>
      <w:bookmarkEnd w:id="132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відсутності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системах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інформаційних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ресурсах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аналіз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шляхом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порівняння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</w:t>
      </w:r>
      <w:r w:rsidRPr="004A4BCC">
        <w:rPr>
          <w:rFonts w:ascii="Arial"/>
          <w:color w:val="000000"/>
          <w:sz w:val="18"/>
          <w:lang w:val="ru-RU"/>
        </w:rPr>
        <w:t>ектронній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4" w:name="132"/>
      <w:bookmarkEnd w:id="133"/>
      <w:r w:rsidRPr="004A4BCC">
        <w:rPr>
          <w:rFonts w:ascii="Arial"/>
          <w:color w:val="000000"/>
          <w:sz w:val="18"/>
          <w:lang w:val="ru-RU"/>
        </w:rPr>
        <w:t xml:space="preserve">9.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надіслані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вважаються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сформовані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дотриманням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</w:t>
      </w:r>
      <w:r w:rsidRPr="004A4BCC">
        <w:rPr>
          <w:rFonts w:ascii="Arial"/>
          <w:color w:val="000000"/>
          <w:sz w:val="18"/>
          <w:lang w:val="ru-RU"/>
        </w:rPr>
        <w:t>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документообіг</w:t>
      </w:r>
      <w:r w:rsidRPr="004A4BCC">
        <w:rPr>
          <w:rFonts w:ascii="Arial"/>
          <w:color w:val="000000"/>
          <w:sz w:val="18"/>
          <w:lang w:val="ru-RU"/>
        </w:rPr>
        <w:t xml:space="preserve">"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"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довірчі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послуги</w:t>
      </w:r>
      <w:r w:rsidRPr="004A4BCC">
        <w:rPr>
          <w:rFonts w:ascii="Arial"/>
          <w:color w:val="000000"/>
          <w:sz w:val="18"/>
          <w:lang w:val="ru-RU"/>
        </w:rPr>
        <w:t xml:space="preserve">"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lastRenderedPageBreak/>
        <w:t>доступними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кабінеті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відправляється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програмними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засобами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адресу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</w:t>
      </w:r>
      <w:r w:rsidRPr="004A4BCC">
        <w:rPr>
          <w:rFonts w:ascii="Arial"/>
          <w:color w:val="000000"/>
          <w:sz w:val="18"/>
          <w:lang w:val="ru-RU"/>
        </w:rPr>
        <w:t>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пошти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5" w:name="133"/>
      <w:bookmarkEnd w:id="134"/>
      <w:r w:rsidRPr="004A4BCC">
        <w:rPr>
          <w:rFonts w:ascii="Arial"/>
          <w:color w:val="000000"/>
          <w:sz w:val="18"/>
          <w:lang w:val="ru-RU"/>
        </w:rPr>
        <w:t>Підтвердженням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користувачу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доставку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текстовому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форматі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кабінеті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доставку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містить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>ставки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6" w:name="134"/>
      <w:bookmarkEnd w:id="135"/>
      <w:r w:rsidRPr="004A4BCC">
        <w:rPr>
          <w:rFonts w:ascii="Arial"/>
          <w:color w:val="000000"/>
          <w:sz w:val="18"/>
          <w:lang w:val="ru-RU"/>
        </w:rPr>
        <w:t>Датою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дата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зазначена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доставку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доставка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відбулася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неробочий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робочого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</w:t>
      </w:r>
      <w:r w:rsidRPr="004A4BCC">
        <w:rPr>
          <w:rFonts w:ascii="Arial"/>
          <w:color w:val="000000"/>
          <w:sz w:val="18"/>
          <w:lang w:val="ru-RU"/>
        </w:rPr>
        <w:t>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неробочий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день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датою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документа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вважається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наступний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робочий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день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137" w:name="135"/>
      <w:bookmarkEnd w:id="136"/>
      <w:r>
        <w:rPr>
          <w:rFonts w:ascii="Arial"/>
          <w:color w:val="000000"/>
          <w:sz w:val="27"/>
        </w:rPr>
        <w:t>V</w:t>
      </w:r>
      <w:r w:rsidRPr="004A4BCC">
        <w:rPr>
          <w:rFonts w:ascii="Arial"/>
          <w:color w:val="000000"/>
          <w:sz w:val="27"/>
          <w:lang w:val="ru-RU"/>
        </w:rPr>
        <w:t xml:space="preserve">. </w:t>
      </w:r>
      <w:r w:rsidRPr="004A4BCC">
        <w:rPr>
          <w:rFonts w:ascii="Arial"/>
          <w:color w:val="000000"/>
          <w:sz w:val="27"/>
          <w:lang w:val="ru-RU"/>
        </w:rPr>
        <w:t>Порядок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доступу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користувачів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до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системи</w:t>
      </w:r>
      <w:r w:rsidRPr="004A4BCC">
        <w:rPr>
          <w:rFonts w:ascii="Arial"/>
          <w:color w:val="000000"/>
          <w:sz w:val="27"/>
          <w:lang w:val="ru-RU"/>
        </w:rPr>
        <w:t xml:space="preserve">, </w:t>
      </w:r>
      <w:r w:rsidRPr="004A4BCC">
        <w:rPr>
          <w:rFonts w:ascii="Arial"/>
          <w:color w:val="000000"/>
          <w:sz w:val="27"/>
          <w:lang w:val="ru-RU"/>
        </w:rPr>
        <w:t>первинної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електронної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ідентифікації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та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авторизації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користувачів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системі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8" w:name="136"/>
      <w:bookmarkEnd w:id="137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Доступ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39" w:name="137"/>
      <w:bookmarkEnd w:id="138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первинної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зазначає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адресу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пошти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пароль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0" w:name="138"/>
      <w:bookmarkEnd w:id="139"/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адресу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пошти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зазначеної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створенні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юридична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намір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</w:t>
      </w:r>
      <w:r w:rsidRPr="004A4BCC">
        <w:rPr>
          <w:rFonts w:ascii="Arial"/>
          <w:color w:val="000000"/>
          <w:sz w:val="18"/>
          <w:lang w:val="ru-RU"/>
        </w:rPr>
        <w:t>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може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1" w:name="139"/>
      <w:bookmarkEnd w:id="140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Авторизація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адреси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пошти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паролю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зазначених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проходженні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первинної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</w:t>
      </w:r>
      <w:r w:rsidRPr="004A4BCC">
        <w:rPr>
          <w:rFonts w:ascii="Arial"/>
          <w:color w:val="000000"/>
          <w:sz w:val="18"/>
          <w:lang w:val="ru-RU"/>
        </w:rPr>
        <w:t>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при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проходженні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останньої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авторизації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2" w:name="140"/>
      <w:bookmarkEnd w:id="141"/>
      <w:r w:rsidRPr="004A4BCC">
        <w:rPr>
          <w:rFonts w:ascii="Arial"/>
          <w:color w:val="000000"/>
          <w:sz w:val="18"/>
          <w:lang w:val="ru-RU"/>
        </w:rPr>
        <w:t xml:space="preserve">4.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адреси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пошти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вказаної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ідентифікації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авторизації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зобов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язаний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пізніше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наступного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робочого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своїх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облікових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кабінеті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несвоєчасного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облікових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наслідки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спричинені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невнесенням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покладаються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143" w:name="141"/>
      <w:bookmarkEnd w:id="142"/>
      <w:r>
        <w:rPr>
          <w:rFonts w:ascii="Arial"/>
          <w:color w:val="000000"/>
          <w:sz w:val="27"/>
        </w:rPr>
        <w:t>VI</w:t>
      </w:r>
      <w:r w:rsidRPr="004A4BCC">
        <w:rPr>
          <w:rFonts w:ascii="Arial"/>
          <w:color w:val="000000"/>
          <w:sz w:val="27"/>
          <w:lang w:val="ru-RU"/>
        </w:rPr>
        <w:t xml:space="preserve">. </w:t>
      </w:r>
      <w:r w:rsidRPr="004A4BCC">
        <w:rPr>
          <w:rFonts w:ascii="Arial"/>
          <w:color w:val="000000"/>
          <w:sz w:val="27"/>
          <w:lang w:val="ru-RU"/>
        </w:rPr>
        <w:t>Порядок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реєстрації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користувачів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системі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4" w:name="142"/>
      <w:bookmarkEnd w:id="143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Юридична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намір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створює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переліком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визначеним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пунктом</w:t>
      </w:r>
      <w:r w:rsidRPr="004A4BCC">
        <w:rPr>
          <w:rFonts w:ascii="Arial"/>
          <w:color w:val="000000"/>
          <w:sz w:val="18"/>
          <w:lang w:val="ru-RU"/>
        </w:rPr>
        <w:t xml:space="preserve"> 15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</w:t>
      </w:r>
      <w:r w:rsidRPr="004A4BCC">
        <w:rPr>
          <w:rFonts w:ascii="Arial"/>
          <w:color w:val="000000"/>
          <w:sz w:val="18"/>
          <w:lang w:val="ru-RU"/>
        </w:rPr>
        <w:t>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725,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накладенням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кваліфікованого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підпису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5" w:name="143"/>
      <w:bookmarkEnd w:id="144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Картка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містить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6" w:name="144"/>
      <w:bookmarkEnd w:id="145"/>
      <w:r w:rsidRPr="004A4BCC">
        <w:rPr>
          <w:rFonts w:ascii="Arial"/>
          <w:color w:val="000000"/>
          <w:sz w:val="18"/>
          <w:lang w:val="ru-RU"/>
        </w:rPr>
        <w:t>повне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найменування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юридичної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7" w:name="145"/>
      <w:bookmarkEnd w:id="146"/>
      <w:r w:rsidRPr="004A4BCC">
        <w:rPr>
          <w:rFonts w:ascii="Arial"/>
          <w:color w:val="000000"/>
          <w:sz w:val="18"/>
          <w:lang w:val="ru-RU"/>
        </w:rPr>
        <w:t>код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ЄДРПОУ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8" w:name="146"/>
      <w:bookmarkEnd w:id="147"/>
      <w:r w:rsidRPr="004A4BCC">
        <w:rPr>
          <w:rFonts w:ascii="Arial"/>
          <w:color w:val="000000"/>
          <w:sz w:val="18"/>
          <w:lang w:val="ru-RU"/>
        </w:rPr>
        <w:t>прізвище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власне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ім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батькові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найменування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посади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керівника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49" w:name="147"/>
      <w:bookmarkEnd w:id="148"/>
      <w:r w:rsidRPr="004A4BCC">
        <w:rPr>
          <w:rFonts w:ascii="Arial"/>
          <w:color w:val="000000"/>
          <w:sz w:val="18"/>
          <w:lang w:val="ru-RU"/>
        </w:rPr>
        <w:t>контактні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керівника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юридичної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0" w:name="148"/>
      <w:bookmarkEnd w:id="149"/>
      <w:r w:rsidRPr="004A4BCC">
        <w:rPr>
          <w:rFonts w:ascii="Arial"/>
          <w:color w:val="000000"/>
          <w:sz w:val="18"/>
          <w:lang w:val="ru-RU"/>
        </w:rPr>
        <w:t>прізвище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власне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ім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батькові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найменування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посади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осіб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</w:t>
      </w:r>
      <w:r w:rsidRPr="004A4BCC">
        <w:rPr>
          <w:rFonts w:ascii="Arial"/>
          <w:color w:val="000000"/>
          <w:sz w:val="18"/>
          <w:lang w:val="ru-RU"/>
        </w:rPr>
        <w:t>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контактні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1" w:name="149"/>
      <w:bookmarkEnd w:id="150"/>
      <w:r w:rsidRPr="004A4BCC">
        <w:rPr>
          <w:rFonts w:ascii="Arial"/>
          <w:color w:val="000000"/>
          <w:sz w:val="18"/>
          <w:lang w:val="ru-RU"/>
        </w:rPr>
        <w:t>адреса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буде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використовуватися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сайт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2" w:name="150"/>
      <w:bookmarkEnd w:id="151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завантажуються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пунктом</w:t>
      </w:r>
      <w:r w:rsidRPr="004A4BCC">
        <w:rPr>
          <w:rFonts w:ascii="Arial"/>
          <w:color w:val="000000"/>
          <w:sz w:val="18"/>
          <w:lang w:val="ru-RU"/>
        </w:rPr>
        <w:t xml:space="preserve"> 15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3" w:name="151"/>
      <w:bookmarkEnd w:id="152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Адміністратор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встановлює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відсутність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підстав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відмови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4" w:name="152"/>
      <w:bookmarkEnd w:id="153"/>
      <w:r w:rsidRPr="004A4BCC">
        <w:rPr>
          <w:rFonts w:ascii="Arial"/>
          <w:color w:val="000000"/>
          <w:sz w:val="18"/>
          <w:lang w:val="ru-RU"/>
        </w:rPr>
        <w:t xml:space="preserve">4.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встановлення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юридичну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особу</w:t>
      </w:r>
      <w:r w:rsidRPr="004A4BCC">
        <w:rPr>
          <w:rFonts w:ascii="Arial"/>
          <w:color w:val="000000"/>
          <w:sz w:val="18"/>
          <w:lang w:val="ru-RU"/>
        </w:rPr>
        <w:t>,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намір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вимогам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725, </w:t>
      </w:r>
      <w:r w:rsidRPr="004A4BCC">
        <w:rPr>
          <w:rFonts w:ascii="Arial"/>
          <w:color w:val="000000"/>
          <w:sz w:val="18"/>
          <w:lang w:val="ru-RU"/>
        </w:rPr>
        <w:t>адміністратор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</w:t>
      </w:r>
      <w:r w:rsidRPr="004A4BCC">
        <w:rPr>
          <w:rFonts w:ascii="Arial"/>
          <w:color w:val="000000"/>
          <w:sz w:val="18"/>
          <w:lang w:val="ru-RU"/>
        </w:rPr>
        <w:t>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5" w:name="153"/>
      <w:bookmarkEnd w:id="154"/>
      <w:r w:rsidRPr="004A4BCC">
        <w:rPr>
          <w:rFonts w:ascii="Arial"/>
          <w:color w:val="000000"/>
          <w:sz w:val="18"/>
          <w:lang w:val="ru-RU"/>
        </w:rPr>
        <w:t xml:space="preserve">5. </w:t>
      </w:r>
      <w:r w:rsidRPr="004A4BCC">
        <w:rPr>
          <w:rFonts w:ascii="Arial"/>
          <w:color w:val="000000"/>
          <w:sz w:val="18"/>
          <w:lang w:val="ru-RU"/>
        </w:rPr>
        <w:t>Доступ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6" w:name="154"/>
      <w:bookmarkEnd w:id="155"/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публікацію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успішну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присвоєнням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7" w:name="155"/>
      <w:bookmarkEnd w:id="156"/>
      <w:r w:rsidRPr="004A4BCC">
        <w:rPr>
          <w:rFonts w:ascii="Arial"/>
          <w:color w:val="000000"/>
          <w:sz w:val="18"/>
          <w:lang w:val="ru-RU"/>
        </w:rPr>
        <w:lastRenderedPageBreak/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недотримання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15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725, </w:t>
      </w:r>
      <w:r w:rsidRPr="004A4BCC">
        <w:rPr>
          <w:rFonts w:ascii="Arial"/>
          <w:color w:val="000000"/>
          <w:sz w:val="18"/>
          <w:lang w:val="ru-RU"/>
        </w:rPr>
        <w:t>юридична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намір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усунення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причин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стали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підставою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прийняття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рішення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відмову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може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повторно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</w:t>
      </w:r>
      <w:r w:rsidRPr="004A4BCC">
        <w:rPr>
          <w:rFonts w:ascii="Arial"/>
          <w:color w:val="000000"/>
          <w:sz w:val="18"/>
          <w:lang w:val="ru-RU"/>
        </w:rPr>
        <w:t>одати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пунктів</w:t>
      </w:r>
      <w:r w:rsidRPr="004A4BCC">
        <w:rPr>
          <w:rFonts w:ascii="Arial"/>
          <w:color w:val="000000"/>
          <w:sz w:val="18"/>
          <w:lang w:val="ru-RU"/>
        </w:rPr>
        <w:t xml:space="preserve"> 1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2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58" w:name="156"/>
      <w:bookmarkEnd w:id="157"/>
      <w:r w:rsidRPr="004A4BCC">
        <w:rPr>
          <w:rFonts w:ascii="Arial"/>
          <w:color w:val="000000"/>
          <w:sz w:val="18"/>
          <w:lang w:val="ru-RU"/>
        </w:rPr>
        <w:t xml:space="preserve">6.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доповнення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здійснюється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Якщо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протягом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робочих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відхилив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помилок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недостовірної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доповнення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заяву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доповнень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дату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кож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початковий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зберігається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підлягає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видаленню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159" w:name="157"/>
      <w:bookmarkEnd w:id="158"/>
      <w:r>
        <w:rPr>
          <w:rFonts w:ascii="Arial"/>
          <w:color w:val="000000"/>
          <w:sz w:val="27"/>
        </w:rPr>
        <w:t>VII</w:t>
      </w:r>
      <w:r w:rsidRPr="004A4BCC">
        <w:rPr>
          <w:rFonts w:ascii="Arial"/>
          <w:color w:val="000000"/>
          <w:sz w:val="27"/>
          <w:lang w:val="ru-RU"/>
        </w:rPr>
        <w:t xml:space="preserve">. </w:t>
      </w:r>
      <w:r w:rsidRPr="004A4BCC">
        <w:rPr>
          <w:rFonts w:ascii="Arial"/>
          <w:color w:val="000000"/>
          <w:sz w:val="27"/>
          <w:lang w:val="ru-RU"/>
        </w:rPr>
        <w:t>Порядок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реєстрації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заходів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безперервного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професійного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розвитку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системі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0" w:name="158"/>
      <w:bookmarkEnd w:id="159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пізніше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ніж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20 </w:t>
      </w:r>
      <w:r w:rsidRPr="004A4BCC">
        <w:rPr>
          <w:rFonts w:ascii="Arial"/>
          <w:color w:val="000000"/>
          <w:sz w:val="18"/>
          <w:lang w:val="ru-RU"/>
        </w:rPr>
        <w:t>робочих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початку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</w:t>
      </w:r>
      <w:r w:rsidRPr="004A4BCC">
        <w:rPr>
          <w:rFonts w:ascii="Arial"/>
          <w:color w:val="000000"/>
          <w:sz w:val="18"/>
          <w:lang w:val="ru-RU"/>
        </w:rPr>
        <w:t>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створює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вносить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урахуванням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мети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цільової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аудиторії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формату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особиста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дистанційне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режимі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реального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часу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дистанційне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зручний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поєднання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особистої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дистанційного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кількості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годин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>)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початку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завершення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місця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адреса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особистій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зазначенням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чи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відбувається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країнах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високим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рівнем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доходів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</w:t>
      </w:r>
      <w:r w:rsidRPr="004A4BCC">
        <w:rPr>
          <w:rFonts w:ascii="Arial"/>
          <w:color w:val="000000"/>
          <w:sz w:val="18"/>
          <w:lang w:val="ru-RU"/>
        </w:rPr>
        <w:t>йтингом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Світового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Банку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акредитацій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EACCME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ACCME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RCPSC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ERC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ILCOR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AHA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запланованої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кількості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учасників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якщо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передбачено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мови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прізвище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ім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батькові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лекторів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тренерів</w:t>
      </w:r>
      <w:r w:rsidRPr="004A4BCC">
        <w:rPr>
          <w:rFonts w:ascii="Arial"/>
          <w:color w:val="000000"/>
          <w:sz w:val="18"/>
          <w:lang w:val="ru-RU"/>
        </w:rPr>
        <w:t xml:space="preserve"> /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доповідачів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використання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спеціалізованого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матеріально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технічного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організаційного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комітету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>).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161" w:name="283"/>
      <w:bookmarkEnd w:id="160"/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абзац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перший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1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VII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редакції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наказу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16.12.2024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2101)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2" w:name="159"/>
      <w:bookmarkEnd w:id="161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завантажуються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3" w:name="160"/>
      <w:bookmarkEnd w:id="162"/>
      <w:r w:rsidRPr="004A4BCC">
        <w:rPr>
          <w:rFonts w:ascii="Arial"/>
          <w:color w:val="000000"/>
          <w:sz w:val="18"/>
          <w:lang w:val="ru-RU"/>
        </w:rPr>
        <w:t>резюме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лекторів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тренерів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доповідачів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довільній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4" w:name="161"/>
      <w:bookmarkEnd w:id="163"/>
      <w:r w:rsidRPr="004A4BCC">
        <w:rPr>
          <w:rFonts w:ascii="Arial"/>
          <w:color w:val="000000"/>
          <w:sz w:val="18"/>
          <w:lang w:val="ru-RU"/>
        </w:rPr>
        <w:t>навчальна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програма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всіх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неформальної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нараховуються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бали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крім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наукової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науково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практичної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конференції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5" w:name="162"/>
      <w:bookmarkEnd w:id="164"/>
      <w:r w:rsidRPr="004A4BCC">
        <w:rPr>
          <w:rFonts w:ascii="Arial"/>
          <w:color w:val="000000"/>
          <w:sz w:val="18"/>
          <w:lang w:val="ru-RU"/>
        </w:rPr>
        <w:t>програма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</w:t>
      </w:r>
      <w:r w:rsidRPr="004A4BCC">
        <w:rPr>
          <w:rFonts w:ascii="Arial"/>
          <w:color w:val="000000"/>
          <w:sz w:val="18"/>
          <w:lang w:val="ru-RU"/>
        </w:rPr>
        <w:t>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6" w:name="163"/>
      <w:bookmarkEnd w:id="165"/>
      <w:r w:rsidRPr="004A4BCC">
        <w:rPr>
          <w:rFonts w:ascii="Arial"/>
          <w:color w:val="000000"/>
          <w:sz w:val="18"/>
          <w:lang w:val="ru-RU"/>
        </w:rPr>
        <w:t>опис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рівня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знань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володіння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темою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навичок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досвіду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моменту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потреби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7" w:name="164"/>
      <w:bookmarkEnd w:id="166"/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акредитацію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міжнародними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асоціаціями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>).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168" w:name="284"/>
      <w:bookmarkEnd w:id="167"/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абзац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сьомий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2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змінами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16.12.2024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2101)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69" w:name="165"/>
      <w:bookmarkEnd w:id="168"/>
      <w:r w:rsidRPr="004A4BCC">
        <w:rPr>
          <w:rFonts w:ascii="Arial"/>
          <w:color w:val="000000"/>
          <w:sz w:val="18"/>
          <w:lang w:val="ru-RU"/>
        </w:rPr>
        <w:t>абзац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восьмий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2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виключено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170" w:name="285"/>
      <w:bookmarkEnd w:id="169"/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16.12.2024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21</w:t>
      </w:r>
      <w:r w:rsidRPr="004A4BCC">
        <w:rPr>
          <w:rFonts w:ascii="Arial"/>
          <w:color w:val="000000"/>
          <w:sz w:val="18"/>
          <w:lang w:val="ru-RU"/>
        </w:rPr>
        <w:t>01)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1" w:name="166"/>
      <w:bookmarkEnd w:id="170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Адміністратор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перевіряє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повноту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норм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725,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відхиляє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присвоюється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реєстраційний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</w:t>
      </w:r>
      <w:r w:rsidRPr="004A4BCC">
        <w:rPr>
          <w:rFonts w:ascii="Arial"/>
          <w:color w:val="000000"/>
          <w:sz w:val="18"/>
          <w:lang w:val="ru-RU"/>
        </w:rPr>
        <w:t>ту</w:t>
      </w:r>
      <w:r w:rsidRPr="004A4BCC">
        <w:rPr>
          <w:rFonts w:ascii="Arial"/>
          <w:color w:val="000000"/>
          <w:sz w:val="18"/>
          <w:lang w:val="ru-RU"/>
        </w:rPr>
        <w:t xml:space="preserve"> 22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2" w:name="167"/>
      <w:bookmarkEnd w:id="171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встановлення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вимогам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Положення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затвердженого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постановою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Міністрі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14 </w:t>
      </w:r>
      <w:r w:rsidRPr="004A4BCC">
        <w:rPr>
          <w:rFonts w:ascii="Arial"/>
          <w:color w:val="000000"/>
          <w:sz w:val="18"/>
          <w:lang w:val="ru-RU"/>
        </w:rPr>
        <w:t>липня</w:t>
      </w:r>
      <w:r w:rsidRPr="004A4BCC">
        <w:rPr>
          <w:rFonts w:ascii="Arial"/>
          <w:color w:val="000000"/>
          <w:sz w:val="18"/>
          <w:lang w:val="ru-RU"/>
        </w:rPr>
        <w:t xml:space="preserve"> 2021 </w:t>
      </w:r>
      <w:r w:rsidRPr="004A4BCC">
        <w:rPr>
          <w:rFonts w:ascii="Arial"/>
          <w:color w:val="000000"/>
          <w:sz w:val="18"/>
          <w:lang w:val="ru-RU"/>
        </w:rPr>
        <w:t>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725, </w:t>
      </w:r>
      <w:r w:rsidRPr="004A4BCC">
        <w:rPr>
          <w:rFonts w:ascii="Arial"/>
          <w:color w:val="000000"/>
          <w:sz w:val="18"/>
          <w:lang w:val="ru-RU"/>
        </w:rPr>
        <w:t>адміністратор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інформує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усунення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причин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стали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підставою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відхилення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провайдер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протягом</w:t>
      </w:r>
      <w:r w:rsidRPr="004A4BCC">
        <w:rPr>
          <w:rFonts w:ascii="Arial"/>
          <w:color w:val="000000"/>
          <w:sz w:val="18"/>
          <w:lang w:val="ru-RU"/>
        </w:rPr>
        <w:t xml:space="preserve"> 5 </w:t>
      </w:r>
      <w:r w:rsidRPr="004A4BCC">
        <w:rPr>
          <w:rFonts w:ascii="Arial"/>
          <w:color w:val="000000"/>
          <w:sz w:val="18"/>
          <w:lang w:val="ru-RU"/>
        </w:rPr>
        <w:t>робочих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повторно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Якщо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протягом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lastRenderedPageBreak/>
        <w:t>визначеного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подана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відображається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відмову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3" w:name="168"/>
      <w:bookmarkEnd w:id="172"/>
      <w:r w:rsidRPr="004A4BCC">
        <w:rPr>
          <w:rFonts w:ascii="Arial"/>
          <w:color w:val="000000"/>
          <w:sz w:val="18"/>
          <w:lang w:val="ru-RU"/>
        </w:rPr>
        <w:t xml:space="preserve">4.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>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нараховуються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бали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системою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формується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оновлюється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перелік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публікується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4" w:name="169"/>
      <w:bookmarkEnd w:id="173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переліку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</w:t>
      </w:r>
      <w:r w:rsidRPr="004A4BCC">
        <w:rPr>
          <w:rFonts w:ascii="Arial"/>
          <w:color w:val="000000"/>
          <w:sz w:val="18"/>
          <w:lang w:val="ru-RU"/>
        </w:rPr>
        <w:t>ора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публікуються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кожного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5" w:name="170"/>
      <w:bookmarkEnd w:id="174"/>
      <w:r w:rsidRPr="004A4BCC">
        <w:rPr>
          <w:rFonts w:ascii="Arial"/>
          <w:color w:val="000000"/>
          <w:sz w:val="18"/>
          <w:lang w:val="ru-RU"/>
        </w:rPr>
        <w:t>реєстраційний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6" w:name="171"/>
      <w:bookmarkEnd w:id="175"/>
      <w:r w:rsidRPr="004A4BCC">
        <w:rPr>
          <w:rFonts w:ascii="Arial"/>
          <w:color w:val="000000"/>
          <w:sz w:val="18"/>
          <w:lang w:val="ru-RU"/>
        </w:rPr>
        <w:t>реєстраційний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7" w:name="172"/>
      <w:bookmarkEnd w:id="176"/>
      <w:r w:rsidRPr="004A4BCC">
        <w:rPr>
          <w:rFonts w:ascii="Arial"/>
          <w:color w:val="000000"/>
          <w:sz w:val="18"/>
          <w:lang w:val="ru-RU"/>
        </w:rPr>
        <w:t>назва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8" w:name="173"/>
      <w:bookmarkEnd w:id="177"/>
      <w:r w:rsidRPr="004A4BCC">
        <w:rPr>
          <w:rFonts w:ascii="Arial"/>
          <w:color w:val="000000"/>
          <w:sz w:val="18"/>
          <w:lang w:val="ru-RU"/>
        </w:rPr>
        <w:t>вид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освітнього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79" w:name="174"/>
      <w:bookmarkEnd w:id="178"/>
      <w:r w:rsidRPr="004A4BCC">
        <w:rPr>
          <w:rFonts w:ascii="Arial"/>
          <w:color w:val="000000"/>
          <w:sz w:val="18"/>
          <w:lang w:val="ru-RU"/>
        </w:rPr>
        <w:t>формат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особиста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</w:t>
      </w:r>
      <w:r w:rsidRPr="004A4BCC">
        <w:rPr>
          <w:rFonts w:ascii="Arial"/>
          <w:color w:val="000000"/>
          <w:sz w:val="18"/>
          <w:lang w:val="ru-RU"/>
        </w:rPr>
        <w:t>ітній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дистанційне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режимі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реального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часу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дистанційне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зручний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працівника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сфери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поєднання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особистої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дистанційного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180" w:name="286"/>
      <w:bookmarkEnd w:id="179"/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абзац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сь</w:t>
      </w:r>
      <w:r w:rsidRPr="004A4BCC">
        <w:rPr>
          <w:rFonts w:ascii="Arial"/>
          <w:color w:val="000000"/>
          <w:sz w:val="18"/>
          <w:lang w:val="ru-RU"/>
        </w:rPr>
        <w:t>омий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4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VII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редакції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наказу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16.12.2024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2101)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1" w:name="175"/>
      <w:bookmarkEnd w:id="180"/>
      <w:r w:rsidRPr="004A4BCC">
        <w:rPr>
          <w:rFonts w:ascii="Arial"/>
          <w:color w:val="000000"/>
          <w:sz w:val="18"/>
          <w:lang w:val="ru-RU"/>
        </w:rPr>
        <w:t>цільова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аудиторія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2" w:name="176"/>
      <w:bookmarkEnd w:id="181"/>
      <w:r w:rsidRPr="004A4BCC">
        <w:rPr>
          <w:rFonts w:ascii="Arial"/>
          <w:color w:val="000000"/>
          <w:sz w:val="18"/>
          <w:lang w:val="ru-RU"/>
        </w:rPr>
        <w:t>дата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початку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3" w:name="177"/>
      <w:bookmarkEnd w:id="182"/>
      <w:r w:rsidRPr="004A4BCC">
        <w:rPr>
          <w:rFonts w:ascii="Arial"/>
          <w:color w:val="000000"/>
          <w:sz w:val="18"/>
          <w:lang w:val="ru-RU"/>
        </w:rPr>
        <w:t>дата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завершення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4" w:name="178"/>
      <w:bookmarkEnd w:id="183"/>
      <w:r w:rsidRPr="004A4BCC">
        <w:rPr>
          <w:rFonts w:ascii="Arial"/>
          <w:color w:val="000000"/>
          <w:sz w:val="18"/>
          <w:lang w:val="ru-RU"/>
        </w:rPr>
        <w:t>місце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5" w:name="179"/>
      <w:bookmarkEnd w:id="184"/>
      <w:r w:rsidRPr="004A4BCC">
        <w:rPr>
          <w:rFonts w:ascii="Arial"/>
          <w:color w:val="000000"/>
          <w:sz w:val="18"/>
          <w:lang w:val="ru-RU"/>
        </w:rPr>
        <w:t>акредитація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6" w:name="180"/>
      <w:bookmarkEnd w:id="185"/>
      <w:r w:rsidRPr="004A4BCC">
        <w:rPr>
          <w:rFonts w:ascii="Arial"/>
          <w:color w:val="000000"/>
          <w:sz w:val="18"/>
          <w:lang w:val="ru-RU"/>
        </w:rPr>
        <w:t>мова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освітнього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7" w:name="181"/>
      <w:bookmarkEnd w:id="186"/>
      <w:r w:rsidRPr="004A4BCC">
        <w:rPr>
          <w:rFonts w:ascii="Arial"/>
          <w:color w:val="000000"/>
          <w:sz w:val="18"/>
          <w:lang w:val="ru-RU"/>
        </w:rPr>
        <w:t>кількість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балів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нараховуються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законодавства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8" w:name="182"/>
      <w:bookmarkEnd w:id="187"/>
      <w:r w:rsidRPr="004A4BCC">
        <w:rPr>
          <w:rFonts w:ascii="Arial"/>
          <w:color w:val="000000"/>
          <w:sz w:val="18"/>
          <w:lang w:val="ru-RU"/>
        </w:rPr>
        <w:t>посилання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89" w:name="183"/>
      <w:bookmarkEnd w:id="188"/>
      <w:r w:rsidRPr="004A4BCC">
        <w:rPr>
          <w:rFonts w:ascii="Arial"/>
          <w:color w:val="000000"/>
          <w:sz w:val="18"/>
          <w:lang w:val="ru-RU"/>
        </w:rPr>
        <w:t xml:space="preserve">5.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пізніше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ніж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10 </w:t>
      </w:r>
      <w:r w:rsidRPr="004A4BCC">
        <w:rPr>
          <w:rFonts w:ascii="Arial"/>
          <w:color w:val="000000"/>
          <w:sz w:val="18"/>
          <w:lang w:val="ru-RU"/>
        </w:rPr>
        <w:t>календарних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</w:t>
      </w:r>
      <w:r w:rsidRPr="004A4BCC">
        <w:rPr>
          <w:rFonts w:ascii="Arial"/>
          <w:color w:val="000000"/>
          <w:sz w:val="18"/>
          <w:lang w:val="ru-RU"/>
        </w:rPr>
        <w:t>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початку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стосуються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0" w:name="184"/>
      <w:bookmarkEnd w:id="189"/>
      <w:r w:rsidRPr="004A4BCC">
        <w:rPr>
          <w:rFonts w:ascii="Arial"/>
          <w:color w:val="000000"/>
          <w:sz w:val="18"/>
          <w:lang w:val="ru-RU"/>
        </w:rPr>
        <w:t>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1" w:name="185"/>
      <w:bookmarkEnd w:id="190"/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акредитацій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сертифікатів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акредитації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кордоном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EACCME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ACCME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RCPSC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ERC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ILCOR</w:t>
      </w:r>
      <w:r w:rsidRPr="004A4BCC">
        <w:rPr>
          <w:rFonts w:ascii="Arial"/>
          <w:color w:val="000000"/>
          <w:sz w:val="18"/>
          <w:lang w:val="ru-RU"/>
        </w:rPr>
        <w:t>/</w:t>
      </w:r>
      <w:r>
        <w:rPr>
          <w:rFonts w:ascii="Arial"/>
          <w:color w:val="000000"/>
          <w:sz w:val="18"/>
        </w:rPr>
        <w:t>AHA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2" w:name="186"/>
      <w:bookmarkEnd w:id="191"/>
      <w:r w:rsidRPr="004A4BCC">
        <w:rPr>
          <w:rFonts w:ascii="Arial"/>
          <w:color w:val="000000"/>
          <w:sz w:val="18"/>
          <w:lang w:val="ru-RU"/>
        </w:rPr>
        <w:t>програми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навч</w:t>
      </w:r>
      <w:r w:rsidRPr="004A4BCC">
        <w:rPr>
          <w:rFonts w:ascii="Arial"/>
          <w:color w:val="000000"/>
          <w:sz w:val="18"/>
          <w:lang w:val="ru-RU"/>
        </w:rPr>
        <w:t>альної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програми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3" w:name="187"/>
      <w:bookmarkEnd w:id="192"/>
      <w:r w:rsidRPr="004A4BCC">
        <w:rPr>
          <w:rFonts w:ascii="Arial"/>
          <w:color w:val="000000"/>
          <w:sz w:val="18"/>
          <w:lang w:val="ru-RU"/>
        </w:rPr>
        <w:t>використання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спеціалізованого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матеріально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технічного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медичних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виробів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допоміжних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засобів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реабілітації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суб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єктами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господарювання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здійснюють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виробництво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реалізацію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лікарських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засобів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медичних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виробів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допоміжних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засобів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реабілітації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представниками</w:t>
      </w:r>
      <w:r w:rsidRPr="004A4BCC">
        <w:rPr>
          <w:rFonts w:ascii="Arial"/>
          <w:color w:val="000000"/>
          <w:sz w:val="18"/>
          <w:lang w:val="ru-RU"/>
        </w:rPr>
        <w:t>).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4" w:name="188"/>
      <w:bookmarkEnd w:id="193"/>
      <w:r w:rsidRPr="004A4BCC">
        <w:rPr>
          <w:rFonts w:ascii="Arial"/>
          <w:color w:val="000000"/>
          <w:sz w:val="18"/>
          <w:lang w:val="ru-RU"/>
        </w:rPr>
        <w:t>Інші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лектора</w:t>
      </w:r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ів</w:t>
      </w:r>
      <w:r w:rsidRPr="004A4BCC">
        <w:rPr>
          <w:rFonts w:ascii="Arial"/>
          <w:color w:val="000000"/>
          <w:sz w:val="18"/>
          <w:lang w:val="ru-RU"/>
        </w:rPr>
        <w:t xml:space="preserve">) / </w:t>
      </w:r>
      <w:r w:rsidRPr="004A4BCC">
        <w:rPr>
          <w:rFonts w:ascii="Arial"/>
          <w:color w:val="000000"/>
          <w:sz w:val="18"/>
          <w:lang w:val="ru-RU"/>
        </w:rPr>
        <w:t>тренерів</w:t>
      </w:r>
      <w:r w:rsidRPr="004A4BCC">
        <w:rPr>
          <w:rFonts w:ascii="Arial"/>
          <w:color w:val="000000"/>
          <w:sz w:val="18"/>
          <w:lang w:val="ru-RU"/>
        </w:rPr>
        <w:t xml:space="preserve"> / </w:t>
      </w:r>
      <w:r w:rsidRPr="004A4BCC">
        <w:rPr>
          <w:rFonts w:ascii="Arial"/>
          <w:color w:val="000000"/>
          <w:sz w:val="18"/>
          <w:lang w:val="ru-RU"/>
        </w:rPr>
        <w:t>доповідачів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можуть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вноситись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будь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який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</w:t>
      </w:r>
      <w:r w:rsidRPr="004A4BCC">
        <w:rPr>
          <w:rFonts w:ascii="Arial"/>
          <w:color w:val="000000"/>
          <w:sz w:val="18"/>
          <w:lang w:val="ru-RU"/>
        </w:rPr>
        <w:t>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день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такого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щодо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потребують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оновлюється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5" w:name="189"/>
      <w:bookmarkEnd w:id="194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настання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форс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мажорних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обставин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обставин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непереборної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сили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кор</w:t>
      </w:r>
      <w:r w:rsidRPr="004A4BCC">
        <w:rPr>
          <w:rFonts w:ascii="Arial"/>
          <w:color w:val="000000"/>
          <w:sz w:val="18"/>
          <w:lang w:val="ru-RU"/>
        </w:rPr>
        <w:t>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будь</w:t>
      </w:r>
      <w:r w:rsidRPr="004A4BCC">
        <w:rPr>
          <w:rFonts w:ascii="Arial"/>
          <w:color w:val="000000"/>
          <w:sz w:val="18"/>
          <w:lang w:val="ru-RU"/>
        </w:rPr>
        <w:t>-</w:t>
      </w:r>
      <w:r w:rsidRPr="004A4BCC">
        <w:rPr>
          <w:rFonts w:ascii="Arial"/>
          <w:color w:val="000000"/>
          <w:sz w:val="18"/>
          <w:lang w:val="ru-RU"/>
        </w:rPr>
        <w:t>який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початку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прийняття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рішення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рішення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повідомляється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зазначенням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причин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</w:t>
      </w:r>
      <w:r w:rsidRPr="004A4BCC">
        <w:rPr>
          <w:rFonts w:ascii="Arial"/>
          <w:color w:val="000000"/>
          <w:sz w:val="18"/>
          <w:lang w:val="ru-RU"/>
        </w:rPr>
        <w:t>атично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ставиться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позначка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6" w:name="190"/>
      <w:bookmarkEnd w:id="195"/>
      <w:r w:rsidRPr="004A4BCC">
        <w:rPr>
          <w:rFonts w:ascii="Arial"/>
          <w:color w:val="000000"/>
          <w:sz w:val="18"/>
          <w:lang w:val="ru-RU"/>
        </w:rPr>
        <w:t xml:space="preserve">6. </w:t>
      </w:r>
      <w:r w:rsidRPr="004A4BCC">
        <w:rPr>
          <w:rFonts w:ascii="Arial"/>
          <w:color w:val="000000"/>
          <w:sz w:val="18"/>
          <w:lang w:val="ru-RU"/>
        </w:rPr>
        <w:t>Адміністратор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строк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5 </w:t>
      </w:r>
      <w:r w:rsidRPr="004A4BCC">
        <w:rPr>
          <w:rFonts w:ascii="Arial"/>
          <w:color w:val="000000"/>
          <w:sz w:val="18"/>
          <w:lang w:val="ru-RU"/>
        </w:rPr>
        <w:t>робочих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перевіряє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абзацами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другим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п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ятим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5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вимогам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підтвердження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</w:t>
      </w:r>
      <w:r w:rsidRPr="004A4BCC">
        <w:rPr>
          <w:rFonts w:ascii="Arial"/>
          <w:color w:val="000000"/>
          <w:sz w:val="18"/>
          <w:lang w:val="ru-RU"/>
        </w:rPr>
        <w:t>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відповідності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оновлюється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7" w:name="191"/>
      <w:bookmarkEnd w:id="196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відхилення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зареєстрований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залишається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незмінною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</w:t>
      </w:r>
      <w:r w:rsidRPr="004A4BCC">
        <w:rPr>
          <w:rFonts w:ascii="Arial"/>
          <w:color w:val="000000"/>
          <w:sz w:val="18"/>
          <w:lang w:val="ru-RU"/>
        </w:rPr>
        <w:t>мується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можливість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8" w:name="192"/>
      <w:bookmarkEnd w:id="197"/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199" w:name="193"/>
      <w:bookmarkEnd w:id="198"/>
      <w:r w:rsidRPr="004A4BCC">
        <w:rPr>
          <w:rFonts w:ascii="Arial"/>
          <w:color w:val="000000"/>
          <w:sz w:val="18"/>
          <w:lang w:val="ru-RU"/>
        </w:rPr>
        <w:t>провести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пізніше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після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усунення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причин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зумовили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відхилення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строки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встановлені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</w:t>
      </w:r>
      <w:r w:rsidRPr="004A4BCC">
        <w:rPr>
          <w:rFonts w:ascii="Arial"/>
          <w:color w:val="000000"/>
          <w:sz w:val="18"/>
          <w:lang w:val="ru-RU"/>
        </w:rPr>
        <w:t>ктом</w:t>
      </w:r>
      <w:r w:rsidRPr="004A4BCC">
        <w:rPr>
          <w:rFonts w:ascii="Arial"/>
          <w:color w:val="000000"/>
          <w:sz w:val="18"/>
          <w:lang w:val="ru-RU"/>
        </w:rPr>
        <w:t xml:space="preserve"> 5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0" w:name="194"/>
      <w:bookmarkEnd w:id="199"/>
      <w:r w:rsidRPr="004A4BCC">
        <w:rPr>
          <w:rFonts w:ascii="Arial"/>
          <w:color w:val="000000"/>
          <w:sz w:val="18"/>
          <w:lang w:val="ru-RU"/>
        </w:rPr>
        <w:t>провести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внесеній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усунення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обставин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зумовили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необхідність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>).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1" w:name="195"/>
      <w:bookmarkEnd w:id="200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прийняття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рішення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повідомляється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системою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автоматично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ставиться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позначка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картці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2" w:name="196"/>
      <w:bookmarkEnd w:id="201"/>
      <w:r w:rsidRPr="004A4BCC">
        <w:rPr>
          <w:rFonts w:ascii="Arial"/>
          <w:color w:val="000000"/>
          <w:sz w:val="18"/>
          <w:lang w:val="ru-RU"/>
        </w:rPr>
        <w:lastRenderedPageBreak/>
        <w:t xml:space="preserve">7. </w:t>
      </w:r>
      <w:r w:rsidRPr="004A4BCC">
        <w:rPr>
          <w:rFonts w:ascii="Arial"/>
          <w:color w:val="000000"/>
          <w:sz w:val="18"/>
          <w:lang w:val="ru-RU"/>
        </w:rPr>
        <w:t>Провайдер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протягом</w:t>
      </w:r>
      <w:r w:rsidRPr="004A4BCC">
        <w:rPr>
          <w:rFonts w:ascii="Arial"/>
          <w:color w:val="000000"/>
          <w:sz w:val="18"/>
          <w:lang w:val="ru-RU"/>
        </w:rPr>
        <w:t xml:space="preserve"> 20 </w:t>
      </w:r>
      <w:r w:rsidRPr="004A4BCC">
        <w:rPr>
          <w:rFonts w:ascii="Arial"/>
          <w:color w:val="000000"/>
          <w:sz w:val="18"/>
          <w:lang w:val="ru-RU"/>
        </w:rPr>
        <w:t>робочих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</w:t>
      </w:r>
      <w:r w:rsidRPr="004A4BCC">
        <w:rPr>
          <w:rFonts w:ascii="Arial"/>
          <w:color w:val="000000"/>
          <w:sz w:val="18"/>
          <w:lang w:val="ru-RU"/>
        </w:rPr>
        <w:t>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завершення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безперервного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професійного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розвитку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цього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3" w:name="197"/>
      <w:bookmarkEnd w:id="202"/>
      <w:r w:rsidRPr="004A4BCC">
        <w:rPr>
          <w:rFonts w:ascii="Arial"/>
          <w:color w:val="000000"/>
          <w:sz w:val="18"/>
          <w:lang w:val="ru-RU"/>
        </w:rPr>
        <w:t>навчальні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: </w:t>
      </w:r>
      <w:r w:rsidRPr="004A4BCC">
        <w:rPr>
          <w:rFonts w:ascii="Arial"/>
          <w:color w:val="000000"/>
          <w:sz w:val="18"/>
          <w:lang w:val="ru-RU"/>
        </w:rPr>
        <w:t>програма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презентації</w:t>
      </w:r>
      <w:r w:rsidRPr="004A4BCC">
        <w:rPr>
          <w:rFonts w:ascii="Arial"/>
          <w:color w:val="000000"/>
          <w:sz w:val="18"/>
          <w:lang w:val="ru-RU"/>
        </w:rPr>
        <w:t xml:space="preserve">; </w:t>
      </w:r>
      <w:r w:rsidRPr="004A4BCC">
        <w:rPr>
          <w:rFonts w:ascii="Arial"/>
          <w:color w:val="000000"/>
          <w:sz w:val="18"/>
          <w:lang w:val="ru-RU"/>
        </w:rPr>
        <w:t>матеріали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</w:t>
      </w:r>
      <w:r w:rsidRPr="004A4BCC">
        <w:rPr>
          <w:rFonts w:ascii="Arial"/>
          <w:color w:val="000000"/>
          <w:sz w:val="18"/>
          <w:lang w:val="ru-RU"/>
        </w:rPr>
        <w:t>ідтверджують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час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оцінювання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набутих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компетентностей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jc w:val="right"/>
        <w:rPr>
          <w:lang w:val="ru-RU"/>
        </w:rPr>
      </w:pPr>
      <w:bookmarkStart w:id="204" w:name="287"/>
      <w:bookmarkEnd w:id="203"/>
      <w:r w:rsidRPr="004A4BCC">
        <w:rPr>
          <w:rFonts w:ascii="Arial"/>
          <w:color w:val="000000"/>
          <w:sz w:val="18"/>
          <w:lang w:val="ru-RU"/>
        </w:rPr>
        <w:t>(</w:t>
      </w:r>
      <w:r w:rsidRPr="004A4BCC">
        <w:rPr>
          <w:rFonts w:ascii="Arial"/>
          <w:color w:val="000000"/>
          <w:sz w:val="18"/>
          <w:lang w:val="ru-RU"/>
        </w:rPr>
        <w:t>абзац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другий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пункту</w:t>
      </w:r>
      <w:r w:rsidRPr="004A4BCC">
        <w:rPr>
          <w:rFonts w:ascii="Arial"/>
          <w:color w:val="000000"/>
          <w:sz w:val="18"/>
          <w:lang w:val="ru-RU"/>
        </w:rPr>
        <w:t xml:space="preserve"> 7 </w:t>
      </w:r>
      <w:r w:rsidRPr="004A4BCC">
        <w:rPr>
          <w:rFonts w:ascii="Arial"/>
          <w:color w:val="000000"/>
          <w:sz w:val="18"/>
          <w:lang w:val="ru-RU"/>
        </w:rPr>
        <w:t>розділу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VII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редакції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наказу</w:t>
      </w:r>
      <w:r w:rsidRPr="004A4BCC">
        <w:rPr>
          <w:lang w:val="ru-RU"/>
        </w:rPr>
        <w:br/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Міністерства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охорони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здоров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України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16.12.2024 </w:t>
      </w:r>
      <w:r w:rsidRPr="004A4BCC">
        <w:rPr>
          <w:rFonts w:ascii="Arial"/>
          <w:color w:val="000000"/>
          <w:sz w:val="18"/>
          <w:lang w:val="ru-RU"/>
        </w:rPr>
        <w:t>р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4A4BCC">
        <w:rPr>
          <w:rFonts w:ascii="Arial"/>
          <w:color w:val="000000"/>
          <w:sz w:val="18"/>
          <w:lang w:val="ru-RU"/>
        </w:rPr>
        <w:t xml:space="preserve"> 2101)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5" w:name="198"/>
      <w:bookmarkEnd w:id="204"/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видані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</w:t>
      </w:r>
      <w:r w:rsidRPr="004A4BCC">
        <w:rPr>
          <w:rFonts w:ascii="Arial"/>
          <w:color w:val="000000"/>
          <w:sz w:val="18"/>
          <w:lang w:val="ru-RU"/>
        </w:rPr>
        <w:t>ти</w:t>
      </w:r>
      <w:r w:rsidRPr="004A4BCC">
        <w:rPr>
          <w:rFonts w:ascii="Arial"/>
          <w:color w:val="000000"/>
          <w:sz w:val="18"/>
          <w:lang w:val="ru-RU"/>
        </w:rPr>
        <w:t xml:space="preserve">: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прізвище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власне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ім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батькові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наявності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учасника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взяв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6" w:name="199"/>
      <w:bookmarkEnd w:id="205"/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народження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засоби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язку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освіту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місце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найменування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займаної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посади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результати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оцінювання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проходження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якщо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застосовано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учасників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сертифікати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7" w:name="200"/>
      <w:bookmarkEnd w:id="206"/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користувачем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курсу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підсумками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місяця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курсу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завершили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</w:t>
      </w:r>
      <w:r w:rsidRPr="004A4BCC">
        <w:rPr>
          <w:rFonts w:ascii="Arial"/>
          <w:color w:val="000000"/>
          <w:sz w:val="18"/>
          <w:lang w:val="ru-RU"/>
        </w:rPr>
        <w:t>римали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сертифікати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протягом</w:t>
      </w:r>
      <w:r w:rsidRPr="004A4BCC">
        <w:rPr>
          <w:rFonts w:ascii="Arial"/>
          <w:color w:val="000000"/>
          <w:sz w:val="18"/>
          <w:lang w:val="ru-RU"/>
        </w:rPr>
        <w:t xml:space="preserve"> 20 </w:t>
      </w:r>
      <w:r w:rsidRPr="004A4BCC">
        <w:rPr>
          <w:rFonts w:ascii="Arial"/>
          <w:color w:val="000000"/>
          <w:sz w:val="18"/>
          <w:lang w:val="ru-RU"/>
        </w:rPr>
        <w:t>робочих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днів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наступного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місяця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 w:rsidRPr="004A4BCC">
        <w:rPr>
          <w:rFonts w:ascii="Arial"/>
          <w:color w:val="000000"/>
          <w:sz w:val="18"/>
          <w:lang w:val="ru-RU"/>
        </w:rPr>
        <w:t>Навчальні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курсу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першого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місяця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було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отримано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учасниками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разі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протягом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строку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навчального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курсу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8" w:name="201"/>
      <w:bookmarkEnd w:id="207"/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формується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цифровий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вираз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наступного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формату</w:t>
      </w:r>
      <w:r w:rsidRPr="004A4BCC">
        <w:rPr>
          <w:rFonts w:ascii="Arial"/>
          <w:color w:val="000000"/>
          <w:sz w:val="18"/>
          <w:lang w:val="ru-RU"/>
        </w:rPr>
        <w:t xml:space="preserve">: </w:t>
      </w:r>
      <w:r w:rsidRPr="004A4BCC">
        <w:rPr>
          <w:rFonts w:ascii="Arial"/>
          <w:color w:val="000000"/>
          <w:sz w:val="18"/>
          <w:lang w:val="ru-RU"/>
        </w:rPr>
        <w:t>рік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реєстраційний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реєстраційний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реєстраційний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учасника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присвоєний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цифровому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форматі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менше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ніж</w:t>
      </w:r>
      <w:r w:rsidRPr="004A4BCC">
        <w:rPr>
          <w:rFonts w:ascii="Arial"/>
          <w:color w:val="000000"/>
          <w:sz w:val="18"/>
          <w:lang w:val="ru-RU"/>
        </w:rPr>
        <w:t xml:space="preserve"> 4 </w:t>
      </w:r>
      <w:r w:rsidRPr="004A4BCC">
        <w:rPr>
          <w:rFonts w:ascii="Arial"/>
          <w:color w:val="000000"/>
          <w:sz w:val="18"/>
          <w:lang w:val="ru-RU"/>
        </w:rPr>
        <w:t>цифри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наприклад</w:t>
      </w:r>
      <w:r w:rsidRPr="004A4BCC">
        <w:rPr>
          <w:rFonts w:ascii="Arial"/>
          <w:color w:val="000000"/>
          <w:sz w:val="18"/>
          <w:lang w:val="ru-RU"/>
        </w:rPr>
        <w:t xml:space="preserve"> 0010).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09" w:name="202"/>
      <w:bookmarkEnd w:id="208"/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бути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перевірений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0" w:name="203"/>
      <w:bookmarkEnd w:id="209"/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забезпечення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перевірки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>стовірності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виданих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сертифікат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обов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язково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містить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наступні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: </w:t>
      </w:r>
      <w:r w:rsidRPr="004A4BCC">
        <w:rPr>
          <w:rFonts w:ascii="Arial"/>
          <w:color w:val="000000"/>
          <w:sz w:val="18"/>
          <w:lang w:val="ru-RU"/>
        </w:rPr>
        <w:t>повне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найменування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провайдера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Єдиного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реєстру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юридичних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осіб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фізичних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осіб</w:t>
      </w:r>
      <w:r w:rsidRPr="004A4BCC">
        <w:rPr>
          <w:rFonts w:ascii="Arial"/>
          <w:color w:val="000000"/>
          <w:sz w:val="18"/>
          <w:lang w:val="ru-RU"/>
        </w:rPr>
        <w:t xml:space="preserve"> - </w:t>
      </w:r>
      <w:r w:rsidRPr="004A4BCC">
        <w:rPr>
          <w:rFonts w:ascii="Arial"/>
          <w:color w:val="000000"/>
          <w:sz w:val="18"/>
          <w:lang w:val="ru-RU"/>
        </w:rPr>
        <w:t>підприємців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громадських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формув</w:t>
      </w:r>
      <w:r w:rsidRPr="004A4BCC">
        <w:rPr>
          <w:rFonts w:ascii="Arial"/>
          <w:color w:val="000000"/>
          <w:sz w:val="18"/>
          <w:lang w:val="ru-RU"/>
        </w:rPr>
        <w:t>ань</w:t>
      </w:r>
      <w:r w:rsidRPr="004A4BCC">
        <w:rPr>
          <w:rFonts w:ascii="Arial"/>
          <w:color w:val="000000"/>
          <w:sz w:val="18"/>
          <w:lang w:val="ru-RU"/>
        </w:rPr>
        <w:t xml:space="preserve">), </w:t>
      </w:r>
      <w:r w:rsidRPr="004A4BCC">
        <w:rPr>
          <w:rFonts w:ascii="Arial"/>
          <w:color w:val="000000"/>
          <w:sz w:val="18"/>
          <w:lang w:val="ru-RU"/>
        </w:rPr>
        <w:t>вид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спеціальності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якими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проводилось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навчання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кількість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балів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дату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проведення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pStyle w:val="3"/>
        <w:spacing w:after="0"/>
        <w:jc w:val="center"/>
        <w:rPr>
          <w:lang w:val="ru-RU"/>
        </w:rPr>
      </w:pPr>
      <w:bookmarkStart w:id="211" w:name="204"/>
      <w:bookmarkEnd w:id="210"/>
      <w:r>
        <w:rPr>
          <w:rFonts w:ascii="Arial"/>
          <w:color w:val="000000"/>
          <w:sz w:val="27"/>
        </w:rPr>
        <w:t>VIII</w:t>
      </w:r>
      <w:r w:rsidRPr="004A4BCC">
        <w:rPr>
          <w:rFonts w:ascii="Arial"/>
          <w:color w:val="000000"/>
          <w:sz w:val="27"/>
          <w:lang w:val="ru-RU"/>
        </w:rPr>
        <w:t xml:space="preserve">. </w:t>
      </w:r>
      <w:r w:rsidRPr="004A4BCC">
        <w:rPr>
          <w:rFonts w:ascii="Arial"/>
          <w:color w:val="000000"/>
          <w:sz w:val="27"/>
          <w:lang w:val="ru-RU"/>
        </w:rPr>
        <w:t>Права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та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обов</w:t>
      </w:r>
      <w:r w:rsidRPr="004A4BCC">
        <w:rPr>
          <w:rFonts w:ascii="Arial"/>
          <w:color w:val="000000"/>
          <w:sz w:val="27"/>
          <w:lang w:val="ru-RU"/>
        </w:rPr>
        <w:t>'</w:t>
      </w:r>
      <w:r w:rsidRPr="004A4BCC">
        <w:rPr>
          <w:rFonts w:ascii="Arial"/>
          <w:color w:val="000000"/>
          <w:sz w:val="27"/>
          <w:lang w:val="ru-RU"/>
        </w:rPr>
        <w:t>язки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користувачів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системи</w:t>
      </w:r>
      <w:r w:rsidRPr="004A4BCC">
        <w:rPr>
          <w:rFonts w:ascii="Arial"/>
          <w:color w:val="000000"/>
          <w:sz w:val="27"/>
          <w:lang w:val="ru-RU"/>
        </w:rPr>
        <w:t xml:space="preserve">, </w:t>
      </w:r>
      <w:r w:rsidRPr="004A4BCC">
        <w:rPr>
          <w:rFonts w:ascii="Arial"/>
          <w:color w:val="000000"/>
          <w:sz w:val="27"/>
          <w:lang w:val="ru-RU"/>
        </w:rPr>
        <w:t>адміністратора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та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технічного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адміністратора</w:t>
      </w:r>
      <w:r w:rsidRPr="004A4BCC">
        <w:rPr>
          <w:rFonts w:ascii="Arial"/>
          <w:color w:val="000000"/>
          <w:sz w:val="27"/>
          <w:lang w:val="ru-RU"/>
        </w:rPr>
        <w:t xml:space="preserve"> </w:t>
      </w:r>
      <w:r w:rsidRPr="004A4BCC">
        <w:rPr>
          <w:rFonts w:ascii="Arial"/>
          <w:color w:val="000000"/>
          <w:sz w:val="27"/>
          <w:lang w:val="ru-RU"/>
        </w:rPr>
        <w:t>системи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2" w:name="205"/>
      <w:bookmarkEnd w:id="211"/>
      <w:r w:rsidRPr="004A4BCC">
        <w:rPr>
          <w:rFonts w:ascii="Arial"/>
          <w:color w:val="000000"/>
          <w:sz w:val="18"/>
          <w:lang w:val="ru-RU"/>
        </w:rPr>
        <w:t xml:space="preserve">1. </w:t>
      </w:r>
      <w:r w:rsidRPr="004A4BCC">
        <w:rPr>
          <w:rFonts w:ascii="Arial"/>
          <w:color w:val="000000"/>
          <w:sz w:val="18"/>
          <w:lang w:val="ru-RU"/>
        </w:rPr>
        <w:t>К</w:t>
      </w:r>
      <w:r w:rsidRPr="004A4BCC">
        <w:rPr>
          <w:rFonts w:ascii="Arial"/>
          <w:color w:val="000000"/>
          <w:sz w:val="18"/>
          <w:lang w:val="ru-RU"/>
        </w:rPr>
        <w:t>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право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3" w:name="206"/>
      <w:bookmarkEnd w:id="212"/>
      <w:r w:rsidRPr="004A4BCC">
        <w:rPr>
          <w:rFonts w:ascii="Arial"/>
          <w:color w:val="000000"/>
          <w:sz w:val="18"/>
          <w:lang w:val="ru-RU"/>
        </w:rPr>
        <w:t>використовувати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функціональні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можливості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умов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визначених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цим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Порядком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4" w:name="207"/>
      <w:bookmarkEnd w:id="213"/>
      <w:r w:rsidRPr="004A4BCC">
        <w:rPr>
          <w:rFonts w:ascii="Arial"/>
          <w:color w:val="000000"/>
          <w:sz w:val="18"/>
          <w:lang w:val="ru-RU"/>
        </w:rPr>
        <w:t>створювати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оформляти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вносити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подавати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документи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межах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функціональних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можливостей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5" w:name="208"/>
      <w:bookmarkEnd w:id="214"/>
      <w:r w:rsidRPr="004A4BCC">
        <w:rPr>
          <w:rFonts w:ascii="Arial"/>
          <w:color w:val="000000"/>
          <w:sz w:val="18"/>
          <w:lang w:val="ru-RU"/>
        </w:rPr>
        <w:t>вносити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зміни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відомостей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себе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змінювати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пароль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адресу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пошти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електронний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кабінет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6" w:name="209"/>
      <w:bookmarkEnd w:id="215"/>
      <w:r w:rsidRPr="004A4BCC">
        <w:rPr>
          <w:rFonts w:ascii="Arial"/>
          <w:color w:val="000000"/>
          <w:sz w:val="18"/>
          <w:lang w:val="ru-RU"/>
        </w:rPr>
        <w:t>подавати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заперечення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скарги</w:t>
      </w:r>
      <w:r w:rsidRPr="004A4BCC">
        <w:rPr>
          <w:rFonts w:ascii="Arial"/>
          <w:color w:val="000000"/>
          <w:sz w:val="18"/>
          <w:lang w:val="ru-RU"/>
        </w:rPr>
        <w:t xml:space="preserve">) </w:t>
      </w:r>
      <w:r w:rsidRPr="004A4BCC">
        <w:rPr>
          <w:rFonts w:ascii="Arial"/>
          <w:color w:val="000000"/>
          <w:sz w:val="18"/>
          <w:lang w:val="ru-RU"/>
        </w:rPr>
        <w:t>на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отримувати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результати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розгляду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заперечень</w:t>
      </w:r>
      <w:r w:rsidRPr="004A4BCC">
        <w:rPr>
          <w:rFonts w:ascii="Arial"/>
          <w:color w:val="000000"/>
          <w:sz w:val="18"/>
          <w:lang w:val="ru-RU"/>
        </w:rPr>
        <w:t xml:space="preserve"> (</w:t>
      </w:r>
      <w:r w:rsidRPr="004A4BCC">
        <w:rPr>
          <w:rFonts w:ascii="Arial"/>
          <w:color w:val="000000"/>
          <w:sz w:val="18"/>
          <w:lang w:val="ru-RU"/>
        </w:rPr>
        <w:t>скарг</w:t>
      </w:r>
      <w:r w:rsidRPr="004A4BCC">
        <w:rPr>
          <w:rFonts w:ascii="Arial"/>
          <w:color w:val="000000"/>
          <w:sz w:val="18"/>
          <w:lang w:val="ru-RU"/>
        </w:rPr>
        <w:t>);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7" w:name="210"/>
      <w:bookmarkEnd w:id="216"/>
      <w:r w:rsidRPr="004A4BCC">
        <w:rPr>
          <w:rFonts w:ascii="Arial"/>
          <w:color w:val="000000"/>
          <w:sz w:val="18"/>
          <w:lang w:val="ru-RU"/>
        </w:rPr>
        <w:t>реалізовувати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інші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права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визначені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законодавством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8" w:name="211"/>
      <w:bookmarkEnd w:id="217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Користувач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зобов</w:t>
      </w:r>
      <w:r w:rsidRPr="004A4BCC">
        <w:rPr>
          <w:rFonts w:ascii="Arial"/>
          <w:color w:val="000000"/>
          <w:sz w:val="18"/>
          <w:lang w:val="ru-RU"/>
        </w:rPr>
        <w:t>'</w:t>
      </w:r>
      <w:r w:rsidRPr="004A4BCC">
        <w:rPr>
          <w:rFonts w:ascii="Arial"/>
          <w:color w:val="000000"/>
          <w:sz w:val="18"/>
          <w:lang w:val="ru-RU"/>
        </w:rPr>
        <w:t>язаний</w:t>
      </w:r>
      <w:r w:rsidRPr="004A4BCC">
        <w:rPr>
          <w:rFonts w:ascii="Arial"/>
          <w:color w:val="000000"/>
          <w:sz w:val="18"/>
          <w:lang w:val="ru-RU"/>
        </w:rPr>
        <w:t>: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19" w:name="212"/>
      <w:bookmarkEnd w:id="218"/>
      <w:r w:rsidRPr="004A4BCC">
        <w:rPr>
          <w:rFonts w:ascii="Arial"/>
          <w:color w:val="000000"/>
          <w:sz w:val="18"/>
          <w:lang w:val="ru-RU"/>
        </w:rPr>
        <w:t>забезпечувати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передачу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цілісність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надсилаються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приймаються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окремих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файлів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тому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числі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несанкціонованого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ненавмисного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знищення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спотворен</w:t>
      </w:r>
      <w:r w:rsidRPr="004A4BCC">
        <w:rPr>
          <w:rFonts w:ascii="Arial"/>
          <w:color w:val="000000"/>
          <w:sz w:val="18"/>
          <w:lang w:val="ru-RU"/>
        </w:rPr>
        <w:t>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20" w:name="213"/>
      <w:bookmarkEnd w:id="219"/>
      <w:r w:rsidRPr="004A4BCC">
        <w:rPr>
          <w:rFonts w:ascii="Arial"/>
          <w:color w:val="000000"/>
          <w:sz w:val="18"/>
          <w:lang w:val="ru-RU"/>
        </w:rPr>
        <w:t>здійснювати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антивірусну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технічну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перевірку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матеріалів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перед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їх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передачею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>/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збереженням</w:t>
      </w:r>
      <w:r w:rsidRPr="004A4BCC">
        <w:rPr>
          <w:rFonts w:ascii="Arial"/>
          <w:color w:val="000000"/>
          <w:sz w:val="18"/>
          <w:lang w:val="ru-RU"/>
        </w:rPr>
        <w:t>;</w:t>
      </w:r>
    </w:p>
    <w:p w:rsidR="00DC7A3B" w:rsidRDefault="004A4BCC">
      <w:pPr>
        <w:spacing w:after="0"/>
        <w:ind w:firstLine="240"/>
      </w:pPr>
      <w:bookmarkStart w:id="221" w:name="214"/>
      <w:bookmarkEnd w:id="220"/>
      <w:r w:rsidRPr="004A4BCC">
        <w:rPr>
          <w:rFonts w:ascii="Arial"/>
          <w:color w:val="000000"/>
          <w:sz w:val="18"/>
          <w:lang w:val="ru-RU"/>
        </w:rPr>
        <w:t>забезпечити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збереження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захист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таємниці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авторизаційних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даних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необхідних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для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роботи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підозр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підозр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22" w:name="215"/>
      <w:bookmarkEnd w:id="221"/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антивірусни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унеможливити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втручання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23" w:name="216"/>
      <w:bookmarkEnd w:id="222"/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розрив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неодноразовим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натисканням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гіперпосилання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гіперпосилання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браузерах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браузера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унікальність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гіперпосилання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24" w:name="217"/>
      <w:bookmarkEnd w:id="223"/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апаратного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>:</w:t>
      </w:r>
    </w:p>
    <w:p w:rsidR="00DC7A3B" w:rsidRDefault="004A4BCC">
      <w:pPr>
        <w:spacing w:after="0"/>
        <w:ind w:firstLine="240"/>
      </w:pPr>
      <w:bookmarkStart w:id="225" w:name="218"/>
      <w:bookmarkEnd w:id="224"/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ютерної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26" w:name="219"/>
      <w:bookmarkEnd w:id="225"/>
      <w:r>
        <w:rPr>
          <w:rFonts w:ascii="Arial"/>
          <w:color w:val="000000"/>
          <w:sz w:val="18"/>
        </w:rPr>
        <w:t>перевіряти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налаштувань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повноцінно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27" w:name="220"/>
      <w:bookmarkEnd w:id="22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DC7A3B" w:rsidRDefault="004A4BCC">
      <w:pPr>
        <w:spacing w:after="0"/>
        <w:ind w:firstLine="240"/>
      </w:pPr>
      <w:bookmarkStart w:id="228" w:name="221"/>
      <w:bookmarkEnd w:id="227"/>
      <w:r>
        <w:rPr>
          <w:rFonts w:ascii="Arial"/>
          <w:color w:val="000000"/>
          <w:sz w:val="18"/>
        </w:rPr>
        <w:t>перевіряти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29" w:name="222"/>
      <w:bookmarkEnd w:id="228"/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модернізації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30" w:name="223"/>
      <w:bookmarkEnd w:id="229"/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ехнічному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31" w:name="224"/>
      <w:bookmarkEnd w:id="230"/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провайдерам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32" w:name="225"/>
      <w:bookmarkEnd w:id="231"/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33" w:name="226"/>
      <w:bookmarkEnd w:id="23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>:</w:t>
      </w:r>
    </w:p>
    <w:p w:rsidR="00DC7A3B" w:rsidRDefault="004A4BCC">
      <w:pPr>
        <w:spacing w:after="0"/>
        <w:ind w:firstLine="240"/>
      </w:pPr>
      <w:bookmarkStart w:id="234" w:name="227"/>
      <w:bookmarkEnd w:id="233"/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35" w:name="228"/>
      <w:bookmarkEnd w:id="234"/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36" w:name="229"/>
      <w:bookmarkEnd w:id="23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Технічний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12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:</w:t>
      </w:r>
    </w:p>
    <w:p w:rsidR="00DC7A3B" w:rsidRDefault="004A4BCC">
      <w:pPr>
        <w:spacing w:after="0"/>
        <w:ind w:firstLine="240"/>
      </w:pPr>
      <w:bookmarkStart w:id="237" w:name="230"/>
      <w:bookmarkEnd w:id="236"/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</w:t>
      </w:r>
      <w:r>
        <w:rPr>
          <w:rFonts w:ascii="Arial"/>
          <w:color w:val="000000"/>
          <w:sz w:val="18"/>
        </w:rPr>
        <w:t>міністратора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38" w:name="231"/>
      <w:bookmarkEnd w:id="237"/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39" w:name="232"/>
      <w:bookmarkEnd w:id="238"/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>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40" w:name="233"/>
      <w:bookmarkEnd w:id="239"/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41" w:name="234"/>
      <w:bookmarkEnd w:id="240"/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42" w:name="235"/>
      <w:bookmarkEnd w:id="241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Технічний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</w:t>
      </w:r>
      <w:r>
        <w:rPr>
          <w:rFonts w:ascii="Arial"/>
          <w:color w:val="000000"/>
          <w:sz w:val="18"/>
        </w:rPr>
        <w:t>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12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>:</w:t>
      </w:r>
    </w:p>
    <w:p w:rsidR="00DC7A3B" w:rsidRDefault="004A4BCC">
      <w:pPr>
        <w:spacing w:after="0"/>
        <w:ind w:firstLine="240"/>
      </w:pPr>
      <w:bookmarkStart w:id="243" w:name="236"/>
      <w:bookmarkEnd w:id="242"/>
      <w:r>
        <w:rPr>
          <w:rFonts w:ascii="Arial"/>
          <w:color w:val="000000"/>
          <w:sz w:val="18"/>
        </w:rPr>
        <w:t>технічне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</w:t>
      </w:r>
      <w:r>
        <w:rPr>
          <w:rFonts w:ascii="Arial"/>
          <w:color w:val="000000"/>
          <w:sz w:val="18"/>
        </w:rPr>
        <w:t>ологічне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);</w:t>
      </w:r>
    </w:p>
    <w:p w:rsidR="00DC7A3B" w:rsidRDefault="004A4BCC">
      <w:pPr>
        <w:spacing w:after="0"/>
        <w:ind w:firstLine="240"/>
      </w:pPr>
      <w:bookmarkStart w:id="244" w:name="237"/>
      <w:bookmarkEnd w:id="243"/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45" w:name="238"/>
      <w:bookmarkEnd w:id="244"/>
      <w:r>
        <w:rPr>
          <w:rFonts w:ascii="Arial"/>
          <w:color w:val="000000"/>
          <w:sz w:val="18"/>
        </w:rPr>
        <w:t>технічні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профілактичні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46" w:name="239"/>
      <w:bookmarkEnd w:id="245"/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47" w:name="240"/>
      <w:bookmarkEnd w:id="246"/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48" w:name="241"/>
      <w:bookmarkEnd w:id="247"/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кібербезпеки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49" w:name="242"/>
      <w:bookmarkEnd w:id="248"/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50" w:name="243"/>
      <w:bookmarkEnd w:id="249"/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51" w:name="244"/>
      <w:bookmarkEnd w:id="250"/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52" w:name="245"/>
      <w:bookmarkEnd w:id="251"/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криптографічного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53" w:name="246"/>
      <w:bookmarkEnd w:id="252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54" w:name="247"/>
      <w:bookmarkEnd w:id="253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апа</w:t>
      </w:r>
      <w:r>
        <w:rPr>
          <w:rFonts w:ascii="Arial"/>
          <w:color w:val="000000"/>
          <w:sz w:val="18"/>
        </w:rPr>
        <w:t>ратного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спотворення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55" w:name="248"/>
      <w:bookmarkEnd w:id="254"/>
      <w:r>
        <w:rPr>
          <w:rFonts w:ascii="Arial"/>
          <w:color w:val="000000"/>
          <w:sz w:val="18"/>
        </w:rPr>
        <w:lastRenderedPageBreak/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блокування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pStyle w:val="3"/>
        <w:spacing w:after="0"/>
        <w:jc w:val="center"/>
      </w:pPr>
      <w:bookmarkStart w:id="256" w:name="249"/>
      <w:bookmarkEnd w:id="255"/>
      <w:r>
        <w:rPr>
          <w:rFonts w:ascii="Arial"/>
          <w:color w:val="000000"/>
          <w:sz w:val="27"/>
        </w:rPr>
        <w:t xml:space="preserve">IX. </w:t>
      </w:r>
      <w:r>
        <w:rPr>
          <w:rFonts w:ascii="Arial"/>
          <w:color w:val="000000"/>
          <w:sz w:val="27"/>
        </w:rPr>
        <w:t>Заходи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достовірності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законодавству</w:t>
      </w:r>
    </w:p>
    <w:p w:rsidR="00DC7A3B" w:rsidRDefault="004A4BCC">
      <w:pPr>
        <w:spacing w:after="0"/>
        <w:ind w:firstLine="240"/>
      </w:pPr>
      <w:bookmarkStart w:id="257" w:name="250"/>
      <w:bookmarkEnd w:id="25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аконодавству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заходами</w:t>
      </w:r>
      <w:r>
        <w:rPr>
          <w:rFonts w:ascii="Arial"/>
          <w:color w:val="000000"/>
          <w:sz w:val="18"/>
        </w:rPr>
        <w:t>:</w:t>
      </w:r>
    </w:p>
    <w:p w:rsidR="00DC7A3B" w:rsidRDefault="004A4BCC">
      <w:pPr>
        <w:spacing w:after="0"/>
        <w:ind w:firstLine="240"/>
      </w:pPr>
      <w:bookmarkStart w:id="258" w:name="251"/>
      <w:bookmarkEnd w:id="257"/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59" w:name="252"/>
      <w:bookmarkEnd w:id="258"/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поданих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ресурсами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60" w:name="253"/>
      <w:bookmarkEnd w:id="259"/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опитування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анкетування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БПР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провайдером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61" w:name="254"/>
      <w:bookmarkEnd w:id="260"/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провайдером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БПР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тематикою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62" w:name="255"/>
      <w:bookmarkEnd w:id="261"/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БПР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оприлюдненій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провайдера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63" w:name="256"/>
      <w:bookmarkEnd w:id="262"/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64" w:name="257"/>
      <w:bookmarkEnd w:id="26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725,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65" w:name="258"/>
      <w:bookmarkEnd w:id="26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pStyle w:val="3"/>
        <w:spacing w:after="0"/>
        <w:jc w:val="center"/>
      </w:pPr>
      <w:bookmarkStart w:id="266" w:name="259"/>
      <w:bookmarkEnd w:id="265"/>
      <w:r>
        <w:rPr>
          <w:rFonts w:ascii="Arial"/>
          <w:color w:val="000000"/>
          <w:sz w:val="27"/>
        </w:rPr>
        <w:t xml:space="preserve">X.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обмеження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доступ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провайдера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припинення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доступу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електронного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кабінету</w:t>
      </w:r>
    </w:p>
    <w:p w:rsidR="00DC7A3B" w:rsidRDefault="004A4BCC">
      <w:pPr>
        <w:spacing w:after="0"/>
        <w:ind w:firstLine="240"/>
      </w:pPr>
      <w:bookmarkStart w:id="267" w:name="260"/>
      <w:bookmarkEnd w:id="26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провайдера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попередження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68" w:name="261"/>
      <w:bookmarkEnd w:id="26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провайдера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69" w:name="262"/>
      <w:bookmarkEnd w:id="26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технічний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блокувати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несанкціоновані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технічному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технічн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адміністратором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пошту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spacing w:after="0"/>
        <w:ind w:firstLine="240"/>
      </w:pPr>
      <w:bookmarkStart w:id="270" w:name="263"/>
      <w:bookmarkEnd w:id="269"/>
      <w:r>
        <w:rPr>
          <w:rFonts w:ascii="Arial"/>
          <w:color w:val="000000"/>
          <w:sz w:val="18"/>
        </w:rPr>
        <w:t>Несанкціонованими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истемі</w:t>
      </w:r>
      <w:r>
        <w:rPr>
          <w:rFonts w:ascii="Arial"/>
          <w:color w:val="000000"/>
          <w:sz w:val="18"/>
        </w:rPr>
        <w:t>.</w:t>
      </w:r>
    </w:p>
    <w:p w:rsidR="00DC7A3B" w:rsidRDefault="004A4BCC">
      <w:pPr>
        <w:pStyle w:val="3"/>
        <w:spacing w:after="0"/>
        <w:jc w:val="center"/>
      </w:pPr>
      <w:bookmarkStart w:id="271" w:name="264"/>
      <w:bookmarkEnd w:id="270"/>
      <w:r>
        <w:rPr>
          <w:rFonts w:ascii="Arial"/>
          <w:color w:val="000000"/>
          <w:sz w:val="27"/>
        </w:rPr>
        <w:t xml:space="preserve">XI. </w:t>
      </w:r>
      <w:r>
        <w:rPr>
          <w:rFonts w:ascii="Arial"/>
          <w:color w:val="000000"/>
          <w:sz w:val="27"/>
        </w:rPr>
        <w:t>Строки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зберігання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системі</w:t>
      </w:r>
    </w:p>
    <w:p w:rsidR="00DC7A3B" w:rsidRDefault="004A4BCC">
      <w:pPr>
        <w:spacing w:after="0"/>
        <w:ind w:firstLine="240"/>
      </w:pPr>
      <w:bookmarkStart w:id="272" w:name="265"/>
      <w:bookmarkEnd w:id="27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зберігається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провайдера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лекторів</w:t>
      </w:r>
      <w:r>
        <w:rPr>
          <w:rFonts w:ascii="Arial"/>
          <w:color w:val="000000"/>
          <w:sz w:val="18"/>
        </w:rPr>
        <w:t xml:space="preserve"> /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тренерів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доповідачів</w:t>
      </w:r>
      <w:r>
        <w:rPr>
          <w:rFonts w:ascii="Arial"/>
          <w:color w:val="000000"/>
          <w:sz w:val="18"/>
        </w:rPr>
        <w:t>).</w:t>
      </w:r>
    </w:p>
    <w:p w:rsidR="00DC7A3B" w:rsidRDefault="004A4BCC">
      <w:pPr>
        <w:spacing w:after="0"/>
        <w:ind w:firstLine="240"/>
      </w:pPr>
      <w:bookmarkStart w:id="273" w:name="266"/>
      <w:bookmarkEnd w:id="27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725.</w:t>
      </w:r>
    </w:p>
    <w:p w:rsidR="00DC7A3B" w:rsidRDefault="004A4BCC">
      <w:pPr>
        <w:pStyle w:val="3"/>
        <w:spacing w:after="0"/>
        <w:jc w:val="center"/>
      </w:pPr>
      <w:bookmarkStart w:id="274" w:name="267"/>
      <w:bookmarkEnd w:id="273"/>
      <w:r>
        <w:rPr>
          <w:rFonts w:ascii="Arial"/>
          <w:color w:val="000000"/>
          <w:sz w:val="27"/>
        </w:rPr>
        <w:lastRenderedPageBreak/>
        <w:t xml:space="preserve">XII.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доступу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сфери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охорони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влади</w:t>
      </w:r>
    </w:p>
    <w:p w:rsidR="00DC7A3B" w:rsidRDefault="004A4BCC">
      <w:pPr>
        <w:spacing w:after="0"/>
        <w:ind w:firstLine="240"/>
      </w:pPr>
      <w:bookmarkStart w:id="275" w:name="268"/>
      <w:bookmarkEnd w:id="27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БПР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сайт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</w:t>
      </w:r>
      <w:r>
        <w:rPr>
          <w:rFonts w:ascii="Arial"/>
          <w:color w:val="000000"/>
          <w:sz w:val="18"/>
        </w:rPr>
        <w:t>ністратора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DC7A3B" w:rsidRDefault="004A4BCC">
      <w:pPr>
        <w:spacing w:after="0"/>
        <w:ind w:firstLine="240"/>
      </w:pPr>
      <w:bookmarkStart w:id="276" w:name="269"/>
      <w:bookmarkEnd w:id="275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БПР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БПР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DC7A3B" w:rsidRDefault="004A4BCC">
      <w:pPr>
        <w:spacing w:after="0"/>
        <w:ind w:firstLine="240"/>
      </w:pPr>
      <w:bookmarkStart w:id="277" w:name="270"/>
      <w:bookmarkEnd w:id="276"/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провайдерів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зареєстрованих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78" w:name="271"/>
      <w:bookmarkEnd w:id="277"/>
      <w:r w:rsidRPr="004A4BCC">
        <w:rPr>
          <w:rFonts w:ascii="Arial"/>
          <w:color w:val="000000"/>
          <w:sz w:val="18"/>
          <w:lang w:val="ru-RU"/>
        </w:rPr>
        <w:t>Учасник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заходу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БПР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має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перевірити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через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вебсайт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адміністратора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номер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виданого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провайдером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внесеного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сертифіката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79" w:name="272"/>
      <w:bookmarkEnd w:id="278"/>
      <w:r w:rsidRPr="004A4BCC">
        <w:rPr>
          <w:rFonts w:ascii="Arial"/>
          <w:color w:val="000000"/>
          <w:sz w:val="18"/>
          <w:lang w:val="ru-RU"/>
        </w:rPr>
        <w:t xml:space="preserve">2. </w:t>
      </w:r>
      <w:r w:rsidRPr="004A4BCC">
        <w:rPr>
          <w:rFonts w:ascii="Arial"/>
          <w:color w:val="000000"/>
          <w:sz w:val="18"/>
          <w:lang w:val="ru-RU"/>
        </w:rPr>
        <w:t>Органи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державної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влади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мають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право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отримувати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доступ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інформації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згідно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своїми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повноваженнями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>ідповідно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закону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80" w:name="273"/>
      <w:bookmarkEnd w:id="279"/>
      <w:r w:rsidRPr="004A4BCC">
        <w:rPr>
          <w:rFonts w:ascii="Arial"/>
          <w:color w:val="000000"/>
          <w:sz w:val="18"/>
          <w:lang w:val="ru-RU"/>
        </w:rPr>
        <w:t xml:space="preserve">3. </w:t>
      </w:r>
      <w:r w:rsidRPr="004A4BCC">
        <w:rPr>
          <w:rFonts w:ascii="Arial"/>
          <w:color w:val="000000"/>
          <w:sz w:val="18"/>
          <w:lang w:val="ru-RU"/>
        </w:rPr>
        <w:t>Адміністратор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погодженням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МОЗ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може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надавати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знеособлені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відомості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та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дані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що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містяться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в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системі</w:t>
      </w:r>
      <w:r w:rsidRPr="004A4BCC">
        <w:rPr>
          <w:rFonts w:ascii="Arial"/>
          <w:color w:val="000000"/>
          <w:sz w:val="18"/>
          <w:lang w:val="ru-RU"/>
        </w:rPr>
        <w:t xml:space="preserve">, </w:t>
      </w:r>
      <w:r w:rsidRPr="004A4BCC">
        <w:rPr>
          <w:rFonts w:ascii="Arial"/>
          <w:color w:val="000000"/>
          <w:sz w:val="18"/>
          <w:lang w:val="ru-RU"/>
        </w:rPr>
        <w:t>як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загальну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довідкову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або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статистичну</w:t>
      </w:r>
      <w:r w:rsidRPr="004A4BCC">
        <w:rPr>
          <w:rFonts w:ascii="Arial"/>
          <w:color w:val="000000"/>
          <w:sz w:val="18"/>
          <w:lang w:val="ru-RU"/>
        </w:rPr>
        <w:t xml:space="preserve"> </w:t>
      </w:r>
      <w:r w:rsidRPr="004A4BCC">
        <w:rPr>
          <w:rFonts w:ascii="Arial"/>
          <w:color w:val="000000"/>
          <w:sz w:val="18"/>
          <w:lang w:val="ru-RU"/>
        </w:rPr>
        <w:t>інформацію</w:t>
      </w:r>
      <w:r w:rsidRPr="004A4BCC">
        <w:rPr>
          <w:rFonts w:ascii="Arial"/>
          <w:color w:val="000000"/>
          <w:sz w:val="18"/>
          <w:lang w:val="ru-RU"/>
        </w:rPr>
        <w:t>.</w:t>
      </w:r>
    </w:p>
    <w:p w:rsidR="00DC7A3B" w:rsidRPr="004A4BCC" w:rsidRDefault="004A4BCC">
      <w:pPr>
        <w:spacing w:after="0"/>
        <w:ind w:firstLine="240"/>
        <w:rPr>
          <w:lang w:val="ru-RU"/>
        </w:rPr>
      </w:pPr>
      <w:bookmarkStart w:id="281" w:name="274"/>
      <w:bookmarkEnd w:id="280"/>
      <w:r w:rsidRPr="004A4BC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2"/>
        <w:gridCol w:w="4611"/>
      </w:tblGrid>
      <w:tr w:rsidR="00DC7A3B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C7A3B" w:rsidRPr="004A4BCC" w:rsidRDefault="004A4BCC">
            <w:pPr>
              <w:spacing w:after="0"/>
              <w:jc w:val="center"/>
              <w:rPr>
                <w:lang w:val="ru-RU"/>
              </w:rPr>
            </w:pPr>
            <w:bookmarkStart w:id="282" w:name="275"/>
            <w:bookmarkEnd w:id="281"/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директора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цифрових</w:t>
            </w:r>
            <w:r w:rsidRPr="004A4BCC">
              <w:rPr>
                <w:lang w:val="ru-RU"/>
              </w:rPr>
              <w:br/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трансформацій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охороні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здоров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4A4BCC">
              <w:rPr>
                <w:rFonts w:ascii="Arial"/>
                <w:b/>
                <w:color w:val="000000"/>
                <w:sz w:val="15"/>
                <w:lang w:val="ru-RU"/>
              </w:rPr>
              <w:t>я</w:t>
            </w:r>
          </w:p>
        </w:tc>
        <w:tc>
          <w:tcPr>
            <w:tcW w:w="4845" w:type="dxa"/>
            <w:vAlign w:val="center"/>
          </w:tcPr>
          <w:p w:rsidR="00DC7A3B" w:rsidRDefault="004A4BCC">
            <w:pPr>
              <w:spacing w:after="0"/>
              <w:jc w:val="center"/>
            </w:pPr>
            <w:bookmarkStart w:id="283" w:name="276"/>
            <w:bookmarkEnd w:id="282"/>
            <w:r>
              <w:rPr>
                <w:rFonts w:ascii="Arial"/>
                <w:b/>
                <w:color w:val="000000"/>
                <w:sz w:val="15"/>
              </w:rPr>
              <w:t>Дмитр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ЛУК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ЯНОВ</w:t>
            </w:r>
          </w:p>
        </w:tc>
        <w:bookmarkEnd w:id="283"/>
      </w:tr>
    </w:tbl>
    <w:p w:rsidR="00DC7A3B" w:rsidRDefault="00DC7A3B" w:rsidP="004A4BCC">
      <w:bookmarkStart w:id="284" w:name="_GoBack"/>
      <w:bookmarkEnd w:id="284"/>
    </w:p>
    <w:sectPr w:rsidR="00DC7A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DC7A3B"/>
    <w:rsid w:val="004A4BCC"/>
    <w:rsid w:val="00D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AA413-D596-4302-AFCA-6F13287C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6538</Words>
  <Characters>37271</Characters>
  <Application>Microsoft Office Word</Application>
  <DocSecurity>0</DocSecurity>
  <Lines>310</Lines>
  <Paragraphs>87</Paragraphs>
  <ScaleCrop>false</ScaleCrop>
  <Company/>
  <LinksUpToDate>false</LinksUpToDate>
  <CharactersWithSpaces>43722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2025-02-14T23:11:00Z</dcterms:created>
  <dcterms:modified xsi:type="dcterms:W3CDTF">2025-02-14T23:11:00Z</dcterms:modified>
</cp:coreProperties>
</file>