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12d4" w14:textId="67612d4">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26 червня 2015 р. N 440</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роботодавця</w:t>
      </w:r>
    </w:p>
    <w:bookmarkEnd w:id="5"/>
    <w:bookmarkStart w:name="35"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постановою Кабінету Міністрів України</w:t>
      </w:r>
      <w:r>
        <w:br/>
      </w:r>
      <w:r>
        <w:rPr>
          <w:rFonts w:ascii="Arial"/>
          <w:b w:val="false"/>
          <w:i w:val="false"/>
          <w:color w:val="000000"/>
          <w:sz w:val="18"/>
        </w:rPr>
        <w:t>від 2 грудня 2022 року N 1350</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другої статті 15 Закону України "Про загальнообов'язкове державне соціальне страхування"</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36" w:id="8"/>
    <w:p>
      <w:pPr>
        <w:spacing w:after="0"/>
        <w:ind w:firstLine="240"/>
        <w:jc w:val="right"/>
      </w:pPr>
      <w:r>
        <w:rPr>
          <w:rFonts w:ascii="Arial"/>
          <w:b w:val="false"/>
          <w:i w:val="false"/>
          <w:color w:val="000000"/>
          <w:sz w:val="18"/>
        </w:rPr>
        <w:t>(вступна частина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8"/>
    <w:bookmarkStart w:name="8" w:id="9"/>
    <w:p>
      <w:pPr>
        <w:spacing w:after="0"/>
        <w:ind w:firstLine="240"/>
        <w:jc w:val="left"/>
      </w:pPr>
      <w:r>
        <w:rPr>
          <w:rFonts w:ascii="Arial"/>
          <w:b w:val="false"/>
          <w:i w:val="false"/>
          <w:color w:val="000000"/>
          <w:sz w:val="18"/>
        </w:rPr>
        <w:t>1. Затвердити Порядок 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роботодавця, що додається.</w:t>
      </w:r>
    </w:p>
    <w:bookmarkEnd w:id="9"/>
    <w:bookmarkStart w:name="9" w:id="10"/>
    <w:p>
      <w:pPr>
        <w:spacing w:after="0"/>
        <w:ind w:firstLine="240"/>
        <w:jc w:val="left"/>
      </w:pPr>
      <w:r>
        <w:rPr>
          <w:rFonts w:ascii="Arial"/>
          <w:b w:val="false"/>
          <w:i w:val="false"/>
          <w:color w:val="000000"/>
          <w:sz w:val="18"/>
        </w:rPr>
        <w:t>2. Визнати такими, що втратили чинність, постанови Кабінету Міністрів України згідно з переліком, що додається.</w:t>
      </w:r>
    </w:p>
    <w:bookmarkEnd w:id="10"/>
    <w:bookmarkStart w:name="10" w:id="11"/>
    <w:p>
      <w:pPr>
        <w:spacing w:after="0"/>
        <w:ind w:firstLine="240"/>
        <w:jc w:val="left"/>
      </w:pPr>
      <w:r>
        <w:rPr>
          <w:rFonts w:ascii="Arial"/>
          <w:b w:val="false"/>
          <w:i w:val="false"/>
          <w:color w:val="000000"/>
          <w:sz w:val="18"/>
        </w:rPr>
        <w:t xml:space="preserve"> </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2"/>
          <w:p>
            <w:pPr>
              <w:spacing w:after="0"/>
              <w:ind w:left="0"/>
              <w:jc w:val="center"/>
            </w:pPr>
            <w:r>
              <w:rPr>
                <w:rFonts w:ascii="Arial"/>
                <w:b/>
                <w:i w:val="false"/>
                <w:color w:val="000000"/>
                <w:sz w:val="15"/>
              </w:rPr>
              <w:t>Прем'єр-міністр України</w:t>
            </w:r>
          </w:p>
          <w:bookmarkEnd w:id="12"/>
        </w:tc>
        <w:tc>
          <w:tcPr>
            <w:tcW w:w="4845" w:type="dxa"/>
            <w:tcBorders/>
            <w:vAlign w:val="center"/>
          </w:tcPr>
          <w:bookmarkStart w:name="12" w:id="13"/>
          <w:p>
            <w:pPr>
              <w:spacing w:after="0"/>
              <w:ind w:left="0"/>
              <w:jc w:val="center"/>
            </w:pPr>
            <w:r>
              <w:rPr>
                <w:rFonts w:ascii="Arial"/>
                <w:b/>
                <w:i w:val="false"/>
                <w:color w:val="000000"/>
                <w:sz w:val="15"/>
              </w:rPr>
              <w:t>А. ЯЦЕНЮК</w:t>
            </w:r>
          </w:p>
          <w:bookmarkEnd w:id="13"/>
        </w:tc>
      </w:tr>
    </w:tbl>
    <w:p>
      <w:pPr>
        <w:spacing/>
        <w:ind w:left="0"/>
        <w:jc w:val="left"/>
      </w:pPr>
      <w:r>
        <w:br/>
      </w:r>
    </w:p>
    <w:bookmarkStart w:name="13" w:id="14"/>
    <w:p>
      <w:pPr>
        <w:spacing w:after="0"/>
        <w:ind w:firstLine="240"/>
        <w:jc w:val="left"/>
      </w:pPr>
      <w:r>
        <w:rPr>
          <w:rFonts w:ascii="Arial"/>
          <w:b w:val="false"/>
          <w:i w:val="false"/>
          <w:color w:val="000000"/>
          <w:sz w:val="18"/>
        </w:rPr>
        <w:t>Інд. 73</w:t>
      </w:r>
    </w:p>
    <w:bookmarkEnd w:id="14"/>
    <w:bookmarkStart w:name="14" w:id="15"/>
    <w:p>
      <w:pPr>
        <w:spacing w:after="0"/>
        <w:ind w:firstLine="240"/>
        <w:jc w:val="left"/>
      </w:pPr>
      <w:r>
        <w:rPr>
          <w:rFonts w:ascii="Arial"/>
          <w:b w:val="false"/>
          <w:i w:val="false"/>
          <w:color w:val="000000"/>
          <w:sz w:val="18"/>
        </w:rPr>
        <w:t xml:space="preserve"> </w:t>
      </w:r>
    </w:p>
    <w:bookmarkEnd w:id="15"/>
    <w:bookmarkStart w:name="15" w:id="1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26 червня 2015 р. N 440</w:t>
      </w:r>
    </w:p>
    <w:bookmarkEnd w:id="16"/>
    <w:bookmarkStart w:name="16" w:id="17"/>
    <w:p>
      <w:pPr>
        <w:pStyle w:val="Heading3"/>
        <w:spacing w:after="0"/>
        <w:ind w:left="0"/>
        <w:jc w:val="center"/>
      </w:pPr>
      <w:r>
        <w:rPr>
          <w:rFonts w:ascii="Arial"/>
          <w:color w:val="000000"/>
          <w:sz w:val="27"/>
        </w:rPr>
        <w:t>ПОРЯДОК</w:t>
      </w:r>
      <w:r>
        <w:br/>
      </w:r>
      <w:r>
        <w:rPr>
          <w:rFonts w:ascii="Arial"/>
          <w:color w:val="000000"/>
          <w:sz w:val="27"/>
        </w:rPr>
        <w:t>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роботодавця</w:t>
      </w:r>
    </w:p>
    <w:bookmarkEnd w:id="17"/>
    <w:bookmarkStart w:name="17" w:id="18"/>
    <w:p>
      <w:pPr>
        <w:spacing w:after="0"/>
        <w:ind w:firstLine="240"/>
        <w:jc w:val="left"/>
      </w:pPr>
      <w:r>
        <w:rPr>
          <w:rFonts w:ascii="Arial"/>
          <w:b w:val="false"/>
          <w:i w:val="false"/>
          <w:color w:val="000000"/>
          <w:sz w:val="18"/>
        </w:rPr>
        <w:t>1. Цей Порядок визначає умови оплати перших п'яти днів тимчасової непрацездатності внаслідок захворювання або травми, не пов'язаної з нещасним випадком на виробництві, застрахованій особі (далі - дні тимчасової непрацездатності) за рахунок коштів роботодавця.</w:t>
      </w:r>
    </w:p>
    <w:bookmarkEnd w:id="18"/>
    <w:bookmarkStart w:name="18" w:id="19"/>
    <w:p>
      <w:pPr>
        <w:spacing w:after="0"/>
        <w:ind w:firstLine="240"/>
        <w:jc w:val="left"/>
      </w:pPr>
      <w:r>
        <w:rPr>
          <w:rFonts w:ascii="Arial"/>
          <w:b w:val="false"/>
          <w:i w:val="false"/>
          <w:color w:val="000000"/>
          <w:sz w:val="18"/>
        </w:rPr>
        <w:t>2. Оплата днів тимчасової непрацездатності здійснюється за основним місцем роботи застрахованої особи та за місцем роботи за сумісництвом у формі матеріального забезпечення, що повністю або частково компенсує втрату заробітної плати (доходу).</w:t>
      </w:r>
    </w:p>
    <w:bookmarkEnd w:id="19"/>
    <w:bookmarkStart w:name="19" w:id="20"/>
    <w:p>
      <w:pPr>
        <w:spacing w:after="0"/>
        <w:ind w:firstLine="240"/>
        <w:jc w:val="left"/>
      </w:pPr>
      <w:r>
        <w:rPr>
          <w:rFonts w:ascii="Arial"/>
          <w:b w:val="false"/>
          <w:i w:val="false"/>
          <w:color w:val="000000"/>
          <w:sz w:val="18"/>
        </w:rPr>
        <w:t>3. Підставою для оплати днів тимчасової непрацездатності є виданий в установленому порядку листок непрацездатності, а в разі роботи за сумісництвом - копія листка непрацездатності, засвідчена підписом керівника, скріпленим печаткою за основним місцем роботи.</w:t>
      </w:r>
    </w:p>
    <w:bookmarkEnd w:id="20"/>
    <w:bookmarkStart w:name="20" w:id="21"/>
    <w:p>
      <w:pPr>
        <w:spacing w:after="0"/>
        <w:ind w:firstLine="240"/>
        <w:jc w:val="left"/>
      </w:pPr>
      <w:r>
        <w:rPr>
          <w:rFonts w:ascii="Arial"/>
          <w:b w:val="false"/>
          <w:i w:val="false"/>
          <w:color w:val="000000"/>
          <w:sz w:val="18"/>
        </w:rPr>
        <w:t xml:space="preserve">4. Дні тимчасової непрацездатності не оплачуються з підстав, передбачених </w:t>
      </w:r>
      <w:r>
        <w:rPr>
          <w:rFonts w:ascii="Arial"/>
          <w:b w:val="false"/>
          <w:i w:val="false"/>
          <w:color w:val="000000"/>
          <w:sz w:val="18"/>
        </w:rPr>
        <w:t>статтею 16 Закону України "Про загальнообов'язкове державне соціальне страхування"</w:t>
      </w:r>
      <w:r>
        <w:rPr>
          <w:rFonts w:ascii="Arial"/>
          <w:b w:val="false"/>
          <w:i w:val="false"/>
          <w:color w:val="000000"/>
          <w:sz w:val="18"/>
        </w:rPr>
        <w:t>.</w:t>
      </w:r>
    </w:p>
    <w:bookmarkEnd w:id="21"/>
    <w:bookmarkStart w:name="37" w:id="22"/>
    <w:p>
      <w:pPr>
        <w:spacing w:after="0"/>
        <w:ind w:firstLine="240"/>
        <w:jc w:val="right"/>
      </w:pPr>
      <w:r>
        <w:rPr>
          <w:rFonts w:ascii="Arial"/>
          <w:b w:val="false"/>
          <w:i w:val="false"/>
          <w:color w:val="000000"/>
          <w:sz w:val="18"/>
        </w:rPr>
        <w:t>(пункт 4 із змінами, внесеними згідно з постановою</w:t>
      </w:r>
      <w:r>
        <w:br/>
      </w:r>
      <w:r>
        <w:rPr>
          <w:rFonts w:ascii="Arial"/>
          <w:b w:val="false"/>
          <w:i w:val="false"/>
          <w:color w:val="000000"/>
          <w:sz w:val="18"/>
        </w:rPr>
        <w:t xml:space="preserve"> Кабінету Міністрів України від 02.12.2022 р. N 1350)</w:t>
      </w:r>
    </w:p>
    <w:bookmarkEnd w:id="22"/>
    <w:bookmarkStart w:name="21" w:id="23"/>
    <w:p>
      <w:pPr>
        <w:spacing w:after="0"/>
        <w:ind w:firstLine="240"/>
        <w:jc w:val="left"/>
      </w:pPr>
      <w:r>
        <w:rPr>
          <w:rFonts w:ascii="Arial"/>
          <w:b w:val="false"/>
          <w:i w:val="false"/>
          <w:color w:val="000000"/>
          <w:sz w:val="18"/>
        </w:rPr>
        <w:t xml:space="preserve">5. Дні тимчасової непрацездатності оплачуються залежно від страхового стажу в розмірах, визначених </w:t>
      </w:r>
      <w:r>
        <w:rPr>
          <w:rFonts w:ascii="Arial"/>
          <w:b w:val="false"/>
          <w:i w:val="false"/>
          <w:color w:val="000000"/>
          <w:sz w:val="18"/>
        </w:rPr>
        <w:t>частиною першою статті 17 Закону України "Про загальнообов'язкове державне соціальне страхування"</w:t>
      </w:r>
      <w:r>
        <w:rPr>
          <w:rFonts w:ascii="Arial"/>
          <w:b w:val="false"/>
          <w:i w:val="false"/>
          <w:color w:val="000000"/>
          <w:sz w:val="18"/>
        </w:rPr>
        <w:t>.</w:t>
      </w:r>
    </w:p>
    <w:bookmarkEnd w:id="23"/>
    <w:bookmarkStart w:name="38" w:id="24"/>
    <w:p>
      <w:pPr>
        <w:spacing w:after="0"/>
        <w:ind w:firstLine="240"/>
        <w:jc w:val="right"/>
      </w:pPr>
      <w:r>
        <w:rPr>
          <w:rFonts w:ascii="Arial"/>
          <w:b w:val="false"/>
          <w:i w:val="false"/>
          <w:color w:val="000000"/>
          <w:sz w:val="18"/>
        </w:rPr>
        <w:t>(абзац перший пункту 5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24"/>
    <w:bookmarkStart w:name="22" w:id="25"/>
    <w:p>
      <w:pPr>
        <w:spacing w:after="0"/>
        <w:ind w:firstLine="240"/>
        <w:jc w:val="left"/>
      </w:pPr>
      <w:r>
        <w:rPr>
          <w:rFonts w:ascii="Arial"/>
          <w:b w:val="false"/>
          <w:i w:val="false"/>
          <w:color w:val="000000"/>
          <w:sz w:val="18"/>
        </w:rPr>
        <w:t>Застраховані особи, страховий стаж яких за останні 12 місяців перед настанням страхового випадку становить, за даними Державного реєстру загальнообов'язкового державного соціального страхування, менше шести місяців, мають право на оплату днів тимчасової непрацездатності в розмірі, який визначається виходячи з нарахованої заробітної плати, з якої сплачуються страхові внески, але не перевищує в розрахунку на місяць розміру мінімальної заробітної плати, встановленої законом у місяці настання страхового випадку.</w:t>
      </w:r>
    </w:p>
    <w:bookmarkEnd w:id="25"/>
    <w:bookmarkStart w:name="39" w:id="26"/>
    <w:p>
      <w:pPr>
        <w:spacing w:after="0"/>
        <w:ind w:firstLine="240"/>
        <w:jc w:val="left"/>
      </w:pPr>
      <w:r>
        <w:rPr>
          <w:rFonts w:ascii="Arial"/>
          <w:b w:val="false"/>
          <w:i w:val="false"/>
          <w:color w:val="000000"/>
          <w:sz w:val="18"/>
        </w:rPr>
        <w:t>Сума оплати днів тимчасової непрацездатності в розрахунку на місяць не повинна перевищувати розміру максимальної величини бази нарахування єдиного внеску, з якої сплачувалися страхові внески.</w:t>
      </w:r>
    </w:p>
    <w:bookmarkEnd w:id="26"/>
    <w:bookmarkStart w:name="40" w:id="27"/>
    <w:p>
      <w:pPr>
        <w:spacing w:after="0"/>
        <w:ind w:firstLine="240"/>
        <w:jc w:val="right"/>
      </w:pPr>
      <w:r>
        <w:rPr>
          <w:rFonts w:ascii="Arial"/>
          <w:b w:val="false"/>
          <w:i w:val="false"/>
          <w:color w:val="000000"/>
          <w:sz w:val="18"/>
        </w:rPr>
        <w:t>(абзац третій пункту 5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27"/>
    <w:bookmarkStart w:name="24" w:id="28"/>
    <w:p>
      <w:pPr>
        <w:spacing w:after="0"/>
        <w:ind w:firstLine="240"/>
        <w:jc w:val="left"/>
      </w:pPr>
      <w:r>
        <w:rPr>
          <w:rFonts w:ascii="Arial"/>
          <w:b w:val="false"/>
          <w:i w:val="false"/>
          <w:color w:val="000000"/>
          <w:sz w:val="18"/>
        </w:rPr>
        <w:t xml:space="preserve">6. Обчислення середньої заробітної плати для здійснення оплати днів тимчасової непрацездатності проводиться відповідно до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w:t>
      </w:r>
      <w:r>
        <w:rPr>
          <w:rFonts w:ascii="Arial"/>
          <w:b w:val="false"/>
          <w:i w:val="false"/>
          <w:color w:val="000000"/>
          <w:sz w:val="18"/>
        </w:rPr>
        <w:t>постановою Кабінету Міністрів України від 26 вересня 2001 р. N 1266</w:t>
      </w:r>
      <w:r>
        <w:rPr>
          <w:rFonts w:ascii="Arial"/>
          <w:b w:val="false"/>
          <w:i w:val="false"/>
          <w:color w:val="000000"/>
          <w:sz w:val="18"/>
        </w:rPr>
        <w:t xml:space="preserve"> (Офіційний вісник України, 2001 р., N 40, ст. 1802).</w:t>
      </w:r>
    </w:p>
    <w:bookmarkEnd w:id="28"/>
    <w:bookmarkStart w:name="25" w:id="29"/>
    <w:p>
      <w:pPr>
        <w:spacing w:after="0"/>
        <w:ind w:firstLine="240"/>
        <w:jc w:val="left"/>
      </w:pPr>
      <w:r>
        <w:rPr>
          <w:rFonts w:ascii="Arial"/>
          <w:b w:val="false"/>
          <w:i w:val="false"/>
          <w:color w:val="000000"/>
          <w:sz w:val="18"/>
        </w:rPr>
        <w:t>7. Витрати, пов'язані з оплатою днів тимчасової непрацездатності, відносяться до витрат підприємств, установ, організацій, а для бюджетних установ - до їх видатків за відповідним кодом економічної класифікації видатків бюджету.</w:t>
      </w:r>
    </w:p>
    <w:bookmarkEnd w:id="29"/>
    <w:bookmarkStart w:name="26" w:id="30"/>
    <w:p>
      <w:pPr>
        <w:spacing w:after="0"/>
        <w:ind w:firstLine="240"/>
        <w:jc w:val="left"/>
      </w:pPr>
      <w:r>
        <w:rPr>
          <w:rFonts w:ascii="Arial"/>
          <w:b w:val="false"/>
          <w:i w:val="false"/>
          <w:color w:val="000000"/>
          <w:sz w:val="18"/>
        </w:rPr>
        <w:t xml:space="preserve"> </w:t>
      </w:r>
    </w:p>
    <w:bookmarkEnd w:id="30"/>
    <w:bookmarkStart w:name="27" w:id="3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26 червня 2015 р. N 440</w:t>
      </w:r>
    </w:p>
    <w:bookmarkEnd w:id="31"/>
    <w:bookmarkStart w:name="28" w:id="32"/>
    <w:p>
      <w:pPr>
        <w:pStyle w:val="Heading3"/>
        <w:spacing w:after="0"/>
        <w:ind w:left="0"/>
        <w:jc w:val="center"/>
      </w:pPr>
      <w:r>
        <w:rPr>
          <w:rFonts w:ascii="Arial"/>
          <w:color w:val="000000"/>
          <w:sz w:val="27"/>
        </w:rPr>
        <w:t>ПЕРЕЛІК</w:t>
      </w:r>
      <w:r>
        <w:br/>
      </w:r>
      <w:r>
        <w:rPr>
          <w:rFonts w:ascii="Arial"/>
          <w:color w:val="000000"/>
          <w:sz w:val="27"/>
        </w:rPr>
        <w:t>постанов Кабінету Міністрів України, що втратили чинність</w:t>
      </w:r>
    </w:p>
    <w:bookmarkEnd w:id="32"/>
    <w:bookmarkStart w:name="29" w:id="33"/>
    <w:p>
      <w:pPr>
        <w:spacing w:after="0"/>
        <w:ind w:firstLine="240"/>
        <w:jc w:val="left"/>
      </w:pPr>
      <w:r>
        <w:rPr>
          <w:rFonts w:ascii="Arial"/>
          <w:b w:val="false"/>
          <w:i w:val="false"/>
          <w:color w:val="000000"/>
          <w:sz w:val="18"/>
        </w:rPr>
        <w:t xml:space="preserve">1. </w:t>
      </w:r>
      <w:r>
        <w:rPr>
          <w:rFonts w:ascii="Arial"/>
          <w:b w:val="false"/>
          <w:i w:val="false"/>
          <w:color w:val="000000"/>
          <w:sz w:val="18"/>
        </w:rPr>
        <w:t>Постанова Кабінету Міністрів України від 6 травня 2001 р. N 439 "Про затвердження Порядку 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підприємства, установи, організації"</w:t>
      </w:r>
      <w:r>
        <w:rPr>
          <w:rFonts w:ascii="Arial"/>
          <w:b w:val="false"/>
          <w:i w:val="false"/>
          <w:color w:val="000000"/>
          <w:sz w:val="18"/>
        </w:rPr>
        <w:t xml:space="preserve"> (Офіційний вісник України, 2001 р., N 20, ст. 852).</w:t>
      </w:r>
    </w:p>
    <w:bookmarkEnd w:id="33"/>
    <w:bookmarkStart w:name="30" w:id="34"/>
    <w:p>
      <w:pPr>
        <w:spacing w:after="0"/>
        <w:ind w:firstLine="240"/>
        <w:jc w:val="left"/>
      </w:pPr>
      <w:r>
        <w:rPr>
          <w:rFonts w:ascii="Arial"/>
          <w:b w:val="false"/>
          <w:i w:val="false"/>
          <w:color w:val="000000"/>
          <w:sz w:val="18"/>
        </w:rPr>
        <w:t xml:space="preserve">2. </w:t>
      </w:r>
      <w:r>
        <w:rPr>
          <w:rFonts w:ascii="Arial"/>
          <w:b w:val="false"/>
          <w:i w:val="false"/>
          <w:color w:val="000000"/>
          <w:sz w:val="18"/>
        </w:rPr>
        <w:t>Постанова Кабінету Міністрів України від 13 березня 2002 р. N 308 "Про внесення змін до постанови Кабінету Міністрів України від 6 травня 2001 р. N 439"</w:t>
      </w:r>
      <w:r>
        <w:rPr>
          <w:rFonts w:ascii="Arial"/>
          <w:b w:val="false"/>
          <w:i w:val="false"/>
          <w:color w:val="000000"/>
          <w:sz w:val="18"/>
        </w:rPr>
        <w:t xml:space="preserve"> (Офіційний вісник України, 2002 р., N 12, ст. 579).</w:t>
      </w:r>
    </w:p>
    <w:bookmarkEnd w:id="34"/>
    <w:bookmarkStart w:name="31" w:id="35"/>
    <w:p>
      <w:pPr>
        <w:spacing w:after="0"/>
        <w:ind w:firstLine="240"/>
        <w:jc w:val="left"/>
      </w:pPr>
      <w:r>
        <w:rPr>
          <w:rFonts w:ascii="Arial"/>
          <w:b w:val="false"/>
          <w:i w:val="false"/>
          <w:color w:val="000000"/>
          <w:sz w:val="18"/>
        </w:rPr>
        <w:t xml:space="preserve">3. </w:t>
      </w:r>
      <w:r>
        <w:rPr>
          <w:rFonts w:ascii="Arial"/>
          <w:b w:val="false"/>
          <w:i w:val="false"/>
          <w:color w:val="000000"/>
          <w:sz w:val="18"/>
        </w:rPr>
        <w:t>Постанова Кабінету Міністрів України від 19 квітня 2006 р. N 545 "Про внесення зміни до пункту 7 Порядку 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підприємства, установи, організації"</w:t>
      </w:r>
      <w:r>
        <w:rPr>
          <w:rFonts w:ascii="Arial"/>
          <w:b w:val="false"/>
          <w:i w:val="false"/>
          <w:color w:val="000000"/>
          <w:sz w:val="18"/>
        </w:rPr>
        <w:t xml:space="preserve"> (Офіційний вісник України, 2006 р., N 16, ст. 1201).</w:t>
      </w:r>
    </w:p>
    <w:bookmarkEnd w:id="35"/>
    <w:bookmarkStart w:name="32" w:id="36"/>
    <w:p>
      <w:pPr>
        <w:spacing w:after="0"/>
        <w:ind w:firstLine="240"/>
        <w:jc w:val="left"/>
      </w:pPr>
      <w:r>
        <w:rPr>
          <w:rFonts w:ascii="Arial"/>
          <w:b w:val="false"/>
          <w:i w:val="false"/>
          <w:color w:val="000000"/>
          <w:sz w:val="18"/>
        </w:rPr>
        <w:t xml:space="preserve">4. Пункт 29 змін, що вносяться до постанов Кабінету Міністрів України у зв'язку з прийняттям Кримінального процесуального кодексу України, затверджених </w:t>
      </w:r>
      <w:r>
        <w:rPr>
          <w:rFonts w:ascii="Arial"/>
          <w:b w:val="false"/>
          <w:i w:val="false"/>
          <w:color w:val="000000"/>
          <w:sz w:val="18"/>
        </w:rPr>
        <w:t>постановою Кабінету Міністрів України від 19 вересня 2012 р. N 868</w:t>
      </w:r>
      <w:r>
        <w:rPr>
          <w:rFonts w:ascii="Arial"/>
          <w:b w:val="false"/>
          <w:i w:val="false"/>
          <w:color w:val="000000"/>
          <w:sz w:val="18"/>
        </w:rPr>
        <w:t xml:space="preserve"> (Офіційний вісник України, 2012 р., N 71, ст. 2870).</w:t>
      </w:r>
    </w:p>
    <w:bookmarkEnd w:id="36"/>
    <w:bookmarkStart w:name="33" w:id="37"/>
    <w:p>
      <w:pPr>
        <w:spacing w:after="0"/>
        <w:ind w:left="0"/>
        <w:jc w:val="center"/>
      </w:pPr>
      <w:r>
        <w:rPr>
          <w:rFonts w:ascii="Arial"/>
          <w:b w:val="false"/>
          <w:i w:val="false"/>
          <w:color w:val="000000"/>
          <w:sz w:val="18"/>
        </w:rPr>
        <w:t>____________</w:t>
      </w:r>
    </w:p>
    <w:bookmarkEnd w:id="37"/>
    <w:bookmarkStart w:name="34" w:id="38"/>
    <w:p>
      <w:pPr>
        <w:spacing w:after="0"/>
        <w:ind w:firstLine="240"/>
        <w:jc w:val="left"/>
      </w:pPr>
    </w:p>
    <w:bookmarkEnd w:id="3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