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B919" w14:textId="77777777" w:rsidR="00BA08E7" w:rsidRDefault="00D67579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9D99465" wp14:editId="4B1E9A3E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EEAB2" w14:textId="77777777" w:rsidR="00BA08E7" w:rsidRDefault="00D67579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768E76D1" w14:textId="77777777" w:rsidR="00BA08E7" w:rsidRDefault="00D67579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52712D0E" w14:textId="77777777" w:rsidR="00BA08E7" w:rsidRDefault="00D67579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вересня 2025 р. N 1181</w:t>
      </w:r>
    </w:p>
    <w:p w14:paraId="5ADA591C" w14:textId="77777777" w:rsidR="00BA08E7" w:rsidRDefault="00D67579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05997E03" w14:textId="77777777" w:rsidR="00BA08E7" w:rsidRDefault="00D67579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передачі результатів </w:t>
      </w:r>
      <w:r>
        <w:rPr>
          <w:rFonts w:ascii="Arial" w:hAnsi="Arial"/>
          <w:color w:val="000000"/>
          <w:sz w:val="34"/>
        </w:rPr>
        <w:t>моніторингу викидів у режимі реального часу</w:t>
      </w:r>
    </w:p>
    <w:p w14:paraId="6C83EFB6" w14:textId="77777777" w:rsidR="00BA08E7" w:rsidRDefault="00D67579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п'ятої статті 19 Закону України "Про інтегроване запобігання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1C9002EB" w14:textId="77777777" w:rsidR="00BA08E7" w:rsidRDefault="00D67579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Затвердити Порядок передачі результатів моніторингу </w:t>
      </w:r>
      <w:r>
        <w:rPr>
          <w:rFonts w:ascii="Arial" w:hAnsi="Arial"/>
          <w:color w:val="000000"/>
          <w:sz w:val="18"/>
        </w:rPr>
        <w:t>викидів у режимі реального часу, що додається.</w:t>
      </w:r>
    </w:p>
    <w:p w14:paraId="5BCCB721" w14:textId="77777777" w:rsidR="00BA08E7" w:rsidRDefault="00D67579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BA08E7" w14:paraId="318D6D5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579A4AF2" w14:textId="77777777" w:rsidR="00BA08E7" w:rsidRDefault="00D67579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553A1D93" w14:textId="77777777" w:rsidR="00BA08E7" w:rsidRDefault="00D67579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14:paraId="19A778E5" w14:textId="77777777" w:rsidR="00BA08E7" w:rsidRDefault="00D67579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75</w:t>
      </w:r>
    </w:p>
    <w:p w14:paraId="48D5B312" w14:textId="77777777" w:rsidR="00BA08E7" w:rsidRDefault="00D67579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14:paraId="49439720" w14:textId="77777777" w:rsidR="00BA08E7" w:rsidRDefault="00D67579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25 вересня 2025 р. N 1181</w:t>
      </w:r>
    </w:p>
    <w:p w14:paraId="41097B72" w14:textId="77777777" w:rsidR="00BA08E7" w:rsidRDefault="00D67579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передачі результатів моніторингу викидів у режимі реального часу</w:t>
      </w:r>
    </w:p>
    <w:p w14:paraId="23D18F92" w14:textId="77777777" w:rsidR="00BA08E7" w:rsidRDefault="00D67579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000000"/>
          <w:sz w:val="18"/>
        </w:rPr>
        <w:t>Цей Порядок визначає процедуру передачі оператором установки в режимі реального часу результатів моніторингу викидів, отриманих з використанням автоматизованих систем вимірювання, до Мінекономіки та Держекоінспекції.</w:t>
      </w:r>
    </w:p>
    <w:p w14:paraId="397D8EA2" w14:textId="77777777" w:rsidR="00BA08E7" w:rsidRDefault="00D67579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t>2. Дія цього Порядку поширюється на опе</w:t>
      </w:r>
      <w:r>
        <w:rPr>
          <w:rFonts w:ascii="Arial" w:hAnsi="Arial"/>
          <w:color w:val="000000"/>
          <w:sz w:val="18"/>
        </w:rPr>
        <w:t xml:space="preserve">раторів установок, які здійснюють експлуатацію установок на підставі інтегрованих </w:t>
      </w:r>
      <w:proofErr w:type="spellStart"/>
      <w:r>
        <w:rPr>
          <w:rFonts w:ascii="Arial" w:hAnsi="Arial"/>
          <w:color w:val="000000"/>
          <w:sz w:val="18"/>
        </w:rPr>
        <w:t>довкіллєвих</w:t>
      </w:r>
      <w:proofErr w:type="spellEnd"/>
      <w:r>
        <w:rPr>
          <w:rFonts w:ascii="Arial" w:hAnsi="Arial"/>
          <w:color w:val="000000"/>
          <w:sz w:val="18"/>
        </w:rPr>
        <w:t xml:space="preserve"> дозволів, якими передбачені вимоги щодо встановлення та функціонування автоматизованого обладнання для моніторингу викидів, а також на операторів установок, які з</w:t>
      </w:r>
      <w:r>
        <w:rPr>
          <w:rFonts w:ascii="Arial" w:hAnsi="Arial"/>
          <w:color w:val="000000"/>
          <w:sz w:val="18"/>
        </w:rPr>
        <w:t xml:space="preserve"> власної ініціативи встановили таке обладнання, якщо вони виявили бажання застосовувати вимоги цього Порядку.</w:t>
      </w:r>
    </w:p>
    <w:p w14:paraId="20D5B857" w14:textId="77777777" w:rsidR="00BA08E7" w:rsidRDefault="00D67579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3. У цьому Порядку терміни вживаються у такому значенні:</w:t>
      </w:r>
    </w:p>
    <w:p w14:paraId="420DB321" w14:textId="77777777" w:rsidR="00BA08E7" w:rsidRDefault="00D67579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1) автоматизовані системи вимірювання - інформаційно-вимірювальні системи, що складаються</w:t>
      </w:r>
      <w:r>
        <w:rPr>
          <w:rFonts w:ascii="Arial" w:hAnsi="Arial"/>
          <w:color w:val="000000"/>
          <w:sz w:val="18"/>
        </w:rPr>
        <w:t xml:space="preserve"> із засобів вимірювання, інших пристроїв (обладнання), призначених для безперервного вимірювання параметрів викидів та вмісту в них забруднюючих речовин, а також для розрахунку обсягу викидів і передачі оператором установки даних автоматизованих інструмент</w:t>
      </w:r>
      <w:r>
        <w:rPr>
          <w:rFonts w:ascii="Arial" w:hAnsi="Arial"/>
          <w:color w:val="000000"/>
          <w:sz w:val="18"/>
        </w:rPr>
        <w:t>альних вимірювань у режимі реального часу до Мінекономіки та Держекоінспекції;</w:t>
      </w:r>
    </w:p>
    <w:p w14:paraId="229DC471" w14:textId="77777777" w:rsidR="00BA08E7" w:rsidRDefault="00D67579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2) інтерфейс прикладного програмування - програмний інтерфейс для автоматизованого обміну даними між інформаційними системами, що забезпечує передачу результатів моніторингу вик</w:t>
      </w:r>
      <w:r>
        <w:rPr>
          <w:rFonts w:ascii="Arial" w:hAnsi="Arial"/>
          <w:color w:val="000000"/>
          <w:sz w:val="18"/>
        </w:rPr>
        <w:t>идів у режимі реального часу.</w:t>
      </w:r>
    </w:p>
    <w:p w14:paraId="1985F985" w14:textId="77777777" w:rsidR="00BA08E7" w:rsidRDefault="00D67579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lastRenderedPageBreak/>
        <w:t xml:space="preserve">Інші терміни у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інтегроване запобігання та контроль промислового забруднення"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електронну ідентифікацію та електронн</w:t>
      </w:r>
      <w:r>
        <w:rPr>
          <w:rFonts w:ascii="Arial" w:hAnsi="Arial"/>
          <w:color w:val="293A55"/>
          <w:sz w:val="18"/>
        </w:rPr>
        <w:t>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метрологію та метрологічну діяльність"</w:t>
      </w:r>
      <w:r>
        <w:rPr>
          <w:rFonts w:ascii="Arial" w:hAnsi="Arial"/>
          <w:color w:val="000000"/>
          <w:sz w:val="18"/>
        </w:rPr>
        <w:t xml:space="preserve"> та Положенні про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жовтня 2021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5264).</w:t>
      </w:r>
    </w:p>
    <w:p w14:paraId="43C22E52" w14:textId="77777777" w:rsidR="00BA08E7" w:rsidRDefault="00D67579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4. Для передачі результатів моніторингу викидів у режимі реального часу оператор установки:</w:t>
      </w:r>
    </w:p>
    <w:p w14:paraId="0B77D2D0" w14:textId="77777777" w:rsidR="00BA08E7" w:rsidRDefault="00D67579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реєструє автоматизовані системи вимірювання та засоби вимірювальної техніки шляхом подання реєстраційних даних, визначених у пункті 5 цього Порядку;</w:t>
      </w:r>
    </w:p>
    <w:p w14:paraId="0EDF32EF" w14:textId="77777777" w:rsidR="00BA08E7" w:rsidRDefault="00D67579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проводить перев</w:t>
      </w:r>
      <w:r>
        <w:rPr>
          <w:rFonts w:ascii="Arial" w:hAnsi="Arial"/>
          <w:color w:val="000000"/>
          <w:sz w:val="18"/>
        </w:rPr>
        <w:t>ірку можливості передачі даних у режимі тестування згідно з пунктом 9 цього Порядку;</w:t>
      </w:r>
    </w:p>
    <w:p w14:paraId="23B1A53C" w14:textId="77777777" w:rsidR="00BA08E7" w:rsidRDefault="00D67579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забезпечує передачу в режимі реального часу результатів моніторингу викидів, отриманих з використанням автоматизованих систем вимірювання згідно з вимогами цього Порядку.</w:t>
      </w:r>
    </w:p>
    <w:p w14:paraId="711CC14A" w14:textId="77777777" w:rsidR="00BA08E7" w:rsidRDefault="00D67579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>5. Оператор установки реєструє автоматизовані системи вимірювання та засоби вимірювальної техніки шляхом подання реєстраційних даних, визначених у цьому пункті, засобами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(далі - 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) в електронній формі. Опе</w:t>
      </w:r>
      <w:r>
        <w:rPr>
          <w:rFonts w:ascii="Arial" w:hAnsi="Arial"/>
          <w:color w:val="000000"/>
          <w:sz w:val="18"/>
        </w:rPr>
        <w:t xml:space="preserve">ратор установки вносить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такі дані:</w:t>
      </w:r>
    </w:p>
    <w:p w14:paraId="7730338F" w14:textId="77777777" w:rsidR="00BA08E7" w:rsidRDefault="00D67579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1) реєстраційні дані щодо автоматизованих систем вимірювання із зазначенням:</w:t>
      </w:r>
    </w:p>
    <w:p w14:paraId="0F36E293" w14:textId="77777777" w:rsidR="00BA08E7" w:rsidRDefault="00D67579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ідентифікаційного коду згідно з ЄДРПОУ;</w:t>
      </w:r>
    </w:p>
    <w:p w14:paraId="479ECAFD" w14:textId="77777777" w:rsidR="00BA08E7" w:rsidRDefault="00D67579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>найменування оператора установки;</w:t>
      </w:r>
    </w:p>
    <w:p w14:paraId="31DE1E7B" w14:textId="77777777" w:rsidR="00BA08E7" w:rsidRDefault="00D67579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 xml:space="preserve">найменування установки, на яку </w:t>
      </w:r>
      <w:r>
        <w:rPr>
          <w:rFonts w:ascii="Arial" w:hAnsi="Arial"/>
          <w:color w:val="000000"/>
          <w:sz w:val="18"/>
        </w:rPr>
        <w:t>зареєстрована автоматизована система вимірювання;</w:t>
      </w:r>
    </w:p>
    <w:p w14:paraId="314434F8" w14:textId="77777777" w:rsidR="00BA08E7" w:rsidRDefault="00D67579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 xml:space="preserve">номера інтегрованого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дозволу;</w:t>
      </w:r>
    </w:p>
    <w:p w14:paraId="20B0D13B" w14:textId="77777777" w:rsidR="00BA08E7" w:rsidRDefault="00D67579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дати реєстрації автоматизованої системи вимірювання;</w:t>
      </w:r>
    </w:p>
    <w:p w14:paraId="3A5794AF" w14:textId="77777777" w:rsidR="00BA08E7" w:rsidRDefault="00D67579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серійного номера сертифіката або самого кваліфікованого сертифіката електронного підпису, який використовувати</w:t>
      </w:r>
      <w:r>
        <w:rPr>
          <w:rFonts w:ascii="Arial" w:hAnsi="Arial"/>
          <w:color w:val="000000"/>
          <w:sz w:val="18"/>
        </w:rPr>
        <w:t>меться для авторизації програмного забезпечення оператора установки;</w:t>
      </w:r>
    </w:p>
    <w:p w14:paraId="4CEFC5A8" w14:textId="77777777" w:rsidR="00BA08E7" w:rsidRDefault="00D67579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2) реєстраційні дані щодо засобів вимірювальної техніки із зазначенням:</w:t>
      </w:r>
    </w:p>
    <w:p w14:paraId="257E8DD5" w14:textId="77777777" w:rsidR="00BA08E7" w:rsidRDefault="00D67579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реєстраційних даних автоматизованої системи вимірювання, до якої належать засоби вимірювальної техніки;</w:t>
      </w:r>
    </w:p>
    <w:p w14:paraId="0313E904" w14:textId="77777777" w:rsidR="00BA08E7" w:rsidRDefault="00D67579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найменуванн</w:t>
      </w:r>
      <w:r>
        <w:rPr>
          <w:rFonts w:ascii="Arial" w:hAnsi="Arial"/>
          <w:color w:val="000000"/>
          <w:sz w:val="18"/>
        </w:rPr>
        <w:t>я засобів вимірювальної техніки;</w:t>
      </w:r>
    </w:p>
    <w:p w14:paraId="2DDF009E" w14:textId="77777777" w:rsidR="00BA08E7" w:rsidRDefault="00D67579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 xml:space="preserve">номера та найменування джерела викидів, на якому встановлено засоби вимірювальної техніки, згідно з інтегрованим </w:t>
      </w:r>
      <w:proofErr w:type="spellStart"/>
      <w:r>
        <w:rPr>
          <w:rFonts w:ascii="Arial" w:hAnsi="Arial"/>
          <w:color w:val="000000"/>
          <w:sz w:val="18"/>
        </w:rPr>
        <w:t>довкіллєвим</w:t>
      </w:r>
      <w:proofErr w:type="spellEnd"/>
      <w:r>
        <w:rPr>
          <w:rFonts w:ascii="Arial" w:hAnsi="Arial"/>
          <w:color w:val="000000"/>
          <w:sz w:val="18"/>
        </w:rPr>
        <w:t xml:space="preserve"> дозволом;</w:t>
      </w:r>
    </w:p>
    <w:p w14:paraId="5F276FC9" w14:textId="77777777" w:rsidR="00BA08E7" w:rsidRDefault="00D67579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точного місця встановлення засобів вимірювальної техніки в межах джерела викидів;</w:t>
      </w:r>
    </w:p>
    <w:p w14:paraId="06F86051" w14:textId="77777777" w:rsidR="00BA08E7" w:rsidRDefault="00D67579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>дати р</w:t>
      </w:r>
      <w:r>
        <w:rPr>
          <w:rFonts w:ascii="Arial" w:hAnsi="Arial"/>
          <w:color w:val="000000"/>
          <w:sz w:val="18"/>
        </w:rPr>
        <w:t>еєстрації засобів вимірювальної техніки;</w:t>
      </w:r>
    </w:p>
    <w:p w14:paraId="0193C54B" w14:textId="77777777" w:rsidR="00BA08E7" w:rsidRDefault="00D67579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>статусу реєстрації засобів вимірювальної техніки ("в режимі тестування", "експлуатаційний режим", "виведено з експлуатації");</w:t>
      </w:r>
    </w:p>
    <w:p w14:paraId="1D0474C3" w14:textId="77777777" w:rsidR="00BA08E7" w:rsidRDefault="00D67579">
      <w:pPr>
        <w:spacing w:after="75"/>
        <w:ind w:firstLine="240"/>
        <w:jc w:val="both"/>
      </w:pPr>
      <w:bookmarkStart w:id="40" w:name="42"/>
      <w:bookmarkEnd w:id="39"/>
      <w:r>
        <w:rPr>
          <w:rFonts w:ascii="Arial" w:hAnsi="Arial"/>
          <w:color w:val="000000"/>
          <w:sz w:val="18"/>
        </w:rPr>
        <w:t>дати зміни статусу реєстрації засобів вимірювальної техніки (зазначається у разі зміни ст</w:t>
      </w:r>
      <w:r>
        <w:rPr>
          <w:rFonts w:ascii="Arial" w:hAnsi="Arial"/>
          <w:color w:val="000000"/>
          <w:sz w:val="18"/>
        </w:rPr>
        <w:t>атусу реєстрації);</w:t>
      </w:r>
    </w:p>
    <w:p w14:paraId="4F001E41" w14:textId="77777777" w:rsidR="00BA08E7" w:rsidRDefault="00D67579">
      <w:pPr>
        <w:spacing w:after="75"/>
        <w:ind w:firstLine="240"/>
        <w:jc w:val="both"/>
      </w:pPr>
      <w:bookmarkStart w:id="41" w:name="43"/>
      <w:bookmarkEnd w:id="40"/>
      <w:r>
        <w:rPr>
          <w:rFonts w:ascii="Arial" w:hAnsi="Arial"/>
          <w:color w:val="000000"/>
          <w:sz w:val="18"/>
        </w:rPr>
        <w:t>причини для зміни статусу реєстрації засобів вимірювальної техніки (зазначається у разі зміни статусу реєстрації);</w:t>
      </w:r>
    </w:p>
    <w:p w14:paraId="5295788B" w14:textId="77777777" w:rsidR="00BA08E7" w:rsidRDefault="00D67579">
      <w:pPr>
        <w:spacing w:after="75"/>
        <w:ind w:firstLine="240"/>
        <w:jc w:val="both"/>
      </w:pPr>
      <w:bookmarkStart w:id="42" w:name="44"/>
      <w:bookmarkEnd w:id="41"/>
      <w:r>
        <w:rPr>
          <w:rFonts w:ascii="Arial" w:hAnsi="Arial"/>
          <w:color w:val="000000"/>
          <w:sz w:val="18"/>
        </w:rPr>
        <w:t>даних щодо відповідності засобів вимірювальної техніки вимогам законодавства про метрологію та метрологічну діяльність;</w:t>
      </w:r>
    </w:p>
    <w:p w14:paraId="4B3E553F" w14:textId="77777777" w:rsidR="00BA08E7" w:rsidRDefault="00D67579">
      <w:pPr>
        <w:spacing w:after="75"/>
        <w:ind w:firstLine="240"/>
        <w:jc w:val="both"/>
      </w:pPr>
      <w:bookmarkStart w:id="43" w:name="45"/>
      <w:bookmarkEnd w:id="42"/>
      <w:r>
        <w:rPr>
          <w:rFonts w:ascii="Arial" w:hAnsi="Arial"/>
          <w:color w:val="000000"/>
          <w:sz w:val="18"/>
        </w:rPr>
        <w:t>3)</w:t>
      </w:r>
      <w:r>
        <w:rPr>
          <w:rFonts w:ascii="Arial" w:hAnsi="Arial"/>
          <w:color w:val="000000"/>
          <w:sz w:val="18"/>
        </w:rPr>
        <w:t xml:space="preserve"> дані щодо результатів моніторингу викидів, які для кожного вимірювання повинні містити обов'язково таку інформацію:</w:t>
      </w:r>
    </w:p>
    <w:p w14:paraId="3159292E" w14:textId="77777777" w:rsidR="00BA08E7" w:rsidRDefault="00D67579">
      <w:pPr>
        <w:spacing w:after="75"/>
        <w:ind w:firstLine="240"/>
        <w:jc w:val="both"/>
      </w:pPr>
      <w:bookmarkStart w:id="44" w:name="46"/>
      <w:bookmarkEnd w:id="43"/>
      <w:r>
        <w:rPr>
          <w:rFonts w:ascii="Arial" w:hAnsi="Arial"/>
          <w:color w:val="000000"/>
          <w:sz w:val="18"/>
        </w:rPr>
        <w:t>реєстраційні дані засобів вимірювальної техніки;</w:t>
      </w:r>
    </w:p>
    <w:p w14:paraId="448D94A4" w14:textId="77777777" w:rsidR="00BA08E7" w:rsidRDefault="00D67579">
      <w:pPr>
        <w:spacing w:after="75"/>
        <w:ind w:firstLine="240"/>
        <w:jc w:val="both"/>
      </w:pPr>
      <w:bookmarkStart w:id="45" w:name="47"/>
      <w:bookmarkEnd w:id="44"/>
      <w:r>
        <w:rPr>
          <w:rFonts w:ascii="Arial" w:hAnsi="Arial"/>
          <w:color w:val="000000"/>
          <w:sz w:val="18"/>
        </w:rPr>
        <w:t>параметр, що вимірюється;</w:t>
      </w:r>
    </w:p>
    <w:p w14:paraId="068C23A2" w14:textId="77777777" w:rsidR="00BA08E7" w:rsidRDefault="00D67579">
      <w:pPr>
        <w:spacing w:after="75"/>
        <w:ind w:firstLine="240"/>
        <w:jc w:val="both"/>
      </w:pPr>
      <w:bookmarkStart w:id="46" w:name="48"/>
      <w:bookmarkEnd w:id="45"/>
      <w:r>
        <w:rPr>
          <w:rFonts w:ascii="Arial" w:hAnsi="Arial"/>
          <w:color w:val="000000"/>
          <w:sz w:val="18"/>
        </w:rPr>
        <w:t>результат вимірювання (числове значення);</w:t>
      </w:r>
    </w:p>
    <w:p w14:paraId="493FBF57" w14:textId="77777777" w:rsidR="00BA08E7" w:rsidRDefault="00D67579">
      <w:pPr>
        <w:spacing w:after="75"/>
        <w:ind w:firstLine="240"/>
        <w:jc w:val="both"/>
      </w:pPr>
      <w:bookmarkStart w:id="47" w:name="49"/>
      <w:bookmarkEnd w:id="46"/>
      <w:r>
        <w:rPr>
          <w:rFonts w:ascii="Arial" w:hAnsi="Arial"/>
          <w:color w:val="000000"/>
          <w:sz w:val="18"/>
        </w:rPr>
        <w:t>одиниця вимірювання;</w:t>
      </w:r>
    </w:p>
    <w:p w14:paraId="2D9C3D01" w14:textId="77777777" w:rsidR="00BA08E7" w:rsidRDefault="00D67579">
      <w:pPr>
        <w:spacing w:after="75"/>
        <w:ind w:firstLine="240"/>
        <w:jc w:val="both"/>
      </w:pPr>
      <w:bookmarkStart w:id="48" w:name="50"/>
      <w:bookmarkEnd w:id="47"/>
      <w:r>
        <w:rPr>
          <w:rFonts w:ascii="Arial" w:hAnsi="Arial"/>
          <w:color w:val="000000"/>
          <w:sz w:val="18"/>
        </w:rPr>
        <w:t>д</w:t>
      </w:r>
      <w:r>
        <w:rPr>
          <w:rFonts w:ascii="Arial" w:hAnsi="Arial"/>
          <w:color w:val="000000"/>
          <w:sz w:val="18"/>
        </w:rPr>
        <w:t>ата та час проведення вимірювання (момент, коли засоби вимірювальної техніки зафіксували дані);</w:t>
      </w:r>
    </w:p>
    <w:p w14:paraId="5DDD2561" w14:textId="77777777" w:rsidR="00BA08E7" w:rsidRDefault="00D67579">
      <w:pPr>
        <w:spacing w:after="75"/>
        <w:ind w:firstLine="240"/>
        <w:jc w:val="both"/>
      </w:pPr>
      <w:bookmarkStart w:id="49" w:name="51"/>
      <w:bookmarkEnd w:id="48"/>
      <w:r>
        <w:rPr>
          <w:rFonts w:ascii="Arial" w:hAnsi="Arial"/>
          <w:color w:val="000000"/>
          <w:sz w:val="18"/>
        </w:rPr>
        <w:t xml:space="preserve">дата та час передачі даних до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(момент, коли дані були надіслані оператором установки);</w:t>
      </w:r>
    </w:p>
    <w:p w14:paraId="07EFE829" w14:textId="77777777" w:rsidR="00BA08E7" w:rsidRDefault="00D67579">
      <w:pPr>
        <w:spacing w:after="75"/>
        <w:ind w:firstLine="240"/>
        <w:jc w:val="both"/>
      </w:pPr>
      <w:bookmarkStart w:id="50" w:name="52"/>
      <w:bookmarkEnd w:id="49"/>
      <w:r>
        <w:rPr>
          <w:rFonts w:ascii="Arial" w:hAnsi="Arial"/>
          <w:color w:val="000000"/>
          <w:sz w:val="18"/>
        </w:rPr>
        <w:t>4) журнал змін статусів реєстрації засобів вимірювальної техні</w:t>
      </w:r>
      <w:r>
        <w:rPr>
          <w:rFonts w:ascii="Arial" w:hAnsi="Arial"/>
          <w:color w:val="000000"/>
          <w:sz w:val="18"/>
        </w:rPr>
        <w:t>ки (детальний порядок ведення журналу змін статусів наведено в пункті 11 цього Порядку).</w:t>
      </w:r>
    </w:p>
    <w:p w14:paraId="19AA3248" w14:textId="77777777" w:rsidR="00BA08E7" w:rsidRDefault="00D67579">
      <w:pPr>
        <w:spacing w:after="75"/>
        <w:ind w:firstLine="240"/>
        <w:jc w:val="both"/>
      </w:pPr>
      <w:bookmarkStart w:id="51" w:name="53"/>
      <w:bookmarkEnd w:id="50"/>
      <w:r>
        <w:rPr>
          <w:rFonts w:ascii="Arial" w:hAnsi="Arial"/>
          <w:color w:val="000000"/>
          <w:sz w:val="18"/>
        </w:rPr>
        <w:lastRenderedPageBreak/>
        <w:t>6. Мінекономіки забезпечує в режимі реального часу приймання від операторів установок результатів моніторингу викидів, отриманих з використанням автоматизованих систем</w:t>
      </w:r>
      <w:r>
        <w:rPr>
          <w:rFonts w:ascii="Arial" w:hAnsi="Arial"/>
          <w:color w:val="000000"/>
          <w:sz w:val="18"/>
        </w:rPr>
        <w:t xml:space="preserve"> вимірювання, обробку та зберігання таких даних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>.</w:t>
      </w:r>
    </w:p>
    <w:p w14:paraId="3157AF47" w14:textId="77777777" w:rsidR="00BA08E7" w:rsidRDefault="00D67579">
      <w:pPr>
        <w:spacing w:after="75"/>
        <w:ind w:firstLine="240"/>
        <w:jc w:val="both"/>
      </w:pPr>
      <w:bookmarkStart w:id="52" w:name="54"/>
      <w:bookmarkEnd w:id="51"/>
      <w:r>
        <w:rPr>
          <w:rFonts w:ascii="Arial" w:hAnsi="Arial"/>
          <w:color w:val="000000"/>
          <w:sz w:val="18"/>
        </w:rPr>
        <w:t xml:space="preserve">7. Технічні вимоги до реєстрації автоматизованих систем вимірювання та засобів вимірювальної техніки, вимоги до засобів та форматів передачі результатів моніторингу викидів та порядок їх </w:t>
      </w:r>
      <w:r>
        <w:rPr>
          <w:rFonts w:ascii="Arial" w:hAnsi="Arial"/>
          <w:color w:val="000000"/>
          <w:sz w:val="18"/>
        </w:rPr>
        <w:t xml:space="preserve">обробки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визначаються Інструкцією про технічні вимоги до передачі результатів моніторингу викидів, отриманих з використанням автоматизованих систем вимірювання, яка затверджується Мінекономіки.</w:t>
      </w:r>
    </w:p>
    <w:p w14:paraId="0BEBF656" w14:textId="77777777" w:rsidR="00BA08E7" w:rsidRDefault="00D67579">
      <w:pPr>
        <w:spacing w:after="75"/>
        <w:ind w:firstLine="240"/>
        <w:jc w:val="both"/>
      </w:pPr>
      <w:bookmarkStart w:id="53" w:name="55"/>
      <w:bookmarkEnd w:id="52"/>
      <w:r>
        <w:rPr>
          <w:rFonts w:ascii="Arial" w:hAnsi="Arial"/>
          <w:color w:val="000000"/>
          <w:sz w:val="18"/>
        </w:rPr>
        <w:t>8. У разі зміни будь-яких реєстраційних дан</w:t>
      </w:r>
      <w:r>
        <w:rPr>
          <w:rFonts w:ascii="Arial" w:hAnsi="Arial"/>
          <w:color w:val="000000"/>
          <w:sz w:val="18"/>
        </w:rPr>
        <w:t xml:space="preserve">их, зазначених у підпунктах 1 і 2 пункту 5 цього Порядку, оператор установки зобов'язаний протягом 10 робочих днів з дня виникнення таких змін подати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заяву про внесення змін до реєстраційних даних.</w:t>
      </w:r>
    </w:p>
    <w:p w14:paraId="7655F5EA" w14:textId="77777777" w:rsidR="00BA08E7" w:rsidRDefault="00D67579">
      <w:pPr>
        <w:spacing w:after="75"/>
        <w:ind w:firstLine="240"/>
        <w:jc w:val="both"/>
      </w:pPr>
      <w:bookmarkStart w:id="54" w:name="56"/>
      <w:bookmarkEnd w:id="53"/>
      <w:r>
        <w:rPr>
          <w:rFonts w:ascii="Arial" w:hAnsi="Arial"/>
          <w:color w:val="000000"/>
          <w:sz w:val="18"/>
        </w:rPr>
        <w:t>Суттєві зміни, зокрема зміна місцезнах</w:t>
      </w:r>
      <w:r>
        <w:rPr>
          <w:rFonts w:ascii="Arial" w:hAnsi="Arial"/>
          <w:color w:val="000000"/>
          <w:sz w:val="18"/>
        </w:rPr>
        <w:t>одження засобів вимірювальної техніки (перенесення на інше джерело викидів) або їх заміна засобами вимірювальної техніки з іншими технічними характеристиками, потребують проведення повторної реєстрації, що здійснюється відповідно до цього Порядку.</w:t>
      </w:r>
    </w:p>
    <w:p w14:paraId="5AC80672" w14:textId="77777777" w:rsidR="00BA08E7" w:rsidRDefault="00D67579">
      <w:pPr>
        <w:spacing w:after="75"/>
        <w:ind w:firstLine="240"/>
        <w:jc w:val="both"/>
      </w:pPr>
      <w:bookmarkStart w:id="55" w:name="57"/>
      <w:bookmarkEnd w:id="54"/>
      <w:r>
        <w:rPr>
          <w:rFonts w:ascii="Arial" w:hAnsi="Arial"/>
          <w:color w:val="000000"/>
          <w:sz w:val="18"/>
        </w:rPr>
        <w:t>9. Після</w:t>
      </w:r>
      <w:r>
        <w:rPr>
          <w:rFonts w:ascii="Arial" w:hAnsi="Arial"/>
          <w:color w:val="000000"/>
          <w:sz w:val="18"/>
        </w:rPr>
        <w:t xml:space="preserve"> реєстрації засоби вимірювальної техніки отримують статус "в режимі тестування". В такому режимі оператор установки забезпечує перевірку можливості передачі результатів моніторингу викидів. Режим тестування триває до настання дати, що визначена в умовах ін</w:t>
      </w:r>
      <w:r>
        <w:rPr>
          <w:rFonts w:ascii="Arial" w:hAnsi="Arial"/>
          <w:color w:val="000000"/>
          <w:sz w:val="18"/>
        </w:rPr>
        <w:t xml:space="preserve">тегрованого </w:t>
      </w:r>
      <w:proofErr w:type="spellStart"/>
      <w:r>
        <w:rPr>
          <w:rFonts w:ascii="Arial" w:hAnsi="Arial"/>
          <w:color w:val="000000"/>
          <w:sz w:val="18"/>
        </w:rPr>
        <w:t>довкіллєвого</w:t>
      </w:r>
      <w:proofErr w:type="spellEnd"/>
      <w:r>
        <w:rPr>
          <w:rFonts w:ascii="Arial" w:hAnsi="Arial"/>
          <w:color w:val="000000"/>
          <w:sz w:val="18"/>
        </w:rPr>
        <w:t xml:space="preserve"> дозволу як дата початку обов'язкового здійснення моніторингу викидів у реальному часі, або до дати, встановленої законодавством, або до моменту, коли оператор установки повідомить Мінекономіки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про завершення тес</w:t>
      </w:r>
      <w:r>
        <w:rPr>
          <w:rFonts w:ascii="Arial" w:hAnsi="Arial"/>
          <w:color w:val="000000"/>
          <w:sz w:val="18"/>
        </w:rPr>
        <w:t>тування та перехід в експлуатаційний режим. Після настання відповідної події статус засобів вимірювальної техніки змінюється на "експлуатаційний режим".</w:t>
      </w:r>
    </w:p>
    <w:p w14:paraId="46AC27BE" w14:textId="77777777" w:rsidR="00BA08E7" w:rsidRDefault="00D67579">
      <w:pPr>
        <w:spacing w:after="75"/>
        <w:ind w:firstLine="240"/>
        <w:jc w:val="both"/>
      </w:pPr>
      <w:bookmarkStart w:id="56" w:name="58"/>
      <w:bookmarkEnd w:id="55"/>
      <w:r>
        <w:rPr>
          <w:rFonts w:ascii="Arial" w:hAnsi="Arial"/>
          <w:color w:val="000000"/>
          <w:sz w:val="18"/>
        </w:rPr>
        <w:t xml:space="preserve">10. У разі коли засоби вимірювальної техніки постійно або тимчасово не можуть </w:t>
      </w:r>
      <w:r>
        <w:rPr>
          <w:rFonts w:ascii="Arial" w:hAnsi="Arial"/>
          <w:color w:val="000000"/>
          <w:sz w:val="18"/>
        </w:rPr>
        <w:t xml:space="preserve">використовуватися для передачі результатів моніторингу викидів з технічних причин (включаючи необхідність проведення повірки, ремонту, обслуговування тощо), оператор установки подає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заяву про встановлення статусу "виведено з експлуатаці</w:t>
      </w:r>
      <w:r>
        <w:rPr>
          <w:rFonts w:ascii="Arial" w:hAnsi="Arial"/>
          <w:color w:val="000000"/>
          <w:sz w:val="18"/>
        </w:rPr>
        <w:t>ї" для відповідних засобів вимірювальної техніки із зазначенням причини. Мінекономіки з моменту отримання такої заяви протягом одного робочого дня встановлює відповідний статус. Протягом періоду дії такого статусу передача результатів моніторингу не здійсн</w:t>
      </w:r>
      <w:r>
        <w:rPr>
          <w:rFonts w:ascii="Arial" w:hAnsi="Arial"/>
          <w:color w:val="000000"/>
          <w:sz w:val="18"/>
        </w:rPr>
        <w:t xml:space="preserve">юється. Після усунення обставин, що стали підставою для тимчасового виведення з експлуатації, оператор подає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заяву про зміну статусу, після чого Мінекономіки з моменту отримання такої заяви протягом одного робочого дня змінює статус зас</w:t>
      </w:r>
      <w:r>
        <w:rPr>
          <w:rFonts w:ascii="Arial" w:hAnsi="Arial"/>
          <w:color w:val="000000"/>
          <w:sz w:val="18"/>
        </w:rPr>
        <w:t>обів вимірювальної техніки на "експлуатаційний режим".</w:t>
      </w:r>
    </w:p>
    <w:p w14:paraId="557D862E" w14:textId="77777777" w:rsidR="00BA08E7" w:rsidRDefault="00D67579">
      <w:pPr>
        <w:spacing w:after="75"/>
        <w:ind w:firstLine="240"/>
        <w:jc w:val="both"/>
      </w:pPr>
      <w:bookmarkStart w:id="57" w:name="59"/>
      <w:bookmarkEnd w:id="56"/>
      <w:r>
        <w:rPr>
          <w:rFonts w:ascii="Arial" w:hAnsi="Arial"/>
          <w:color w:val="000000"/>
          <w:sz w:val="18"/>
        </w:rPr>
        <w:t>11. У разі несправності засобів вимірювальної техніки, а також на час дії статусу "тимчасово виведено з експлуатації" для відповідних засобів вимірювальної техніки оператор установки зобов'язаний забез</w:t>
      </w:r>
      <w:r>
        <w:rPr>
          <w:rFonts w:ascii="Arial" w:hAnsi="Arial"/>
          <w:color w:val="000000"/>
          <w:sz w:val="18"/>
        </w:rPr>
        <w:t>печити моніторинг викидів шляхом проведення періодичних вимірювань параметрів, що підлягали автоматизованому моніторингу. Такі вимірювання проводяться з частотою не рідше чотирьох разів на добу з рівними інтервалами (кожні 6 годин) відповідно до вимог зако</w:t>
      </w:r>
      <w:r>
        <w:rPr>
          <w:rFonts w:ascii="Arial" w:hAnsi="Arial"/>
          <w:color w:val="000000"/>
          <w:sz w:val="18"/>
        </w:rPr>
        <w:t>нодавства про метрологію та метрологічну діяльність. Під час виконання кожного з періодичних вимірювань необхідно зафіксувати принаймні три значення вимірювань. Протоколи таких вимірювань є невід'ємним додатком до заяви про зміну статусу засобів вимірюваль</w:t>
      </w:r>
      <w:r>
        <w:rPr>
          <w:rFonts w:ascii="Arial" w:hAnsi="Arial"/>
          <w:color w:val="000000"/>
          <w:sz w:val="18"/>
        </w:rPr>
        <w:t>ної техніки на "експлуатаційний режим", яка подається оператором установки відповідно до пункту 10 цього Порядку.</w:t>
      </w:r>
    </w:p>
    <w:p w14:paraId="4B916A9A" w14:textId="77777777" w:rsidR="00BA08E7" w:rsidRDefault="00D67579">
      <w:pPr>
        <w:spacing w:after="75"/>
        <w:ind w:firstLine="240"/>
        <w:jc w:val="both"/>
      </w:pPr>
      <w:bookmarkStart w:id="58" w:name="60"/>
      <w:bookmarkEnd w:id="57"/>
      <w:r>
        <w:rPr>
          <w:rFonts w:ascii="Arial" w:hAnsi="Arial"/>
          <w:color w:val="000000"/>
          <w:sz w:val="18"/>
        </w:rPr>
        <w:t>12. Відповідно до підпункту 4 пункту 5 цього Порядку всі зміни статусів реєстрації засобів вимірювальної техніки фіксуються в журналі змін, що</w:t>
      </w:r>
      <w:r>
        <w:rPr>
          <w:rFonts w:ascii="Arial" w:hAnsi="Arial"/>
          <w:color w:val="000000"/>
          <w:sz w:val="18"/>
        </w:rPr>
        <w:t xml:space="preserve"> ведеться засобами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>. Журнал містить інформацію про дату та час зміни статусу, попередній та новий статус, реєстраційні дані засобів вимірювальної техніки, причину зміни статусу (за наявності) та ініціатора дії (оператор установки або Мінекономіки</w:t>
      </w:r>
      <w:r>
        <w:rPr>
          <w:rFonts w:ascii="Arial" w:hAnsi="Arial"/>
          <w:color w:val="000000"/>
          <w:sz w:val="18"/>
        </w:rPr>
        <w:t>). Журнал змін є частиною реєстраційних даних та зберігається в електронному вигляді.</w:t>
      </w:r>
    </w:p>
    <w:p w14:paraId="24B37242" w14:textId="77777777" w:rsidR="00BA08E7" w:rsidRDefault="00D67579">
      <w:pPr>
        <w:spacing w:after="75"/>
        <w:ind w:firstLine="240"/>
        <w:jc w:val="both"/>
      </w:pPr>
      <w:bookmarkStart w:id="59" w:name="61"/>
      <w:bookmarkEnd w:id="58"/>
      <w:r>
        <w:rPr>
          <w:rFonts w:ascii="Arial" w:hAnsi="Arial"/>
          <w:color w:val="000000"/>
          <w:sz w:val="18"/>
        </w:rPr>
        <w:t>13. Автоматизована передача результатів моніторингу викидів у режимі реального часу здійснюється через інтерфейс прикладного програмування Мінекономіки. Передача здійснює</w:t>
      </w:r>
      <w:r>
        <w:rPr>
          <w:rFonts w:ascii="Arial" w:hAnsi="Arial"/>
          <w:color w:val="000000"/>
          <w:sz w:val="18"/>
        </w:rPr>
        <w:t>ться з використанням програмного забезпечення оператора установки шляхом виконання REST-запитів з передачею інформації у форматі обміну даними JSON.</w:t>
      </w:r>
    </w:p>
    <w:p w14:paraId="13331F6D" w14:textId="77777777" w:rsidR="00BA08E7" w:rsidRDefault="00D67579">
      <w:pPr>
        <w:spacing w:after="75"/>
        <w:ind w:firstLine="240"/>
        <w:jc w:val="both"/>
      </w:pPr>
      <w:bookmarkStart w:id="60" w:name="62"/>
      <w:bookmarkEnd w:id="59"/>
      <w:r>
        <w:rPr>
          <w:rFonts w:ascii="Arial" w:hAnsi="Arial"/>
          <w:color w:val="000000"/>
          <w:sz w:val="18"/>
        </w:rPr>
        <w:t>14. Авторизація програмного забезпечення оператора установки здійснюється з використанням кваліфікованого с</w:t>
      </w:r>
      <w:r>
        <w:rPr>
          <w:rFonts w:ascii="Arial" w:hAnsi="Arial"/>
          <w:color w:val="000000"/>
          <w:sz w:val="18"/>
        </w:rPr>
        <w:t>ертифіката електронного підпису.</w:t>
      </w:r>
    </w:p>
    <w:p w14:paraId="2B495D15" w14:textId="77777777" w:rsidR="00BA08E7" w:rsidRDefault="00D67579">
      <w:pPr>
        <w:spacing w:after="75"/>
        <w:ind w:firstLine="240"/>
        <w:jc w:val="both"/>
      </w:pPr>
      <w:bookmarkStart w:id="61" w:name="63"/>
      <w:bookmarkEnd w:id="60"/>
      <w:r>
        <w:rPr>
          <w:rFonts w:ascii="Arial" w:hAnsi="Arial"/>
          <w:color w:val="000000"/>
          <w:sz w:val="18"/>
        </w:rPr>
        <w:t xml:space="preserve">15. Інтерфейс прикладного програмування Мінекономіки інтегрується в </w:t>
      </w:r>
      <w:proofErr w:type="spellStart"/>
      <w:r>
        <w:rPr>
          <w:rFonts w:ascii="Arial" w:hAnsi="Arial"/>
          <w:color w:val="000000"/>
          <w:sz w:val="18"/>
        </w:rPr>
        <w:t>ЕкоСистему</w:t>
      </w:r>
      <w:proofErr w:type="spellEnd"/>
      <w:r>
        <w:rPr>
          <w:rFonts w:ascii="Arial" w:hAnsi="Arial"/>
          <w:color w:val="000000"/>
          <w:sz w:val="18"/>
        </w:rPr>
        <w:t>. Технічна реалізація та впровадження інтерфейсу прикладного програмування визначається Інструкцією про технічні вимоги до передачі результатів м</w:t>
      </w:r>
      <w:r>
        <w:rPr>
          <w:rFonts w:ascii="Arial" w:hAnsi="Arial"/>
          <w:color w:val="000000"/>
          <w:sz w:val="18"/>
        </w:rPr>
        <w:t>оніторингу викидів, отриманих з використанням автоматизованих систем вимірювання.</w:t>
      </w:r>
    </w:p>
    <w:p w14:paraId="3884C938" w14:textId="77777777" w:rsidR="00BA08E7" w:rsidRDefault="00D67579">
      <w:pPr>
        <w:spacing w:after="75"/>
        <w:ind w:firstLine="240"/>
        <w:jc w:val="both"/>
      </w:pPr>
      <w:bookmarkStart w:id="62" w:name="64"/>
      <w:bookmarkEnd w:id="61"/>
      <w:r>
        <w:rPr>
          <w:rFonts w:ascii="Arial" w:hAnsi="Arial"/>
          <w:color w:val="000000"/>
          <w:sz w:val="18"/>
        </w:rPr>
        <w:t>16. Каналом передачі даних є Інтернет з використанням сучасних протоколів шифрування.</w:t>
      </w:r>
    </w:p>
    <w:p w14:paraId="592833F9" w14:textId="77777777" w:rsidR="00BA08E7" w:rsidRDefault="00D67579">
      <w:pPr>
        <w:spacing w:after="75"/>
        <w:ind w:firstLine="240"/>
        <w:jc w:val="both"/>
      </w:pPr>
      <w:bookmarkStart w:id="63" w:name="65"/>
      <w:bookmarkEnd w:id="62"/>
      <w:r>
        <w:rPr>
          <w:rFonts w:ascii="Arial" w:hAnsi="Arial"/>
          <w:color w:val="000000"/>
          <w:sz w:val="18"/>
        </w:rPr>
        <w:lastRenderedPageBreak/>
        <w:t xml:space="preserve">17. У період відсутності зв'язку між автоматизованою системою вимірювання та </w:t>
      </w:r>
      <w:proofErr w:type="spellStart"/>
      <w:r>
        <w:rPr>
          <w:rFonts w:ascii="Arial" w:hAnsi="Arial"/>
          <w:color w:val="000000"/>
          <w:sz w:val="18"/>
        </w:rPr>
        <w:t>ЕкоСистемою</w:t>
      </w:r>
      <w:proofErr w:type="spellEnd"/>
      <w:r>
        <w:rPr>
          <w:rFonts w:ascii="Arial" w:hAnsi="Arial"/>
          <w:color w:val="000000"/>
          <w:sz w:val="18"/>
        </w:rPr>
        <w:t xml:space="preserve"> оператор установки забезпечує збереження результатів моніторингу викидів у власній інформаційній системі та протягом 72 годин після відновлення зв'язку передає до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 xml:space="preserve"> результати моніторингу викидів, отримані у період відсутності зв'язку між автомат</w:t>
      </w:r>
      <w:r>
        <w:rPr>
          <w:rFonts w:ascii="Arial" w:hAnsi="Arial"/>
          <w:color w:val="000000"/>
          <w:sz w:val="18"/>
        </w:rPr>
        <w:t xml:space="preserve">изованою системою вимірювання та </w:t>
      </w:r>
      <w:proofErr w:type="spellStart"/>
      <w:r>
        <w:rPr>
          <w:rFonts w:ascii="Arial" w:hAnsi="Arial"/>
          <w:color w:val="000000"/>
          <w:sz w:val="18"/>
        </w:rPr>
        <w:t>ЕкоСистемою</w:t>
      </w:r>
      <w:proofErr w:type="spellEnd"/>
      <w:r>
        <w:rPr>
          <w:rFonts w:ascii="Arial" w:hAnsi="Arial"/>
          <w:color w:val="000000"/>
          <w:sz w:val="18"/>
        </w:rPr>
        <w:t>.</w:t>
      </w:r>
    </w:p>
    <w:p w14:paraId="765EADFF" w14:textId="77777777" w:rsidR="00BA08E7" w:rsidRDefault="00D67579">
      <w:pPr>
        <w:spacing w:after="75"/>
        <w:jc w:val="center"/>
      </w:pPr>
      <w:bookmarkStart w:id="64" w:name="66"/>
      <w:bookmarkEnd w:id="63"/>
      <w:r>
        <w:rPr>
          <w:rFonts w:ascii="Arial" w:hAnsi="Arial"/>
          <w:color w:val="000000"/>
          <w:sz w:val="18"/>
        </w:rPr>
        <w:t>____________</w:t>
      </w:r>
    </w:p>
    <w:bookmarkEnd w:id="64"/>
    <w:p w14:paraId="5FECC8A0" w14:textId="77777777" w:rsidR="00D67579" w:rsidRDefault="00D67579"/>
    <w:sectPr w:rsidR="00D67579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E7"/>
    <w:rsid w:val="002C3875"/>
    <w:rsid w:val="00BA08E7"/>
    <w:rsid w:val="00D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C187"/>
  <w15:docId w15:val="{B2D37B66-B882-464C-9662-5A66ADE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6770</Words>
  <Characters>3859</Characters>
  <Application>Microsoft Office Word</Application>
  <DocSecurity>0</DocSecurity>
  <Lines>32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Барвіцька</cp:lastModifiedBy>
  <cp:revision>2</cp:revision>
  <dcterms:created xsi:type="dcterms:W3CDTF">2025-09-29T11:55:00Z</dcterms:created>
  <dcterms:modified xsi:type="dcterms:W3CDTF">2025-09-29T11:55:00Z</dcterms:modified>
</cp:coreProperties>
</file>