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1E44A" w14:textId="77777777" w:rsidR="00B32070" w:rsidRDefault="00000000">
      <w:pPr>
        <w:spacing w:after="0"/>
        <w:jc w:val="center"/>
      </w:pPr>
      <w:bookmarkStart w:id="0" w:name="1"/>
      <w:r>
        <w:rPr>
          <w:noProof/>
        </w:rPr>
        <w:drawing>
          <wp:inline distT="0" distB="0" distL="0" distR="0" wp14:anchorId="41D76259" wp14:editId="7EE4B5C9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FB48A" w14:textId="77777777" w:rsidR="00B32070" w:rsidRDefault="00000000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КАБІНЕТ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14:paraId="04EDDAD1" w14:textId="77777777" w:rsidR="00B32070" w:rsidRDefault="00000000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ПОСТАНОВА</w:t>
      </w:r>
    </w:p>
    <w:p w14:paraId="33F03EBF" w14:textId="77777777" w:rsidR="00B32070" w:rsidRDefault="00000000">
      <w:pPr>
        <w:spacing w:after="0"/>
        <w:jc w:val="center"/>
      </w:pPr>
      <w:bookmarkStart w:id="3" w:name="4"/>
      <w:bookmarkEnd w:id="2"/>
      <w:r>
        <w:rPr>
          <w:rFonts w:ascii="Arial"/>
          <w:b/>
          <w:color w:val="000000"/>
          <w:sz w:val="18"/>
        </w:rPr>
        <w:t>від</w:t>
      </w:r>
      <w:r>
        <w:rPr>
          <w:rFonts w:ascii="Arial"/>
          <w:b/>
          <w:color w:val="000000"/>
          <w:sz w:val="18"/>
        </w:rPr>
        <w:t xml:space="preserve"> 26 </w:t>
      </w:r>
      <w:r>
        <w:rPr>
          <w:rFonts w:ascii="Arial"/>
          <w:b/>
          <w:color w:val="000000"/>
          <w:sz w:val="18"/>
        </w:rPr>
        <w:t>листопада</w:t>
      </w:r>
      <w:r>
        <w:rPr>
          <w:rFonts w:ascii="Arial"/>
          <w:b/>
          <w:color w:val="000000"/>
          <w:sz w:val="18"/>
        </w:rPr>
        <w:t xml:space="preserve"> 2024 </w:t>
      </w:r>
      <w:r>
        <w:rPr>
          <w:rFonts w:ascii="Arial"/>
          <w:b/>
          <w:color w:val="000000"/>
          <w:sz w:val="18"/>
        </w:rPr>
        <w:t>р</w:t>
      </w:r>
      <w:r>
        <w:rPr>
          <w:rFonts w:ascii="Arial"/>
          <w:b/>
          <w:color w:val="000000"/>
          <w:sz w:val="18"/>
        </w:rPr>
        <w:t>. N 1347</w:t>
      </w:r>
    </w:p>
    <w:p w14:paraId="22A3EF6B" w14:textId="77777777" w:rsidR="00B32070" w:rsidRDefault="00000000">
      <w:pPr>
        <w:spacing w:after="0"/>
        <w:jc w:val="center"/>
      </w:pPr>
      <w:bookmarkStart w:id="4" w:name="5"/>
      <w:bookmarkEnd w:id="3"/>
      <w:r>
        <w:rPr>
          <w:rFonts w:ascii="Arial"/>
          <w:b/>
          <w:color w:val="000000"/>
          <w:sz w:val="18"/>
        </w:rPr>
        <w:t>Київ</w:t>
      </w:r>
    </w:p>
    <w:p w14:paraId="0624A109" w14:textId="77777777" w:rsidR="00B32070" w:rsidRDefault="00000000">
      <w:pPr>
        <w:pStyle w:val="2"/>
        <w:spacing w:after="0"/>
        <w:jc w:val="center"/>
      </w:pPr>
      <w:bookmarkStart w:id="5" w:name="6"/>
      <w:bookmarkEnd w:id="4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повернення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заміни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непридатних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продуктів</w:t>
      </w:r>
    </w:p>
    <w:p w14:paraId="46427C7C" w14:textId="77777777" w:rsidR="00B32070" w:rsidRDefault="00000000">
      <w:pPr>
        <w:spacing w:after="0"/>
        <w:ind w:firstLine="240"/>
      </w:pPr>
      <w:bookmarkStart w:id="6" w:name="7"/>
      <w:bookmarkEnd w:id="5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>:</w:t>
      </w:r>
    </w:p>
    <w:p w14:paraId="7FAE6CF2" w14:textId="77777777" w:rsidR="00B32070" w:rsidRDefault="00000000">
      <w:pPr>
        <w:spacing w:after="0"/>
        <w:ind w:firstLine="240"/>
      </w:pPr>
      <w:bookmarkStart w:id="7" w:name="8"/>
      <w:bookmarkEnd w:id="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непридатних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>.</w:t>
      </w:r>
    </w:p>
    <w:p w14:paraId="61968031" w14:textId="77777777" w:rsidR="00B32070" w:rsidRDefault="00000000">
      <w:pPr>
        <w:spacing w:after="0"/>
        <w:ind w:firstLine="240"/>
      </w:pPr>
      <w:bookmarkStart w:id="8" w:name="9"/>
      <w:bookmarkEnd w:id="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3153-IX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".</w:t>
      </w:r>
    </w:p>
    <w:p w14:paraId="65C0B070" w14:textId="77777777" w:rsidR="00B32070" w:rsidRDefault="00000000">
      <w:pPr>
        <w:spacing w:after="0"/>
        <w:ind w:firstLine="240"/>
      </w:pPr>
      <w:bookmarkStart w:id="9" w:name="10"/>
      <w:bookmarkEnd w:id="8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9"/>
        <w:gridCol w:w="4624"/>
      </w:tblGrid>
      <w:tr w:rsidR="00B32070" w14:paraId="431FD08F" w14:textId="7777777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14:paraId="2C3DB452" w14:textId="77777777" w:rsidR="00B32070" w:rsidRDefault="00000000">
            <w:pPr>
              <w:spacing w:after="0"/>
              <w:jc w:val="center"/>
            </w:pPr>
            <w:bookmarkStart w:id="10" w:name="11"/>
            <w:bookmarkEnd w:id="9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14:paraId="563B7C63" w14:textId="77777777" w:rsidR="00B32070" w:rsidRDefault="00000000">
            <w:pPr>
              <w:spacing w:after="0"/>
              <w:jc w:val="center"/>
            </w:pPr>
            <w:bookmarkStart w:id="11" w:name="12"/>
            <w:bookmarkEnd w:id="10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11"/>
      </w:tr>
    </w:tbl>
    <w:p w14:paraId="3690DBAF" w14:textId="77777777" w:rsidR="00B32070" w:rsidRDefault="00000000">
      <w:r>
        <w:br/>
      </w:r>
    </w:p>
    <w:p w14:paraId="6E48AB54" w14:textId="77777777" w:rsidR="00B32070" w:rsidRDefault="00000000">
      <w:pPr>
        <w:spacing w:after="0"/>
        <w:ind w:firstLine="240"/>
      </w:pPr>
      <w:bookmarkStart w:id="12" w:name="13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67</w:t>
      </w:r>
    </w:p>
    <w:p w14:paraId="74E19EC9" w14:textId="77777777" w:rsidR="00B32070" w:rsidRDefault="00000000">
      <w:pPr>
        <w:spacing w:after="0"/>
        <w:ind w:firstLine="240"/>
      </w:pPr>
      <w:bookmarkStart w:id="13" w:name="14"/>
      <w:bookmarkEnd w:id="12"/>
      <w:r>
        <w:rPr>
          <w:rFonts w:ascii="Arial"/>
          <w:color w:val="000000"/>
          <w:sz w:val="18"/>
        </w:rPr>
        <w:t xml:space="preserve"> </w:t>
      </w:r>
    </w:p>
    <w:p w14:paraId="0E958D2B" w14:textId="77777777" w:rsidR="00B32070" w:rsidRDefault="00000000">
      <w:pPr>
        <w:spacing w:after="0"/>
        <w:ind w:firstLine="240"/>
        <w:jc w:val="right"/>
      </w:pPr>
      <w:bookmarkStart w:id="14" w:name="15"/>
      <w:bookmarkEnd w:id="13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1347</w:t>
      </w:r>
    </w:p>
    <w:p w14:paraId="1A555FBF" w14:textId="77777777" w:rsidR="00B32070" w:rsidRDefault="00000000">
      <w:pPr>
        <w:pStyle w:val="3"/>
        <w:spacing w:after="0"/>
        <w:jc w:val="center"/>
      </w:pPr>
      <w:bookmarkStart w:id="15" w:name="16"/>
      <w:bookmarkEnd w:id="14"/>
      <w:r>
        <w:rPr>
          <w:rFonts w:ascii="Arial"/>
          <w:color w:val="000000"/>
          <w:sz w:val="27"/>
        </w:rPr>
        <w:t>ПОРЯДОК</w:t>
      </w:r>
      <w:r>
        <w:br/>
      </w:r>
      <w:r>
        <w:rPr>
          <w:rFonts w:ascii="Arial"/>
          <w:color w:val="000000"/>
          <w:sz w:val="27"/>
        </w:rPr>
        <w:t>повернення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заміни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непридатних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продуктів</w:t>
      </w:r>
    </w:p>
    <w:p w14:paraId="5846F3E8" w14:textId="77777777" w:rsidR="00B32070" w:rsidRDefault="00000000">
      <w:pPr>
        <w:spacing w:after="0"/>
        <w:ind w:firstLine="240"/>
      </w:pPr>
      <w:bookmarkStart w:id="16" w:name="17"/>
      <w:bookmarkEnd w:id="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</w:t>
      </w:r>
      <w:r>
        <w:rPr>
          <w:rFonts w:ascii="Arial"/>
          <w:color w:val="000000"/>
          <w:sz w:val="18"/>
        </w:rPr>
        <w:t>.</w:t>
      </w:r>
    </w:p>
    <w:p w14:paraId="3507FD19" w14:textId="77777777" w:rsidR="00B32070" w:rsidRDefault="00000000">
      <w:pPr>
        <w:spacing w:after="0"/>
        <w:ind w:firstLine="240"/>
      </w:pPr>
      <w:bookmarkStart w:id="17" w:name="18"/>
      <w:bookmarkEnd w:id="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безпечний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небезпечний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".</w:t>
      </w:r>
    </w:p>
    <w:p w14:paraId="0E857E8D" w14:textId="77777777" w:rsidR="00B32070" w:rsidRDefault="00000000">
      <w:pPr>
        <w:spacing w:after="0"/>
        <w:ind w:firstLine="240"/>
      </w:pPr>
      <w:bookmarkStart w:id="18" w:name="19"/>
      <w:bookmarkEnd w:id="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14:paraId="3254B23A" w14:textId="77777777" w:rsidR="00B32070" w:rsidRDefault="00000000">
      <w:pPr>
        <w:spacing w:after="0"/>
        <w:ind w:firstLine="240"/>
      </w:pPr>
      <w:bookmarkStart w:id="19" w:name="20"/>
      <w:bookmarkEnd w:id="18"/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або</w:t>
      </w:r>
    </w:p>
    <w:p w14:paraId="76462E16" w14:textId="77777777" w:rsidR="00B32070" w:rsidRDefault="00000000">
      <w:pPr>
        <w:spacing w:after="0"/>
        <w:ind w:firstLine="240"/>
      </w:pPr>
      <w:bookmarkStart w:id="20" w:name="21"/>
      <w:bookmarkEnd w:id="19"/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</w:t>
      </w:r>
      <w:r>
        <w:rPr>
          <w:rFonts w:ascii="Arial"/>
          <w:color w:val="000000"/>
          <w:sz w:val="18"/>
        </w:rPr>
        <w:t>.</w:t>
      </w:r>
    </w:p>
    <w:p w14:paraId="7D630C15" w14:textId="77777777" w:rsidR="00B32070" w:rsidRDefault="00000000">
      <w:pPr>
        <w:spacing w:after="0"/>
        <w:ind w:firstLine="240"/>
      </w:pPr>
      <w:bookmarkStart w:id="21" w:name="22"/>
      <w:bookmarkEnd w:id="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:</w:t>
      </w:r>
    </w:p>
    <w:p w14:paraId="5BD378D7" w14:textId="77777777" w:rsidR="00B32070" w:rsidRDefault="00000000">
      <w:pPr>
        <w:spacing w:after="0"/>
        <w:ind w:firstLine="240"/>
      </w:pPr>
      <w:bookmarkStart w:id="22" w:name="23"/>
      <w:bookmarkEnd w:id="21"/>
      <w:r>
        <w:rPr>
          <w:rFonts w:ascii="Arial"/>
          <w:color w:val="000000"/>
          <w:sz w:val="18"/>
        </w:rPr>
        <w:lastRenderedPageBreak/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+ 6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>;</w:t>
      </w:r>
    </w:p>
    <w:p w14:paraId="5ACFA9A5" w14:textId="77777777" w:rsidR="00B32070" w:rsidRDefault="00000000">
      <w:pPr>
        <w:spacing w:after="0"/>
        <w:ind w:firstLine="240"/>
      </w:pPr>
      <w:bookmarkStart w:id="23" w:name="24"/>
      <w:bookmarkEnd w:id="22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")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")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>;</w:t>
      </w:r>
    </w:p>
    <w:p w14:paraId="6BABFB1A" w14:textId="77777777" w:rsidR="00B32070" w:rsidRDefault="00000000">
      <w:pPr>
        <w:spacing w:after="0"/>
        <w:ind w:firstLine="240"/>
      </w:pPr>
      <w:bookmarkStart w:id="24" w:name="25"/>
      <w:bookmarkEnd w:id="23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")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>.</w:t>
      </w:r>
    </w:p>
    <w:p w14:paraId="3FCCFE52" w14:textId="77777777" w:rsidR="00B32070" w:rsidRDefault="00000000">
      <w:pPr>
        <w:spacing w:after="0"/>
        <w:ind w:firstLine="240"/>
      </w:pPr>
      <w:bookmarkStart w:id="25" w:name="26"/>
      <w:bookmarkEnd w:id="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>.</w:t>
      </w:r>
    </w:p>
    <w:p w14:paraId="36455C97" w14:textId="77777777" w:rsidR="00B32070" w:rsidRDefault="00000000">
      <w:pPr>
        <w:spacing w:after="0"/>
        <w:ind w:firstLine="240"/>
      </w:pPr>
      <w:bookmarkStart w:id="26" w:name="27"/>
      <w:bookmarkEnd w:id="2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</w:t>
      </w:r>
      <w:r>
        <w:rPr>
          <w:rFonts w:ascii="Arial"/>
          <w:color w:val="000000"/>
          <w:sz w:val="18"/>
        </w:rPr>
        <w:t>.</w:t>
      </w:r>
    </w:p>
    <w:p w14:paraId="1DFDEDAA" w14:textId="77777777" w:rsidR="00B32070" w:rsidRDefault="00000000">
      <w:pPr>
        <w:spacing w:after="0"/>
        <w:ind w:firstLine="240"/>
      </w:pPr>
      <w:bookmarkStart w:id="27" w:name="28"/>
      <w:bookmarkEnd w:id="2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14:paraId="3193604F" w14:textId="77777777" w:rsidR="00B32070" w:rsidRDefault="00000000">
      <w:pPr>
        <w:spacing w:after="0"/>
        <w:ind w:firstLine="240"/>
      </w:pPr>
      <w:bookmarkStart w:id="28" w:name="29"/>
      <w:bookmarkEnd w:id="2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14:paraId="7DE29076" w14:textId="77777777" w:rsidR="00B32070" w:rsidRDefault="00000000">
      <w:pPr>
        <w:spacing w:after="0"/>
        <w:ind w:firstLine="240"/>
      </w:pPr>
      <w:bookmarkStart w:id="29" w:name="30"/>
      <w:bookmarkEnd w:id="2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>.</w:t>
      </w:r>
    </w:p>
    <w:p w14:paraId="77CCEFEE" w14:textId="77777777" w:rsidR="00B32070" w:rsidRDefault="00000000">
      <w:pPr>
        <w:spacing w:after="0"/>
        <w:ind w:firstLine="240"/>
      </w:pPr>
      <w:bookmarkStart w:id="30" w:name="31"/>
      <w:bookmarkEnd w:id="29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14:paraId="0C1D816A" w14:textId="77777777" w:rsidR="00B32070" w:rsidRDefault="00000000">
      <w:pPr>
        <w:spacing w:after="0"/>
        <w:ind w:firstLine="240"/>
      </w:pPr>
      <w:bookmarkStart w:id="31" w:name="32"/>
      <w:bookmarkEnd w:id="3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14:paraId="62FA6E09" w14:textId="77777777" w:rsidR="00B32070" w:rsidRDefault="00000000">
      <w:pPr>
        <w:spacing w:after="0"/>
        <w:ind w:firstLine="240"/>
      </w:pPr>
      <w:bookmarkStart w:id="32" w:name="33"/>
      <w:bookmarkEnd w:id="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неуважності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>.</w:t>
      </w:r>
    </w:p>
    <w:p w14:paraId="3C5C47C1" w14:textId="77777777" w:rsidR="00B32070" w:rsidRDefault="00000000">
      <w:pPr>
        <w:spacing w:after="0"/>
        <w:ind w:firstLine="240"/>
      </w:pPr>
      <w:bookmarkStart w:id="33" w:name="34"/>
      <w:bookmarkEnd w:id="3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".</w:t>
      </w:r>
    </w:p>
    <w:p w14:paraId="3B3993F3" w14:textId="77777777" w:rsidR="00B32070" w:rsidRDefault="00000000">
      <w:pPr>
        <w:spacing w:after="0"/>
        <w:ind w:firstLine="240"/>
      </w:pPr>
      <w:bookmarkStart w:id="34" w:name="35"/>
      <w:bookmarkEnd w:id="3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".</w:t>
      </w:r>
    </w:p>
    <w:p w14:paraId="2AEDAD24" w14:textId="77777777" w:rsidR="00B32070" w:rsidRDefault="00000000">
      <w:pPr>
        <w:spacing w:after="0"/>
        <w:jc w:val="center"/>
      </w:pPr>
      <w:bookmarkStart w:id="35" w:name="36"/>
      <w:bookmarkEnd w:id="34"/>
      <w:r>
        <w:rPr>
          <w:rFonts w:ascii="Arial"/>
          <w:color w:val="000000"/>
          <w:sz w:val="18"/>
        </w:rPr>
        <w:t>____________</w:t>
      </w:r>
    </w:p>
    <w:p w14:paraId="7B180C13" w14:textId="77777777" w:rsidR="00B32070" w:rsidRDefault="00B32070">
      <w:pPr>
        <w:spacing w:after="0"/>
        <w:ind w:firstLine="240"/>
      </w:pPr>
      <w:bookmarkStart w:id="36" w:name="37"/>
      <w:bookmarkEnd w:id="35"/>
    </w:p>
    <w:bookmarkEnd w:id="36"/>
    <w:p w14:paraId="343A7641" w14:textId="77777777" w:rsidR="00B32070" w:rsidRDefault="00000000">
      <w:r>
        <w:br/>
      </w:r>
    </w:p>
    <w:sectPr w:rsidR="00B32070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216098">
    <w:abstractNumId w:val="1"/>
  </w:num>
  <w:num w:numId="2" w16cid:durableId="1963075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070"/>
    <w:rsid w:val="00397A5B"/>
    <w:rsid w:val="006E662B"/>
    <w:rsid w:val="00B3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F999"/>
  <w15:docId w15:val="{08D898E9-CAB4-4C94-B0A9-8E8AC370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3670</Words>
  <Characters>2093</Characters>
  <Application>Microsoft Office Word</Application>
  <DocSecurity>0</DocSecurity>
  <Lines>17</Lines>
  <Paragraphs>11</Paragraphs>
  <ScaleCrop>false</ScaleCrop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Admin</cp:lastModifiedBy>
  <cp:revision>2</cp:revision>
  <dcterms:created xsi:type="dcterms:W3CDTF">2024-11-30T17:38:00Z</dcterms:created>
  <dcterms:modified xsi:type="dcterms:W3CDTF">2024-11-30T17:38:00Z</dcterms:modified>
</cp:coreProperties>
</file>