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0188" w14:textId="3330188">
      <w:pPr>
        <w:spacing w:after="0"/>
        <w:ind w:left="0"/>
        <w:jc w:val="center"/>
        <w15:collapsed w:val="false"/>
      </w:pPr>
      <w:bookmarkStart w:name="1" w:id="0"/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21"/>
        </w:rPr>
        <w:t>МІНІСТЕРСТВО ЕНЕРГЕТИКИ ТА ВУГІЛЬНОЇ ПРОМИСЛОВОСТІ УКРАЇНИ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НАКАЗ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21 липня 2017 року N 476</w:t>
      </w:r>
    </w:p>
    <w:bookmarkEnd w:id="3"/>
    <w:bookmarkStart w:name="5" w:id="4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Про затвердження Правил улаштування електроустановок</w:t>
      </w:r>
    </w:p>
    <w:bookmarkEnd w:id="4"/>
    <w:bookmarkStart w:name="6" w:id="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Керуючись </w:t>
      </w:r>
      <w:r>
        <w:rPr>
          <w:rFonts w:ascii="Arial"/>
          <w:b w:val="false"/>
          <w:i w:val="false"/>
          <w:color w:val="000000"/>
          <w:sz w:val="18"/>
        </w:rPr>
        <w:t>Законом України "Про ринок електричної енергії"</w:t>
      </w:r>
      <w:r>
        <w:rPr>
          <w:rFonts w:ascii="Arial"/>
          <w:b w:val="false"/>
          <w:i w:val="false"/>
          <w:color w:val="000000"/>
          <w:sz w:val="18"/>
        </w:rPr>
        <w:t xml:space="preserve">, Положенням про Міністерство енергетики та вугільної промисловості України, затвердженим </w:t>
      </w:r>
      <w:r>
        <w:rPr>
          <w:rFonts w:ascii="Arial"/>
          <w:b w:val="false"/>
          <w:i w:val="false"/>
          <w:color w:val="000000"/>
          <w:sz w:val="18"/>
        </w:rPr>
        <w:t>постановою Кабінету Міністрів України від 29.03.2017 N 208</w:t>
      </w:r>
      <w:r>
        <w:rPr>
          <w:rFonts w:ascii="Arial"/>
          <w:b w:val="false"/>
          <w:i w:val="false"/>
          <w:color w:val="000000"/>
          <w:sz w:val="18"/>
        </w:rPr>
        <w:t xml:space="preserve">, враховуючи розвиток науково-технічного прогресу щодо улаштування електроустановок та з метою приведення у відповідність до законодавства Правил улаштування електроустановок </w:t>
      </w:r>
      <w:r>
        <w:rPr>
          <w:rFonts w:ascii="Arial"/>
          <w:b/>
          <w:i w:val="false"/>
          <w:color w:val="000000"/>
          <w:sz w:val="18"/>
        </w:rPr>
        <w:t>наказую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5"/>
    <w:bookmarkStart w:name="7" w:id="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Затвердити Правила улаштування електроустановок (далі - ПУЕ), виклавши їх у новій редакції, що додається*.</w:t>
      </w:r>
    </w:p>
    <w:bookmarkEnd w:id="6"/>
    <w:bookmarkStart w:name="19" w:id="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____________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 xml:space="preserve"> * </w:t>
      </w:r>
      <w:r>
        <w:rPr>
          <w:rFonts w:ascii="Arial"/>
          <w:b w:val="false"/>
          <w:i w:val="false"/>
          <w:color w:val="000000"/>
          <w:sz w:val="15"/>
        </w:rPr>
        <w:t>Не наводиться.</w:t>
      </w:r>
    </w:p>
    <w:bookmarkEnd w:id="7"/>
    <w:bookmarkStart w:name="8" w:id="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Об'єднанню енергетичних підприємств "Галузевий резервно-інвестиційний фонд розвитку енергетики" (Бурдяк Л. І.) внести цей наказ до реєстру нормативних документів Міненерговугілля.</w:t>
      </w:r>
    </w:p>
    <w:bookmarkEnd w:id="8"/>
    <w:bookmarkStart w:name="9" w:id="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Державному підприємству "Національна енергетична компанія "Укренерго" (Ковальчуку В. В.) забезпечити:</w:t>
      </w:r>
    </w:p>
    <w:bookmarkEnd w:id="9"/>
    <w:bookmarkStart w:name="10" w:id="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видання і надходження належної кількості примірників цього наказу підприємствам енергетичної галузі, відповідно до їх замовлень;</w:t>
      </w:r>
    </w:p>
    <w:bookmarkEnd w:id="10"/>
    <w:bookmarkStart w:name="11" w:id="1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подальший науково-технічний супровід впровадження ПУЕ.</w:t>
      </w:r>
    </w:p>
    <w:bookmarkEnd w:id="11"/>
    <w:bookmarkStart w:name="12" w:id="1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Цей наказ набирає чинності через 30 днів.</w:t>
      </w:r>
    </w:p>
    <w:bookmarkEnd w:id="12"/>
    <w:bookmarkStart w:name="13" w:id="1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5. Визнати такими, що втратили чинність, </w:t>
      </w:r>
      <w:r>
        <w:rPr>
          <w:rFonts w:ascii="Arial"/>
          <w:b w:val="false"/>
          <w:i w:val="false"/>
          <w:color w:val="000000"/>
          <w:sz w:val="18"/>
        </w:rPr>
        <w:t>накази Міненерговугілля від 20.06.2014 N 469 "Про внесення змін та доповнень до розділу 1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22.08.2014 N 596 "Про внесення змін та доповнень до розділу 2 Правил улаштування електроустановок (глави 2.3 - 2.5)"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22.08.2014 N 597 "Про внесення змін та доповнень до розділу 6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22.08.2014 N 598 "Про внесення змін та доповнень до розділу 4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23.06.2015 N 394 "Про внесення змін до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30.07.2015 N 478 "Про внесення змін та доповнень до розділу 1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30.07.2015 N 479 "Про внесення змін та доповнень до розділу 2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30.07.2015 N 480 "Про внесення змін та доповнень до розділу 5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13.11.2015 N 726 "Про внесення змін та доповнень до розділу 3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08.12.2015 N 795 "Про внесення змін та доповнень до розділу 5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08.12.2015 N 796 "Про внесення змін та доповнень до розділу 4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12.04.2016 N 251 "Про внесення змін до глави 4.4 розділу 4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від 12.04.2016 N 252 "Про внесення змін до глав 3.1 та 3.2 розділу 3 Правил улаштування електроустановок"</w:t>
      </w:r>
      <w:r>
        <w:rPr>
          <w:rFonts w:ascii="Arial"/>
          <w:b w:val="false"/>
          <w:i w:val="false"/>
          <w:color w:val="000000"/>
          <w:sz w:val="18"/>
        </w:rPr>
        <w:t>.</w:t>
      </w:r>
    </w:p>
    <w:bookmarkEnd w:id="13"/>
    <w:bookmarkStart w:name="14" w:id="1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6. Контроль за виконанням цього наказу покласти на заступника Міністра Корзуна А. В.</w:t>
      </w:r>
    </w:p>
    <w:bookmarkEnd w:id="14"/>
    <w:bookmarkStart w:name="15" w:id="1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top"/>
          </w:tcPr>
          <w:bookmarkStart w:name="16" w:id="1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Міністр</w:t>
            </w:r>
          </w:p>
          <w:bookmarkEnd w:id="16"/>
        </w:tc>
        <w:tc>
          <w:tcPr>
            <w:tcW w:w="4845" w:type="dxa"/>
            <w:tcBorders/>
            <w:vAlign w:val="bottom"/>
          </w:tcPr>
          <w:bookmarkStart w:name="17" w:id="1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І. С. Насалик</w:t>
            </w:r>
          </w:p>
          <w:bookmarkEnd w:id="17"/>
        </w:tc>
      </w:tr>
    </w:tbl>
    <w:p>
      <w:pPr>
        <w:spacing/>
        <w:ind w:left="0"/>
        <w:jc w:val="left"/>
      </w:pPr>
      <w:r>
        <w:br/>
      </w:r>
    </w:p>
    <w:bookmarkStart w:name="18" w:id="18"/>
    <w:p>
      <w:pPr>
        <w:spacing w:after="0"/>
        <w:ind w:firstLine="240"/>
        <w:jc w:val="left"/>
      </w:pPr>
    </w:p>
    <w:bookmarkEnd w:id="18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0"/>
        <w:gridCol w:w="1240"/>
      </w:tblGrid>
      <w:tr>
        <w:trPr/>
        <w:tc>
          <w:tcPr>
            <w:tcW w:w="841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2022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2022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