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gif" PartName="/word/media/document_image_rId5.gif"/>
  <Override ContentType="image/png" PartName="/word/media/document_image_rId6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eff6" w14:textId="f2aeff6">
      <w:pPr>
        <w:spacing w:after="0"/>
        <w:ind w:left="0"/>
        <w:jc w:val="center"/>
        <w15:collapsed w:val="false"/>
      </w:pPr>
      <w:bookmarkStart w:name="5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зразка, технічного опису листка непрацездатності та Інструкції про порядок заповнення листка непрацездатності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Наказ Міністерства охорони здоров'я України,</w:t>
      </w:r>
      <w:r>
        <w:br/>
      </w:r>
      <w:r>
        <w:rPr>
          <w:rFonts w:ascii="Arial"/>
          <w:b/>
          <w:i w:val="false"/>
          <w:color w:val="000000"/>
          <w:sz w:val="18"/>
        </w:rPr>
        <w:t>Міністерства праці та соціальної політики України,</w:t>
      </w:r>
      <w:r>
        <w:br/>
      </w:r>
      <w:r>
        <w:rPr>
          <w:rFonts w:ascii="Arial"/>
          <w:b/>
          <w:i w:val="false"/>
          <w:color w:val="000000"/>
          <w:sz w:val="18"/>
        </w:rPr>
        <w:t>Фонду соціального страхування з тимчасової втрати працездатності,</w:t>
      </w:r>
      <w:r>
        <w:br/>
      </w:r>
      <w:r>
        <w:rPr>
          <w:rFonts w:ascii="Arial"/>
          <w:b/>
          <w:i w:val="false"/>
          <w:color w:val="000000"/>
          <w:sz w:val="18"/>
        </w:rPr>
        <w:t>Фонду соціального страхування від нещасних випадків на виробництві та професійних захворювань України</w:t>
      </w:r>
      <w:r>
        <w:br/>
      </w:r>
      <w:r>
        <w:rPr>
          <w:rFonts w:ascii="Arial"/>
          <w:b/>
          <w:i w:val="false"/>
          <w:color w:val="000000"/>
          <w:sz w:val="18"/>
        </w:rPr>
        <w:t>від 3 листопада 2004 року N 532/274/136-ос/1406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Міністерстві юстиції України</w:t>
      </w:r>
      <w:r>
        <w:br/>
      </w:r>
      <w:r>
        <w:rPr>
          <w:rFonts w:ascii="Arial"/>
          <w:b/>
          <w:i w:val="false"/>
          <w:color w:val="000000"/>
          <w:sz w:val="18"/>
        </w:rPr>
        <w:t>17 листопада 2004 р. за N 1454/10053</w:t>
      </w:r>
    </w:p>
    <w:bookmarkEnd w:id="3"/>
    <w:bookmarkStart w:name="54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наказом Міністерства охорони здоров'я України,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праці та соціальної політики України,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Фонду соціального страхування з тимчасової втрати працездатності,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Фонду соціального страхування від нещасних випадків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на виробництві та професійних захворювань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24 листопада 2006 року N 774/438/207-ос/719,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наказом Міністерства охорони здоров'я України,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соціальної політики України,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Фонду соціального страхування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15 вересня 2022 року N 1667/250/384од</w:t>
      </w:r>
    </w:p>
    <w:bookmarkEnd w:id="4"/>
    <w:bookmarkStart w:name="52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800000"/>
          <w:sz w:val="18"/>
        </w:rPr>
        <w:t>Додатково див. оголошення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("Офіційний вісник України", N 15, 26 квітня 2006 р.)</w:t>
      </w:r>
      <w:r>
        <w:rPr>
          <w:rFonts w:ascii="Arial"/>
          <w:b w:val="false"/>
          <w:i w:val="false"/>
          <w:color w:val="800000"/>
          <w:sz w:val="18"/>
        </w:rPr>
        <w:t>,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>постанову Печерського районного суду м. Києва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від 25 липня 2006 року</w:t>
      </w:r>
      <w:r>
        <w:rPr>
          <w:rFonts w:ascii="Arial"/>
          <w:b w:val="false"/>
          <w:i w:val="false"/>
          <w:color w:val="800000"/>
          <w:sz w:val="18"/>
        </w:rPr>
        <w:t>,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лист виконавчої дирекції Фонду соціального страхування з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тимчасової втрати працездатності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від 31 серпня 2006 року N 07-35-1802</w:t>
      </w:r>
      <w:r>
        <w:rPr>
          <w:rFonts w:ascii="Arial"/>
          <w:b w:val="false"/>
          <w:i w:val="false"/>
          <w:color w:val="800000"/>
          <w:sz w:val="18"/>
        </w:rPr>
        <w:t>,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>ухвалу Київського апеляційного адміністративного суду</w:t>
      </w:r>
      <w:r>
        <w:br/>
      </w:r>
      <w:r>
        <w:rPr>
          <w:rFonts w:ascii="Arial"/>
          <w:b w:val="false"/>
          <w:i w:val="false"/>
          <w:color w:val="800000"/>
          <w:sz w:val="18"/>
        </w:rPr>
        <w:t xml:space="preserve"> від 12 серпня 2008 року</w:t>
      </w:r>
    </w:p>
    <w:bookmarkEnd w:id="5"/>
    <w:bookmarkStart w:name="5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"Основи законодавства України про охорону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Указом Президента України від 24 липня 2000 року N 918</w:t>
      </w:r>
      <w:r>
        <w:rPr>
          <w:rFonts w:ascii="Arial"/>
          <w:b w:val="false"/>
          <w:i w:val="false"/>
          <w:color w:val="000000"/>
          <w:sz w:val="18"/>
        </w:rPr>
        <w:t xml:space="preserve">, та з метою посилення контролю за організацією та якістю експертизи тимчасової втрати працездатності, поліпшення взаємодії закладів охорони здоров'я з Фондом соціального страхування з тимчасової втрати працездатності та Фондом соціального страхування від нещасних випадків на виробництві та професійних захворювань України </w:t>
      </w:r>
      <w:r>
        <w:rPr>
          <w:rFonts w:ascii="Arial"/>
          <w:b/>
          <w:i w:val="false"/>
          <w:color w:val="000000"/>
          <w:sz w:val="18"/>
        </w:rPr>
        <w:t>НАКАЗУЄМО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6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Затвердити:</w:t>
      </w:r>
    </w:p>
    <w:bookmarkEnd w:id="7"/>
    <w:bookmarkStart w:name="7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1.1. Зразок листка непрацездатності (додається).</w:t>
      </w:r>
    </w:p>
    <w:bookmarkEnd w:id="8"/>
    <w:bookmarkStart w:name="8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1.2. </w:t>
      </w:r>
      <w:r>
        <w:rPr>
          <w:rFonts w:ascii="Arial"/>
          <w:b w:val="false"/>
          <w:i w:val="false"/>
          <w:color w:val="000000"/>
          <w:sz w:val="18"/>
        </w:rPr>
        <w:t>Технічний опис листка непрацездатності</w:t>
      </w:r>
      <w:r>
        <w:rPr>
          <w:rFonts w:ascii="Arial"/>
          <w:b w:val="false"/>
          <w:i w:val="false"/>
          <w:color w:val="000000"/>
          <w:sz w:val="18"/>
        </w:rPr>
        <w:t xml:space="preserve"> (додається).</w:t>
      </w:r>
    </w:p>
    <w:bookmarkEnd w:id="9"/>
    <w:bookmarkStart w:name="9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1.3. </w:t>
      </w:r>
      <w:r>
        <w:rPr>
          <w:rFonts w:ascii="Arial"/>
          <w:b w:val="false"/>
          <w:i w:val="false"/>
          <w:color w:val="000000"/>
          <w:sz w:val="18"/>
        </w:rPr>
        <w:t>Інструкцію про порядок заповнення листка непрацездатності</w:t>
      </w:r>
      <w:r>
        <w:rPr>
          <w:rFonts w:ascii="Arial"/>
          <w:b w:val="false"/>
          <w:i w:val="false"/>
          <w:color w:val="000000"/>
          <w:sz w:val="18"/>
        </w:rPr>
        <w:t xml:space="preserve"> (додається).</w:t>
      </w:r>
    </w:p>
    <w:bookmarkEnd w:id="10"/>
    <w:bookmarkStart w:name="10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Керівникам органів та закладів охорони здоров'я незалежно від форм власності:</w:t>
      </w:r>
    </w:p>
    <w:bookmarkEnd w:id="11"/>
    <w:bookmarkStart w:name="11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2.1. Узяти до використання листки непрацездатності нового зразка та впровадити їх застосування з 1 січня 2005 року після повного використання листків непрацездатності старого зразка.</w:t>
      </w:r>
    </w:p>
    <w:bookmarkEnd w:id="12"/>
    <w:bookmarkStart w:name="12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2.2. Узяти до застосування Інструкцію про порядок заповнення листка непрацездатності.</w:t>
      </w:r>
    </w:p>
    <w:bookmarkEnd w:id="13"/>
    <w:bookmarkStart w:name="13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2.3. Здійснювати контроль за виконанням цієї Інструкції у підвідомчих закладах.</w:t>
      </w:r>
    </w:p>
    <w:bookmarkEnd w:id="14"/>
    <w:bookmarkStart w:name="14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Департаменту організації медичної допомоги населенню МОЗ України (Жданова М. П.) забезпечити державну реєстрацію цього наказу в Міністерстві юстиції України.</w:t>
      </w:r>
    </w:p>
    <w:bookmarkEnd w:id="15"/>
    <w:bookmarkStart w:name="15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Визнати такими, що втратили чинність, </w:t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України, Міністерства праці України, Міністерства статистики України, Фонду соціального страхування України від 27 березня 1997 року N 97/29/78/08-14-193 "Про затвердження зразка та технічного опису листка непрацездатності"</w:t>
      </w:r>
      <w:r>
        <w:rPr>
          <w:rFonts w:ascii="Arial"/>
          <w:b w:val="false"/>
          <w:i w:val="false"/>
          <w:color w:val="000000"/>
          <w:sz w:val="18"/>
        </w:rPr>
        <w:t xml:space="preserve">, зареєстрований в Міністерстві юстиції України 7 липня 1997 року за N 246/2050, та </w:t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України, Державного комітету статистики України, Фонду соціального страхування України від 9 березня 2000 року N 46/81/4 "Про затвердження Інструкції про порядок заповнення бланка листка непрацездатності"</w:t>
      </w:r>
      <w:r>
        <w:rPr>
          <w:rFonts w:ascii="Arial"/>
          <w:b w:val="false"/>
          <w:i w:val="false"/>
          <w:color w:val="000000"/>
          <w:sz w:val="18"/>
        </w:rPr>
        <w:t>, зареєстрований в Міністерстві юстиції України 27 березня 2000 року за N 188/4409.</w:t>
      </w:r>
    </w:p>
    <w:bookmarkEnd w:id="16"/>
    <w:bookmarkStart w:name="16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наказу покласти на заступника Міністра охорони здоров'я України Загороднього В. В.</w:t>
      </w:r>
    </w:p>
    <w:bookmarkEnd w:id="17"/>
    <w:bookmarkStart w:name="17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18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 охорони здоров'я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9"/>
        </w:tc>
        <w:tc>
          <w:tcPr>
            <w:tcW w:w="4845" w:type="dxa"/>
            <w:tcBorders/>
            <w:vAlign w:val="center"/>
          </w:tcPr>
          <w:bookmarkStart w:name="19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А. В. Підаєв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0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 праці та соціальної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політики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1"/>
        </w:tc>
        <w:tc>
          <w:tcPr>
            <w:tcW w:w="4845" w:type="dxa"/>
            <w:tcBorders/>
            <w:vAlign w:val="center"/>
          </w:tcPr>
          <w:bookmarkStart w:name="21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М. М. Папієв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2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2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Виконавчої дирекції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Фонду соціального страхування з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тимчасової втрати працездатності </w:t>
            </w:r>
          </w:p>
          <w:bookmarkEnd w:id="23"/>
        </w:tc>
        <w:tc>
          <w:tcPr>
            <w:tcW w:w="4845" w:type="dxa"/>
            <w:tcBorders/>
            <w:vAlign w:val="center"/>
          </w:tcPr>
          <w:bookmarkStart w:name="23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С. П. Санченко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4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Виконавчої дирекції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Фонду соціального страхування від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нещасних випадків на виробництві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та професійних захворювань України </w:t>
            </w:r>
          </w:p>
          <w:bookmarkEnd w:id="25"/>
        </w:tc>
        <w:tc>
          <w:tcPr>
            <w:tcW w:w="4845" w:type="dxa"/>
            <w:tcBorders/>
            <w:vAlign w:val="center"/>
          </w:tcPr>
          <w:bookmarkStart w:name="25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В. І. Крот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6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ПОГОДЖЕНО: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"/>
        </w:tc>
        <w:tc>
          <w:tcPr>
            <w:tcW w:w="4845" w:type="dxa"/>
            <w:tcBorders/>
            <w:vAlign w:val="center"/>
          </w:tcPr>
          <w:bookmarkStart w:name="27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 </w:t>
            </w:r>
          </w:p>
          <w:bookmarkEnd w:id="28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8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 Державного комітету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статистики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"/>
        </w:tc>
        <w:tc>
          <w:tcPr>
            <w:tcW w:w="4845" w:type="dxa"/>
            <w:tcBorders/>
            <w:vAlign w:val="center"/>
          </w:tcPr>
          <w:bookmarkStart w:name="29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О. Г. Осауленко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30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Заступник Голови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Федерації профспілок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1"/>
        </w:tc>
        <w:tc>
          <w:tcPr>
            <w:tcW w:w="4845" w:type="dxa"/>
            <w:tcBorders/>
            <w:vAlign w:val="center"/>
          </w:tcPr>
          <w:bookmarkStart w:name="31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Г. В. Колосюк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"/>
        </w:tc>
      </w:tr>
    </w:tbl>
    <w:p>
      <w:pPr>
        <w:spacing/>
        <w:ind w:left="0"/>
        <w:jc w:val="left"/>
      </w:pPr>
      <w:r>
        <w:br/>
      </w:r>
    </w:p>
    <w:bookmarkStart w:name="32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3"/>
    <w:bookmarkStart w:name="33" w:id="34"/>
    <w:p>
      <w:pPr>
        <w:spacing w:after="0"/>
        <w:ind w:firstLine="240"/>
        <w:jc w:val="right"/>
      </w:pPr>
      <w:r>
        <w:rPr>
          <w:rFonts w:ascii="Arial"/>
          <w:b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наказом Міністерства охорони здоров'я України, Міністерства праці та соціальної політики України, Фонду соціального страхування з тимчасової втрати працездатності, Фонду соціального страхування від нещасних випадків на виробництві та професійних захворювань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 листопада 2004 р. N 532/274/136-ос/1406</w:t>
      </w:r>
    </w:p>
    <w:bookmarkEnd w:id="34"/>
    <w:bookmarkStart w:name="34" w:id="3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 Міністерстві юстиції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17 листопада 2004 р. за N 1454/10053 </w:t>
      </w:r>
    </w:p>
    <w:bookmarkEnd w:id="35"/>
    <w:bookmarkStart w:name="35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Лицьовий бік</w:t>
      </w:r>
    </w:p>
    <w:bookmarkEnd w:id="36"/>
    <w:bookmarkStart w:name="36" w:id="37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  <w:r>
        <w:drawing>
          <wp:inline distT="0" distB="0" distL="0" distR="0">
            <wp:extent cx="5732145" cy="8603382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60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7"/>
    <w:bookmarkStart w:name="37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Зворотний бік</w:t>
      </w:r>
    </w:p>
    <w:bookmarkEnd w:id="38"/>
    <w:bookmarkStart w:name="38" w:id="39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ДО ВІДОМА ЛІКАРЯ</w:t>
      </w:r>
    </w:p>
    <w:bookmarkEnd w:id="39"/>
    <w:bookmarkStart w:name="39" w:id="40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Бланки листка непрацездатності повинні зберігатись як бланки суворої звітності.</w:t>
      </w:r>
      <w:r>
        <w:br/>
      </w:r>
      <w:r>
        <w:rPr>
          <w:rFonts w:ascii="Arial"/>
          <w:b/>
          <w:i w:val="false"/>
          <w:color w:val="000000"/>
          <w:sz w:val="18"/>
        </w:rPr>
        <w:t>Про витрачання бланків листка непрацездатності лікар повинен звітувати в установленому порядку зданням корінців виданих листків непрацездатності.</w:t>
      </w:r>
    </w:p>
    <w:bookmarkEnd w:id="40"/>
    <w:bookmarkStart w:name="40" w:id="41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  <w:r>
        <w:drawing>
          <wp:inline distT="0" distB="0" distL="0" distR="0">
            <wp:extent cx="5732145" cy="859821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59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1"/>
    <w:bookmarkStart w:name="41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42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директора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організації медичної допомоги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населенню Міністерства охорони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здоров'я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"/>
        </w:tc>
        <w:tc>
          <w:tcPr>
            <w:tcW w:w="4845" w:type="dxa"/>
            <w:tcBorders/>
            <w:vAlign w:val="center"/>
          </w:tcPr>
          <w:bookmarkStart w:name="43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В. М. Таран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4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44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політики державного соціального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страхування Міністерства праці та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соціальної політики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"/>
        </w:tc>
        <w:tc>
          <w:tcPr>
            <w:tcW w:w="4845" w:type="dxa"/>
            <w:tcBorders/>
            <w:vAlign w:val="center"/>
          </w:tcPr>
          <w:bookmarkStart w:name="45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О. П. Скрипник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46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Начальник Управління з питань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надання допомоги Виконавчої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дирекції Фонду соціального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страхування з тимчасової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втрати працездатності </w:t>
            </w:r>
          </w:p>
          <w:bookmarkEnd w:id="47"/>
        </w:tc>
        <w:tc>
          <w:tcPr>
            <w:tcW w:w="4845" w:type="dxa"/>
            <w:tcBorders/>
            <w:vAlign w:val="center"/>
          </w:tcPr>
          <w:bookmarkStart w:name="47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В. Г. Єнін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8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48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Начальник Управління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медико-соціальних послуг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потерпілим Виконавчої дирекції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Фонду соціального страхування від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нещасних випадків на виробництві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та професійних захворювань України </w:t>
            </w:r>
          </w:p>
          <w:bookmarkEnd w:id="49"/>
        </w:tc>
        <w:tc>
          <w:tcPr>
            <w:tcW w:w="4845" w:type="dxa"/>
            <w:tcBorders/>
            <w:vAlign w:val="center"/>
          </w:tcPr>
          <w:bookmarkStart w:name="49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Л. В. Гайдук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"/>
        </w:tc>
      </w:tr>
    </w:tbl>
    <w:p>
      <w:pPr>
        <w:spacing/>
        <w:ind w:left="0"/>
        <w:jc w:val="left"/>
      </w:pPr>
      <w:r>
        <w:br/>
      </w:r>
    </w:p>
    <w:bookmarkStart w:name="50" w:id="51"/>
    <w:p>
      <w:pPr>
        <w:spacing w:after="0"/>
        <w:ind w:firstLine="240"/>
        <w:jc w:val="left"/>
      </w:pPr>
    </w:p>
    <w:bookmarkEnd w:id="5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gif" Type="http://schemas.openxmlformats.org/officeDocument/2006/relationships/image" Id="rId5"/><Relationship Target="media/document_image_rId6.pn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