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1610" w14:textId="e571610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СОЦІАЛЬНОЇ ПОЛІТИКИ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ЛИСТ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18.06.2013 р. N 512/13/155-13</w:t>
      </w:r>
    </w:p>
    <w:bookmarkEnd w:id="3"/>
    <w:bookmarkStart w:name="5" w:id="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Департамент заробітної плати та умов праці розглянув Ваш лист щодо роботи у нічний час і повідомляє.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54 КЗпП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при роботі в нічний час встановлена тривалість роботи (зміни) скорочується на одну годину. Це правило не поширюється на працівників, для яких уже передбачено скорочення робочого часу (</w:t>
      </w:r>
      <w:r>
        <w:rPr>
          <w:rFonts w:ascii="Arial"/>
          <w:b w:val="false"/>
          <w:i w:val="false"/>
          <w:color w:val="000000"/>
          <w:sz w:val="18"/>
        </w:rPr>
        <w:t>пункт 2 частини першої</w:t>
      </w:r>
      <w:r>
        <w:rPr>
          <w:rFonts w:ascii="Arial"/>
          <w:b w:val="false"/>
          <w:i w:val="false"/>
          <w:color w:val="000000"/>
          <w:sz w:val="18"/>
        </w:rPr>
        <w:t xml:space="preserve"> і частина третя </w:t>
      </w:r>
      <w:r>
        <w:rPr>
          <w:rFonts w:ascii="Arial"/>
          <w:b w:val="false"/>
          <w:i w:val="false"/>
          <w:color w:val="000000"/>
          <w:sz w:val="18"/>
        </w:rPr>
        <w:t>статті 51</w:t>
      </w:r>
      <w:r>
        <w:rPr>
          <w:rFonts w:ascii="Arial"/>
          <w:b w:val="false"/>
          <w:i w:val="false"/>
          <w:color w:val="000000"/>
          <w:sz w:val="18"/>
        </w:rPr>
        <w:t>).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Тривалість нічної роботи зрівнюється з денною в тих випадках, коли це необхідно за умовами виробництва, зокрема, у безперервних виробництвах, а також на змінних роботах при шестиденному робочому тижні з одним вихідним днем.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Нічним вважається час з 10 години вечора до 6 години ранку.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 роботі у нічний час може скорочуватися лише тривалість зміни, а тижнева норма годин робочого часу не скорочується. Тобто, в одну ніч тривалість роботи може бути скорочена на одну годину, а через декілька днів на цей же час має бути продовжена тривалість роботи у денний час. Тому скорочення тривалості роботи у нічний час провадиться в межах встановленого працівнику режиму робочого часу. Графіки змінності мають забезпечити відпрацювання 40-годинного робочого тижня.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Тривалість роботи не скорочується у разі, коли працівник прийнятий для роботи лише у нічні зміни.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Тривалість нічної роботи зрівнюється з денною у тих випадках, коли це необхідно за умовами виробництва, зокрема у безперервних виробництвах, а також на змінних роботах при шестиденному робочому тижні з одним вихідним днем.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Ведення табельного обліку робочого часу на підприємствах, в установах і організаціях регламентується </w:t>
      </w:r>
      <w:r>
        <w:rPr>
          <w:rFonts w:ascii="Arial"/>
          <w:b w:val="false"/>
          <w:i w:val="false"/>
          <w:color w:val="000000"/>
          <w:sz w:val="18"/>
        </w:rPr>
        <w:t>наказом Держкомстату України від 05.12.2008 N 489 "Про затвердження типових форм первинної облікової документації зі статистики праці"</w:t>
      </w:r>
      <w:r>
        <w:rPr>
          <w:rFonts w:ascii="Arial"/>
          <w:b w:val="false"/>
          <w:i w:val="false"/>
          <w:color w:val="000000"/>
          <w:sz w:val="18"/>
        </w:rPr>
        <w:t>. У табелі обліку використання робочого часу робляться відмітки про фактично відпрацьований час, відпрацьовані за місяць години, в тому числі надурочні, вечірні, нічні години роботи, а також години роботи у святкові та неробочі дні та ін.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 роботу у нічний час працівники отримують підвищену оплату. Підвищена оплата за роботу у нічний час відноситься до державних норм з оплати праці, які є обов'язковими для застосування підприємствами, установами, організаціями усіх форм власності та фізичними особами, які використовують найману працю.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108 Кодексу законів про працю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робота у нічний час (з 22 години до 6 години ранку) оплачується у підвищеному розмірі, встановленому генеральною галузевою (регіональною) угодами та колективним договором, але не нижче 20 відсотків тарифної ставки (окладу) за кожну годину роботи у нічний час.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Отже, розмір доплати за роботу у нічний час Ви визначаєте самостійно, але він повинен бути не нижчим 20 відсотків тарифної ставки (окладу) за кожну годину роботи у цей час.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bottom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Директор Департаменту</w:t>
            </w:r>
          </w:p>
          <w:bookmarkEnd w:id="16"/>
        </w:tc>
        <w:tc>
          <w:tcPr>
            <w:tcW w:w="4845" w:type="dxa"/>
            <w:tcBorders/>
            <w:vAlign w:val="bottom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Товстенко</w:t>
            </w:r>
          </w:p>
          <w:bookmarkEnd w:id="17"/>
        </w:tc>
      </w:tr>
    </w:tbl>
    <w:p>
      <w:pPr>
        <w:spacing/>
        <w:ind w:left="0"/>
        <w:jc w:val="left"/>
      </w:pPr>
      <w:r>
        <w:br/>
      </w:r>
    </w:p>
    <w:bookmarkStart w:name="19" w:id="18"/>
    <w:p>
      <w:pPr>
        <w:spacing w:after="0"/>
        <w:ind w:firstLine="240"/>
        <w:jc w:val="left"/>
      </w:pPr>
    </w:p>
    <w:bookmarkEnd w:id="18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