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C3" w:rsidRDefault="00B7051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2C3" w:rsidRDefault="00B7051C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СОЦІАЛЬНОЇ ПОЛІТИКИ УКРАЇНИ</w:t>
      </w:r>
    </w:p>
    <w:p w:rsidR="001342C3" w:rsidRDefault="00B7051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ЛИСТ</w:t>
      </w:r>
    </w:p>
    <w:p w:rsidR="001342C3" w:rsidRDefault="00B7051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27.04.2012 р. N 70/06/186-12</w:t>
      </w:r>
    </w:p>
    <w:p w:rsidR="001342C3" w:rsidRDefault="00B7051C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Щодо звільнення за власним бажанням</w:t>
      </w:r>
    </w:p>
    <w:p w:rsidR="001342C3" w:rsidRDefault="00B7051C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 xml:space="preserve">Звільнення працівника за власним бажанням відбувається на підставі </w:t>
      </w:r>
      <w:r>
        <w:rPr>
          <w:rFonts w:ascii="Arial" w:hAnsi="Arial"/>
          <w:color w:val="293A55"/>
          <w:sz w:val="18"/>
        </w:rPr>
        <w:t xml:space="preserve">статті </w:t>
      </w:r>
      <w:r>
        <w:rPr>
          <w:rFonts w:ascii="Arial" w:hAnsi="Arial"/>
          <w:color w:val="293A55"/>
          <w:sz w:val="18"/>
        </w:rPr>
        <w:t>38 Кодексу законів про працю України</w:t>
      </w:r>
      <w:r>
        <w:rPr>
          <w:rFonts w:ascii="Arial" w:hAnsi="Arial"/>
          <w:color w:val="000000"/>
          <w:sz w:val="18"/>
        </w:rPr>
        <w:t xml:space="preserve"> (далі - КЗпП), згідно з якою працівник має право розірвати трудовий договір, укладений на невизначений строк, попередивши про це власника або уповноважений ним орган письмово за два тижні.</w:t>
      </w:r>
    </w:p>
    <w:p w:rsidR="001342C3" w:rsidRDefault="00B7051C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>Обмеження щодо звільнення прац</w:t>
      </w:r>
      <w:r>
        <w:rPr>
          <w:rFonts w:ascii="Arial" w:hAnsi="Arial"/>
          <w:color w:val="000000"/>
          <w:sz w:val="18"/>
        </w:rPr>
        <w:t xml:space="preserve">івника, який знаходиться на лікарняному, стосується тільки звільнення з ініціативи власника, що встановлено </w:t>
      </w:r>
      <w:r>
        <w:rPr>
          <w:rFonts w:ascii="Arial" w:hAnsi="Arial"/>
          <w:color w:val="293A55"/>
          <w:sz w:val="18"/>
        </w:rPr>
        <w:t>статтею 40 КЗпП</w:t>
      </w:r>
      <w:r>
        <w:rPr>
          <w:rFonts w:ascii="Arial" w:hAnsi="Arial"/>
          <w:color w:val="000000"/>
          <w:sz w:val="18"/>
        </w:rPr>
        <w:t>, якою передбачено, що не допускається звільнення працівника з ініціативи власника або уповноваженого ним органу в період його тимчас</w:t>
      </w:r>
      <w:r>
        <w:rPr>
          <w:rFonts w:ascii="Arial" w:hAnsi="Arial"/>
          <w:color w:val="000000"/>
          <w:sz w:val="18"/>
        </w:rPr>
        <w:t xml:space="preserve">ової непрацездатності (крім звільнення за </w:t>
      </w:r>
      <w:r>
        <w:rPr>
          <w:rFonts w:ascii="Arial" w:hAnsi="Arial"/>
          <w:color w:val="293A55"/>
          <w:sz w:val="18"/>
        </w:rPr>
        <w:t>п. 5 цієї статті</w:t>
      </w:r>
      <w:r>
        <w:rPr>
          <w:rFonts w:ascii="Arial" w:hAnsi="Arial"/>
          <w:color w:val="000000"/>
          <w:sz w:val="18"/>
        </w:rPr>
        <w:t>).</w:t>
      </w:r>
    </w:p>
    <w:p w:rsidR="001342C3" w:rsidRDefault="00B7051C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Тобто чинним законодавством не заборонене звільнення працівника в період тимчасової непрацездатності за власним бажанням (</w:t>
      </w:r>
      <w:r>
        <w:rPr>
          <w:rFonts w:ascii="Arial" w:hAnsi="Arial"/>
          <w:color w:val="293A55"/>
          <w:sz w:val="18"/>
        </w:rPr>
        <w:t>ст. 38 КЗпП</w:t>
      </w:r>
      <w:r>
        <w:rPr>
          <w:rFonts w:ascii="Arial" w:hAnsi="Arial"/>
          <w:color w:val="000000"/>
          <w:sz w:val="18"/>
        </w:rPr>
        <w:t>).</w:t>
      </w:r>
    </w:p>
    <w:p w:rsidR="001342C3" w:rsidRDefault="00B7051C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Звільнення працівника за власним бажанням, який захворів у </w:t>
      </w:r>
      <w:r>
        <w:rPr>
          <w:rFonts w:ascii="Arial" w:hAnsi="Arial"/>
          <w:color w:val="000000"/>
          <w:sz w:val="18"/>
        </w:rPr>
        <w:t xml:space="preserve">період роботи, не позбавляє його права на оплату листка непрацездатності. Відповідно до абзацу другого </w:t>
      </w:r>
      <w:r>
        <w:rPr>
          <w:rFonts w:ascii="Arial" w:hAnsi="Arial"/>
          <w:color w:val="293A55"/>
          <w:sz w:val="18"/>
        </w:rPr>
        <w:t>частини першої статті 4 Закону України "Про загальнообов'язкове державне соціальне страхування у зв'язку з тимчасовою втратою працездатності та витратами</w:t>
      </w:r>
      <w:r>
        <w:rPr>
          <w:rFonts w:ascii="Arial" w:hAnsi="Arial"/>
          <w:color w:val="293A55"/>
          <w:sz w:val="18"/>
        </w:rPr>
        <w:t>, зумовленими похованням"</w:t>
      </w:r>
      <w:r>
        <w:rPr>
          <w:rFonts w:ascii="Arial" w:hAnsi="Arial"/>
          <w:color w:val="000000"/>
          <w:sz w:val="18"/>
        </w:rPr>
        <w:t xml:space="preserve"> право на матеріальне забезпечення у зв'язку з тимчасовою втратою працездатності виникає з настанням непрацездатності в період роботи, включаючи і день звільнення.</w:t>
      </w:r>
    </w:p>
    <w:p w:rsidR="001342C3" w:rsidRDefault="00B7051C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другої статті 35 цього Закону</w:t>
      </w:r>
      <w:r>
        <w:rPr>
          <w:rFonts w:ascii="Arial" w:hAnsi="Arial"/>
          <w:color w:val="000000"/>
          <w:sz w:val="18"/>
        </w:rPr>
        <w:t xml:space="preserve"> допомога по тим</w:t>
      </w:r>
      <w:r>
        <w:rPr>
          <w:rFonts w:ascii="Arial" w:hAnsi="Arial"/>
          <w:color w:val="000000"/>
          <w:sz w:val="18"/>
        </w:rPr>
        <w:t>часовій непрацездатності внаслідок захворювання або травми, не пов'язаної з нещасним випадком на виробництві та професійним захворюванням, виплачується Фондом застрахованим особам починаючи з шостого дня непрацездатності за весь період до відновлення праце</w:t>
      </w:r>
      <w:r>
        <w:rPr>
          <w:rFonts w:ascii="Arial" w:hAnsi="Arial"/>
          <w:color w:val="000000"/>
          <w:sz w:val="18"/>
        </w:rPr>
        <w:t>здатності або до встановлення медико-соціальною експертною комісією (далі - МСЕК) інвалідності (встановлення іншої групи, підтвердження раніше встановленої групи інвалідності), незалежно від звільнення застрахованої особи в період втрати працездатності у п</w:t>
      </w:r>
      <w:r>
        <w:rPr>
          <w:rFonts w:ascii="Arial" w:hAnsi="Arial"/>
          <w:color w:val="000000"/>
          <w:sz w:val="18"/>
        </w:rPr>
        <w:t>орядку та розмірах, встановлених законодавством.</w:t>
      </w:r>
    </w:p>
    <w:p w:rsidR="001342C3" w:rsidRDefault="00B7051C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>Оплата перших п'яти днів тимчасової непрацездатності внаслідок захворювання або травми, не пов'язаної з нещасним випадком на виробництві, здійснюється за рахунок коштів роботодавця у порядку, встановленому К</w:t>
      </w:r>
      <w:r>
        <w:rPr>
          <w:rFonts w:ascii="Arial" w:hAnsi="Arial"/>
          <w:color w:val="000000"/>
          <w:sz w:val="18"/>
        </w:rPr>
        <w:t>абінетом Міністрів України.</w:t>
      </w:r>
    </w:p>
    <w:p w:rsidR="001342C3" w:rsidRDefault="00B7051C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 xml:space="preserve">Щодо обов'язку подавати до державної служби зайнятості списки фактично вивільнених працівників не пізніше 10 днів після звільнення, то відповідно до </w:t>
      </w:r>
      <w:r>
        <w:rPr>
          <w:rFonts w:ascii="Arial" w:hAnsi="Arial"/>
          <w:color w:val="293A55"/>
          <w:sz w:val="18"/>
        </w:rPr>
        <w:t>частини п'ятої статті 20 Закону України "Про зайнятість населення"</w:t>
      </w:r>
      <w:r>
        <w:rPr>
          <w:rFonts w:ascii="Arial" w:hAnsi="Arial"/>
          <w:color w:val="000000"/>
          <w:sz w:val="18"/>
        </w:rPr>
        <w:t xml:space="preserve"> це стосуєтьс</w:t>
      </w:r>
      <w:r>
        <w:rPr>
          <w:rFonts w:ascii="Arial" w:hAnsi="Arial"/>
          <w:color w:val="000000"/>
          <w:sz w:val="18"/>
        </w:rPr>
        <w:t xml:space="preserve">я лише звільнення в порядку вивільнення працівників за частиною першою </w:t>
      </w:r>
      <w:r>
        <w:rPr>
          <w:rFonts w:ascii="Arial" w:hAnsi="Arial"/>
          <w:color w:val="293A55"/>
          <w:sz w:val="18"/>
        </w:rPr>
        <w:t>статті 40 КЗпП</w:t>
      </w:r>
      <w:r>
        <w:rPr>
          <w:rFonts w:ascii="Arial" w:hAnsi="Arial"/>
          <w:color w:val="000000"/>
          <w:sz w:val="18"/>
        </w:rPr>
        <w:t>.</w:t>
      </w:r>
    </w:p>
    <w:p w:rsidR="001342C3" w:rsidRDefault="00B7051C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8"/>
        <w:gridCol w:w="4605"/>
      </w:tblGrid>
      <w:tr w:rsidR="001342C3">
        <w:trPr>
          <w:trHeight w:val="30"/>
          <w:tblCellSpacing w:w="0" w:type="auto"/>
        </w:trPr>
        <w:tc>
          <w:tcPr>
            <w:tcW w:w="4845" w:type="dxa"/>
          </w:tcPr>
          <w:p w:rsidR="001342C3" w:rsidRDefault="00B7051C">
            <w:pPr>
              <w:spacing w:after="75"/>
              <w:jc w:val="center"/>
            </w:pPr>
            <w:bookmarkStart w:id="13" w:name="14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Заступник директора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Департаменту - начальник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відділу правової експертизи</w:t>
            </w:r>
          </w:p>
        </w:tc>
        <w:tc>
          <w:tcPr>
            <w:tcW w:w="4845" w:type="dxa"/>
            <w:vAlign w:val="bottom"/>
          </w:tcPr>
          <w:p w:rsidR="001342C3" w:rsidRDefault="00B7051C">
            <w:pPr>
              <w:spacing w:after="75"/>
              <w:jc w:val="center"/>
            </w:pPr>
            <w:bookmarkStart w:id="14" w:name="15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О. Туліна</w:t>
            </w:r>
          </w:p>
        </w:tc>
        <w:bookmarkEnd w:id="14"/>
      </w:tr>
    </w:tbl>
    <w:p w:rsidR="00B7051C" w:rsidRDefault="00B7051C" w:rsidP="00834ECF">
      <w:pPr>
        <w:spacing w:after="75"/>
        <w:ind w:firstLine="240"/>
        <w:jc w:val="both"/>
      </w:pPr>
      <w:bookmarkStart w:id="15" w:name="_GoBack"/>
      <w:bookmarkEnd w:id="15"/>
    </w:p>
    <w:sectPr w:rsidR="00B705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2C3"/>
    <w:rsid w:val="001342C3"/>
    <w:rsid w:val="00834ECF"/>
    <w:rsid w:val="00B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4CE0F-CE07-4855-829C-DD87188E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2025-11-05T11:42:00Z</dcterms:created>
  <dcterms:modified xsi:type="dcterms:W3CDTF">2025-11-05T11:42:00Z</dcterms:modified>
</cp:coreProperties>
</file>