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6929"/>
        <w:gridCol w:w="3080"/>
      </w:tblGrid>
      <w:tr w:rsidR="007E5FAB">
        <w:trPr>
          <w:trHeight w:val="333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FAB" w:rsidRDefault="005622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Законопроект, запропонований головним комітетом в остаточній редакції до проекту Закону України</w:t>
            </w:r>
          </w:p>
        </w:tc>
        <w:tc>
          <w:tcPr>
            <w:tcW w:w="20" w:type="pct"/>
          </w:tcPr>
          <w:p w:rsidR="007E5FAB" w:rsidRDefault="005622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Реєстраційний № 4507</w:t>
            </w:r>
          </w:p>
        </w:tc>
      </w:tr>
      <w:tr w:rsidR="007E5FAB">
        <w:trPr>
          <w:trHeight w:val="333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FAB" w:rsidRDefault="005622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 енергетичну ефективність</w:t>
            </w:r>
          </w:p>
        </w:tc>
        <w:tc>
          <w:tcPr>
            <w:tcW w:w="20" w:type="pct"/>
          </w:tcPr>
          <w:p w:rsidR="007E5FAB" w:rsidRDefault="007E5F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E5FAB">
        <w:trPr>
          <w:trHeight w:val="333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7E5FAB" w:rsidRDefault="005622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Автор(и):</w:t>
            </w:r>
          </w:p>
        </w:tc>
        <w:tc>
          <w:tcPr>
            <w:tcW w:w="45" w:type="pct"/>
          </w:tcPr>
          <w:p w:rsidR="007E5FAB" w:rsidRDefault="005622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Народні депутати  України Нагорняк С. В., Бондар М. Л., Шкрум А. І., Юнаков І. С., Василенко Л. </w:t>
            </w:r>
            <w:r>
              <w:rPr>
                <w:rFonts w:ascii="Times New Roman" w:hAnsi="Times New Roman" w:cs="Times New Roman"/>
                <w:sz w:val="28"/>
              </w:rPr>
              <w:t>В., Івченко В. Є., Пивоваров Є. П., Жупанин А. В., Герус А. М., Совсун І. Р., Припутень Д. С.</w:t>
            </w:r>
          </w:p>
        </w:tc>
        <w:tc>
          <w:tcPr>
            <w:tcW w:w="20" w:type="pct"/>
          </w:tcPr>
          <w:p w:rsidR="007E5FAB" w:rsidRDefault="005622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(Друге читання)</w:t>
            </w:r>
          </w:p>
        </w:tc>
      </w:tr>
      <w:tr w:rsidR="007E5FAB">
        <w:trPr>
          <w:trHeight w:val="333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7E5FAB" w:rsidRDefault="005622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Автори остаточної редакції:</w:t>
            </w:r>
          </w:p>
        </w:tc>
        <w:tc>
          <w:tcPr>
            <w:tcW w:w="45" w:type="pct"/>
          </w:tcPr>
          <w:p w:rsidR="007E5FAB" w:rsidRDefault="005622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Народні депутати України - Комітет Верховної Ради України з питань енергетики та житлово-комунальних послуг</w:t>
            </w:r>
          </w:p>
        </w:tc>
        <w:tc>
          <w:tcPr>
            <w:tcW w:w="20" w:type="pct"/>
          </w:tcPr>
          <w:p w:rsidR="007E5FAB" w:rsidRDefault="007E5F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E5FAB">
        <w:trPr>
          <w:trHeight w:val="333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7E5FAB" w:rsidRDefault="005622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</w:rPr>
              <w:t>розгляду в комітеті:</w:t>
            </w:r>
          </w:p>
        </w:tc>
        <w:tc>
          <w:tcPr>
            <w:tcW w:w="45" w:type="pct"/>
          </w:tcPr>
          <w:p w:rsidR="007E5FAB" w:rsidRDefault="005622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22.09.2021</w:t>
            </w:r>
          </w:p>
        </w:tc>
        <w:tc>
          <w:tcPr>
            <w:tcW w:w="20" w:type="pct"/>
          </w:tcPr>
          <w:p w:rsidR="007E5FAB" w:rsidRDefault="007E5F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E5FAB" w:rsidRDefault="007E5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FAB" w:rsidRDefault="007E5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FAB" w:rsidRDefault="00562297">
      <w:pPr>
        <w:ind w:firstLine="273"/>
        <w:jc w:val="center"/>
      </w:pPr>
      <w:r>
        <w:rPr>
          <w:rFonts w:ascii="Times New Roman" w:hAnsi="Times New Roman" w:cs="Times New Roman"/>
          <w:b/>
          <w:i/>
          <w:sz w:val="28"/>
        </w:rPr>
        <w:t>Закон України</w:t>
      </w:r>
    </w:p>
    <w:p w:rsidR="007E5FAB" w:rsidRDefault="00562297">
      <w:pPr>
        <w:ind w:firstLine="273"/>
        <w:jc w:val="center"/>
      </w:pPr>
      <w:r>
        <w:rPr>
          <w:rFonts w:ascii="Times New Roman" w:hAnsi="Times New Roman" w:cs="Times New Roman"/>
          <w:sz w:val="28"/>
        </w:rPr>
        <w:t>Про енергетичну ефективність</w:t>
      </w:r>
    </w:p>
    <w:p w:rsidR="007E5FAB" w:rsidRDefault="00562297">
      <w:pPr>
        <w:ind w:firstLine="273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Цей Закон визначає правові, економічні та організаційні засади відносин, що виникають у сфері забезпечення енергетичної еф</w:t>
      </w:r>
      <w:r>
        <w:rPr>
          <w:rFonts w:ascii="Times New Roman" w:hAnsi="Times New Roman" w:cs="Times New Roman"/>
          <w:sz w:val="28"/>
        </w:rPr>
        <w:t>ективності під час виробництва, транспортування, передачі, розподілу, постачання та споживання енергії.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1. Визначення термінів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У цьому Законі наведені нижче терміни вживаються в такому значенні: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вимога до екодизайну – будь-яка вимога щодо прод</w:t>
      </w:r>
      <w:r>
        <w:rPr>
          <w:rFonts w:ascii="Times New Roman" w:hAnsi="Times New Roman" w:cs="Times New Roman"/>
          <w:sz w:val="28"/>
        </w:rPr>
        <w:t>укції, що споживає енергію (далі – енергоспоживча продукція), до проектування такої продукції, спрямована на поліпшення її екологічних характеристик, а також вимога щодо надання інформації про елемент або функцію енергоспоживчої продукції, що протягом всьо</w:t>
      </w:r>
      <w:r>
        <w:rPr>
          <w:rFonts w:ascii="Times New Roman" w:hAnsi="Times New Roman" w:cs="Times New Roman"/>
          <w:sz w:val="28"/>
        </w:rPr>
        <w:t>го життєвого циклу продукції може впливати на навколишнє природне середовище;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високоефективна когенераційна установка – когенераційна установка з високим коефіцієнтом корисної дії, яка забезпечує економію первинної енергії на рівні не нижче 10 відсотків порівняно з контрольними значеннями ефективності для окремого виробництва еле</w:t>
      </w:r>
      <w:r>
        <w:rPr>
          <w:rFonts w:ascii="Times New Roman" w:hAnsi="Times New Roman" w:cs="Times New Roman"/>
          <w:sz w:val="28"/>
        </w:rPr>
        <w:t>ктричної і теплової енергії, а також мала когенераційна установка та мікрокогенераційна установка, що забезпечують економію первинної енергії;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3) високоефективна когенерація — комбіноване виробництво електричної та теплової енергії високоефективною когенер</w:t>
      </w:r>
      <w:r>
        <w:rPr>
          <w:rFonts w:ascii="Times New Roman" w:hAnsi="Times New Roman" w:cs="Times New Roman"/>
          <w:sz w:val="28"/>
        </w:rPr>
        <w:t>аційною установкою;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екодизайн – інтеграція екологічних аспектів у процес розроблення енергоспоживчої продукції з метою поліпшення екологічних характеристик такої продукції протягом всього її життєвого циклу;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економія енергії – обсяг скорочення спожив</w:t>
      </w:r>
      <w:r>
        <w:rPr>
          <w:rFonts w:ascii="Times New Roman" w:hAnsi="Times New Roman" w:cs="Times New Roman"/>
          <w:sz w:val="28"/>
        </w:rPr>
        <w:t>ання енергії, який визначається шляхом зіставлення обсягів споживання, виміряних та/або розрахованих до та після впровадження енергоефективних заходів із забезпеченням нормалізації зовнішніх і внутрішніх умов, які впливають на енергоспоживання;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6) енергети</w:t>
      </w:r>
      <w:r>
        <w:rPr>
          <w:rFonts w:ascii="Times New Roman" w:hAnsi="Times New Roman" w:cs="Times New Roman"/>
          <w:sz w:val="28"/>
        </w:rPr>
        <w:t>чна ефективність – кількісне співвідношення між роботою, послугами, товарами або енергією на виході та витраченою енергією на вході;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7) енергетичне маркування – подання споживачам інформації про рівень ефективності споживання енергоспоживчою продукцією ене</w:t>
      </w:r>
      <w:r>
        <w:rPr>
          <w:rFonts w:ascii="Times New Roman" w:hAnsi="Times New Roman" w:cs="Times New Roman"/>
          <w:sz w:val="28"/>
        </w:rPr>
        <w:t xml:space="preserve">ргії та інших ресурсів, а також додаткової інформації шляхом прикріплення (нанесення) енергетичної етикетки;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8) енергетичний аудит – cистематизований аналіз використання енергії та споживання енергії у межах, визначених характером та обсягом робіт з енерг</w:t>
      </w:r>
      <w:r>
        <w:rPr>
          <w:rFonts w:ascii="Times New Roman" w:hAnsi="Times New Roman" w:cs="Times New Roman"/>
          <w:sz w:val="28"/>
        </w:rPr>
        <w:t>етичного аудиту з метою визначення, кількісного вираження та підготовки звіту про можливості підвищення рівня енергоефективності;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9) енергетичний аудитор – фізична особа, яка отримала кваліфікаційний сертифікат та має право на здійснення енергетичного ауди</w:t>
      </w:r>
      <w:r>
        <w:rPr>
          <w:rFonts w:ascii="Times New Roman" w:hAnsi="Times New Roman" w:cs="Times New Roman"/>
          <w:sz w:val="28"/>
        </w:rPr>
        <w:t>ту;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10) енергія – усі види палива та енергії, які використовуються в національній економіці, у тому числі природний газ, вугілля, нафта, нафтопродукти, скраплений газ, відновлювані джерела енергії, теплова енергія, електрична енергія та будь-які інші форми</w:t>
      </w:r>
      <w:r>
        <w:rPr>
          <w:rFonts w:ascii="Times New Roman" w:hAnsi="Times New Roman" w:cs="Times New Roman"/>
          <w:sz w:val="28"/>
        </w:rPr>
        <w:t xml:space="preserve"> енергії, визначені у нормативних актах про статистику в галузі енергетики;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11) енергоефективні заходи – дії технічного, організаційного, економічного, інформаційного характеру або їх сукупність, результатом реалізації яких є підвищення енергетичної ефекти</w:t>
      </w:r>
      <w:r>
        <w:rPr>
          <w:rFonts w:ascii="Times New Roman" w:hAnsi="Times New Roman" w:cs="Times New Roman"/>
          <w:sz w:val="28"/>
        </w:rPr>
        <w:t>вності (зниження питомих витрат), яке можна виміряти або розрахувати;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12) ефективне централізоване теплопостачання – система централізованого теплопостачання, що використовує мінімум 50 відсотків відновлюваної енергії або 50 відсотків скидної теплової енер</w:t>
      </w:r>
      <w:r>
        <w:rPr>
          <w:rFonts w:ascii="Times New Roman" w:hAnsi="Times New Roman" w:cs="Times New Roman"/>
          <w:sz w:val="28"/>
        </w:rPr>
        <w:t>гії, або 75 відсотків теплової енергії, виробленої у процесі когенерації, або 50 відсотків сукупності такої енергії та тепла;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13) зобов’язальні сторони – постачальники енергії, у тому числі електропостачальники, постачальники природного газу, які відповідн</w:t>
      </w:r>
      <w:r>
        <w:rPr>
          <w:rFonts w:ascii="Times New Roman" w:hAnsi="Times New Roman" w:cs="Times New Roman"/>
          <w:sz w:val="28"/>
        </w:rPr>
        <w:t>о до цього Закону беруть участь у схемі зобов’язань з енергоефективності, за якою вони повинні забезпечити досягнення визначеної для них частки показника щорічного скорочення споживання енергії;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14) інтелектуальна система обліку – автоматизована система, я</w:t>
      </w:r>
      <w:r>
        <w:rPr>
          <w:rFonts w:ascii="Times New Roman" w:hAnsi="Times New Roman" w:cs="Times New Roman"/>
          <w:sz w:val="28"/>
        </w:rPr>
        <w:t>ка інформаційно об’єднує інтелектуальні лічильники та забезпечує приймання, обробку та передавання вимірюваної та іншої інформації каналами зв’язку для цілей проведення комерційних розрахунків, моніторингу та контролю;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15) інтелектуальний лічильник – багатофункціональний лічильник, що забезпечує вимірювання та обмін вимірюваною інформацією з інтелектуальною системою обліку за допомогою каналу зв’язку;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16) кінцеве споживання енергії – обсяг енергії, що постачається спож</w:t>
      </w:r>
      <w:r>
        <w:rPr>
          <w:rFonts w:ascii="Times New Roman" w:hAnsi="Times New Roman" w:cs="Times New Roman"/>
          <w:sz w:val="28"/>
        </w:rPr>
        <w:t>ивачам у секторах промисловості, транспорту, надання послуг, сільського господарства та житловому секторі, крім енергії, яка постачається для процесів її перетворення або трансформації та власного споживання енергетичного сектору;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17) мала когенераційна ус</w:t>
      </w:r>
      <w:r>
        <w:rPr>
          <w:rFonts w:ascii="Times New Roman" w:hAnsi="Times New Roman" w:cs="Times New Roman"/>
          <w:sz w:val="28"/>
        </w:rPr>
        <w:t>тановка — когенераційна установка з максимальною електричною потужністю від 50 кВт до 1 МВт;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18) мікрокогенераційна установка – когенераційна установка з максимальною електричною потужністю до 50 кВт;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19) паливно-енергетичні ресурси – природні та перетворе</w:t>
      </w:r>
      <w:r>
        <w:rPr>
          <w:rFonts w:ascii="Times New Roman" w:hAnsi="Times New Roman" w:cs="Times New Roman"/>
          <w:sz w:val="28"/>
        </w:rPr>
        <w:t>ні види палива та енергії;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20) первинне споживання енергії – валовий (сукупний) обсяг спожитої енергії в країні, крім енергії, що використовується для задоволення неенергетичних потреб;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21) первинний енергетичний ресурс – природний енергетичний ресурс, що </w:t>
      </w:r>
      <w:r>
        <w:rPr>
          <w:rFonts w:ascii="Times New Roman" w:hAnsi="Times New Roman" w:cs="Times New Roman"/>
          <w:sz w:val="28"/>
        </w:rPr>
        <w:t>не піддавався жодним штучним змінам, переробленням чи перетворенням;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22) план дій сталого енергетичного розвитку та клімату - документ стратегічного планування, що може розроблятися на замовлення органу місцевого самоврядування і визначає довгострокові ціл</w:t>
      </w:r>
      <w:r>
        <w:rPr>
          <w:rFonts w:ascii="Times New Roman" w:hAnsi="Times New Roman" w:cs="Times New Roman"/>
          <w:sz w:val="28"/>
        </w:rPr>
        <w:t>і сталого енергетичного розвитку територіальної громади (у тому числі об'єктів на відповідній території) та економічно обґрунтовані заходи, спрямовані на досягнення національної цілі з енергоефективності;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23) продукція, що споживає енергію (енергоспоживча </w:t>
      </w:r>
      <w:r>
        <w:rPr>
          <w:rFonts w:ascii="Times New Roman" w:hAnsi="Times New Roman" w:cs="Times New Roman"/>
          <w:sz w:val="28"/>
        </w:rPr>
        <w:t xml:space="preserve">продукція), – будь-які продукти, у тому числі товари, які при використанні впливають на споживання енергії, і введені в обіг та/або в експлуатацію, у тому числі елементи, що можуть бути </w:t>
      </w:r>
      <w:r>
        <w:rPr>
          <w:rFonts w:ascii="Times New Roman" w:hAnsi="Times New Roman" w:cs="Times New Roman"/>
          <w:sz w:val="28"/>
        </w:rPr>
        <w:lastRenderedPageBreak/>
        <w:t xml:space="preserve">частиною такої продукції, які введені в обіг та/або в експлуатацію як </w:t>
      </w:r>
      <w:r>
        <w:rPr>
          <w:rFonts w:ascii="Times New Roman" w:hAnsi="Times New Roman" w:cs="Times New Roman"/>
          <w:sz w:val="28"/>
        </w:rPr>
        <w:t>окремі частини і екологічні характеристики яких можуть бути незалежно оцінені;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24) ринок енергосервісу – система відносин між замовниками та виконавцями під час придбання енергосервісу;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25) розумні мережі – електричні мережі, що об’єднують в економічно доц</w:t>
      </w:r>
      <w:r>
        <w:rPr>
          <w:rFonts w:ascii="Times New Roman" w:hAnsi="Times New Roman" w:cs="Times New Roman"/>
          <w:sz w:val="28"/>
        </w:rPr>
        <w:t>ільний спосіб учасників ринку електричної енергії та дозволяють керувати передачею енергії та її споживанням з метою підвищення надійності електропостачання та безвідмовності роботи енергетичної системи;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26) система енергетичного менеджменту – система </w:t>
      </w:r>
      <w:r>
        <w:rPr>
          <w:rFonts w:ascii="Times New Roman" w:hAnsi="Times New Roman" w:cs="Times New Roman"/>
          <w:sz w:val="28"/>
        </w:rPr>
        <w:t>управління, що визначає енергетичну політику та цілі, енергетичні завдання, плани дій та процеси для досягнення цілей та енергетичних завдань;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27) скидна теплова енергія – теплова енергія, отримана як побічний продукт від основної діяльності;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28) споживач </w:t>
      </w:r>
      <w:r>
        <w:rPr>
          <w:rFonts w:ascii="Times New Roman" w:hAnsi="Times New Roman" w:cs="Times New Roman"/>
          <w:sz w:val="28"/>
        </w:rPr>
        <w:t>- фізична особа, фізична особа - підприємець або юридична особа, що використовує енергію для власних потреб, а не для перепродажу або використання в якості сировини або палива.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Інші терміни в цьому Законі вживаються у значеннях, наведених у Господарсько</w:t>
      </w:r>
      <w:r>
        <w:rPr>
          <w:rFonts w:ascii="Times New Roman" w:hAnsi="Times New Roman" w:cs="Times New Roman"/>
          <w:sz w:val="28"/>
        </w:rPr>
        <w:t>му кодексі України, законах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енергомодернізації», «Про ринок природного газу», «Про ринок елек</w:t>
      </w:r>
      <w:r>
        <w:rPr>
          <w:rFonts w:ascii="Times New Roman" w:hAnsi="Times New Roman" w:cs="Times New Roman"/>
          <w:sz w:val="28"/>
        </w:rPr>
        <w:t>тричної енергії», «Про теплопостачання», «Про публічні закупівлі», «Про Національну комісію, що здійснює державне регулювання у сферах енергетики та комунальних послуг», «Про енергетичну ефективність будівель», «Про комбіноване виробництво теплової та елек</w:t>
      </w:r>
      <w:r>
        <w:rPr>
          <w:rFonts w:ascii="Times New Roman" w:hAnsi="Times New Roman" w:cs="Times New Roman"/>
          <w:sz w:val="28"/>
        </w:rPr>
        <w:t>тричної енергії (когенерацію) та використання скидного енергопотенціалу», «Про стандартизацію», «Про державну допомогу суб’єктам господарювання», «Про державний ринковий нагляд і контроль нехарчової продукції», «Про технічні регламенти та оцінку відповідно</w:t>
      </w:r>
      <w:r>
        <w:rPr>
          <w:rFonts w:ascii="Times New Roman" w:hAnsi="Times New Roman" w:cs="Times New Roman"/>
          <w:sz w:val="28"/>
        </w:rPr>
        <w:t>сті», «Про акредитацію органів з оцінки відповідності».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2. Предмет та сфера дії Закону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Цей Закон регулює відносини, що виникають у сфері забезпечення енергетичної ефективності, та спрямований на посилення енергетичної безпеки, скорочення енергетичної бідності, сталий економічний розвиток, збереження первинних енергетичних ресурсів та скор</w:t>
      </w:r>
      <w:r>
        <w:rPr>
          <w:rFonts w:ascii="Times New Roman" w:hAnsi="Times New Roman" w:cs="Times New Roman"/>
          <w:sz w:val="28"/>
        </w:rPr>
        <w:t>очення викидів парникових газів.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Сфера забезпечення енергетичної ефективності охоплює енергоефективні заходи, що здійснюються під час виробництва, транспортування, передачі, розподілу, постачання та споживання енергії.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 3. На виконання зобов’язань Украї</w:t>
      </w:r>
      <w:r>
        <w:rPr>
          <w:rFonts w:ascii="Times New Roman" w:hAnsi="Times New Roman" w:cs="Times New Roman"/>
          <w:sz w:val="28"/>
        </w:rPr>
        <w:t>ни за Договором про заснування Енергетичного Співтовариства та Угодою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цей Закон спрямований на</w:t>
      </w:r>
      <w:r>
        <w:rPr>
          <w:rFonts w:ascii="Times New Roman" w:hAnsi="Times New Roman" w:cs="Times New Roman"/>
          <w:sz w:val="28"/>
        </w:rPr>
        <w:t xml:space="preserve"> імплементацію acquis communautaire Європейського Союзу у сфері енергетичної ефективності, а саме: Директиви 2012/27/ЄС про енергетичну ефективність, Директиви 2009/125/ЄС про рамки для встановлення вимог до екодизайну для пов’язаних з енергоспоживанням пр</w:t>
      </w:r>
      <w:r>
        <w:rPr>
          <w:rFonts w:ascii="Times New Roman" w:hAnsi="Times New Roman" w:cs="Times New Roman"/>
          <w:sz w:val="28"/>
        </w:rPr>
        <w:t>одуктів, Регламенту (ЄС) 2017/1369 про встановлення рамок для енергетичного маркування.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Правову основу відносин, що виникають у сфері забезпечення енергетичної ефективності, становлять Конституція України, цей Закон, закони України “Про ринок природного г</w:t>
      </w:r>
      <w:r>
        <w:rPr>
          <w:rFonts w:ascii="Times New Roman" w:hAnsi="Times New Roman" w:cs="Times New Roman"/>
          <w:sz w:val="28"/>
        </w:rPr>
        <w:t>азу”, “Про ринок електричної енергії”, “Про теплопостачання”, “Про публічні закупівлі”, “Про Національну комісію, що здійснює державне регулювання у сферах енергетики та комунальних послуг”, “Про енергетичну ефективність будівель”, “Про запровадження нових</w:t>
      </w:r>
      <w:r>
        <w:rPr>
          <w:rFonts w:ascii="Times New Roman" w:hAnsi="Times New Roman" w:cs="Times New Roman"/>
          <w:sz w:val="28"/>
        </w:rPr>
        <w:t xml:space="preserve"> інвестиційних можливостей, гарантування прав та законних інтересів суб’єктів підприємницької діяльності для проведення масштабної енергомодернізації”, “Про Фонд енергоефективності”, “Про комбіноване виробництво теплової та електричної енергії (когенерацію</w:t>
      </w:r>
      <w:r>
        <w:rPr>
          <w:rFonts w:ascii="Times New Roman" w:hAnsi="Times New Roman" w:cs="Times New Roman"/>
          <w:sz w:val="28"/>
        </w:rPr>
        <w:t>) та використання скидного енергопотенціалу”, “Про комерційний облік теплової енергії та водопостачання”, міжнародні договори України, згода на обов’язковість яких надана Верховною Радою України, та інші нормативно-правові акти України. Суб’єкти владних по</w:t>
      </w:r>
      <w:r>
        <w:rPr>
          <w:rFonts w:ascii="Times New Roman" w:hAnsi="Times New Roman" w:cs="Times New Roman"/>
          <w:sz w:val="28"/>
        </w:rPr>
        <w:t>вноважень, а також суди при застосуванні норм цього Закону беруть до уваги правозастосовну практику Енергетичного Співтовариства та Європейського Союзу, зокрема, рішення Суду Європейського Союзу (Європейського Суду, Загального Суду), роз’яснення Європейськ</w:t>
      </w:r>
      <w:r>
        <w:rPr>
          <w:rFonts w:ascii="Times New Roman" w:hAnsi="Times New Roman" w:cs="Times New Roman"/>
          <w:sz w:val="28"/>
        </w:rPr>
        <w:t>ої Комісії та Секретаріату Енергетичного Співтовариства щодо застосування положень актів законодавства Європейського Союзу, зазначених в абзаці першому цієї частини.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3. Державна політика у сфері забезпечення енергетичної ефективності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Державна пол</w:t>
      </w:r>
      <w:r>
        <w:rPr>
          <w:rFonts w:ascii="Times New Roman" w:hAnsi="Times New Roman" w:cs="Times New Roman"/>
          <w:sz w:val="28"/>
        </w:rPr>
        <w:t>ітика у сфері забезпечення енергетичної ефективності є невід'ємною частиною політики у сферах енергетики, економіки, сталого розвитку та охорони навколишнього природного середовища.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Основними заходами державної політики у сфері забезпечення енергетичної</w:t>
      </w:r>
      <w:r>
        <w:rPr>
          <w:rFonts w:ascii="Times New Roman" w:hAnsi="Times New Roman" w:cs="Times New Roman"/>
          <w:sz w:val="28"/>
        </w:rPr>
        <w:t xml:space="preserve"> ефективності є: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надання переваги енергоефективним заходам, які зменшують попит на енергію, при розробленні нормативно-правових актів, стратегічних документів державної політики та прийнятті рішень щодо фінансування заходів з розвитку об’єднаної енергет</w:t>
      </w:r>
      <w:r>
        <w:rPr>
          <w:rFonts w:ascii="Times New Roman" w:hAnsi="Times New Roman" w:cs="Times New Roman"/>
          <w:sz w:val="28"/>
        </w:rPr>
        <w:t>ичної системи України, об’єктів газової інфраструктури чи об’єктів у сфері теплопостачання, якщо енергоефективні заходи є більш економічно доцільними;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усунення регуляторних бар’єрів здійснення енергоефективних заходів;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3) зміцнення співробітництва між с</w:t>
      </w:r>
      <w:r>
        <w:rPr>
          <w:rFonts w:ascii="Times New Roman" w:hAnsi="Times New Roman" w:cs="Times New Roman"/>
          <w:sz w:val="28"/>
        </w:rPr>
        <w:t>поживачами, виробниками, постачальниками енергії, виконавцями енергосервісу, органами державної влади та органами місцевого самоврядування з метою досягнення цілей та цільових показників у сфері забезпечення енергетичної ефективності;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популяризація та в</w:t>
      </w:r>
      <w:r>
        <w:rPr>
          <w:rFonts w:ascii="Times New Roman" w:hAnsi="Times New Roman" w:cs="Times New Roman"/>
          <w:sz w:val="28"/>
        </w:rPr>
        <w:t>икористання високоефективних технологій, систем енергетичного менеджменту, систем моніторингу споживання енергії;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стимулювання споживачів до підвищення енергоефективності, управління попитом та використання відновлюваних джерел енергії;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6) сприяння розв</w:t>
      </w:r>
      <w:r>
        <w:rPr>
          <w:rFonts w:ascii="Times New Roman" w:hAnsi="Times New Roman" w:cs="Times New Roman"/>
          <w:sz w:val="28"/>
        </w:rPr>
        <w:t>итку ринку енергосервісу;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7) сприяння розвитку ефективного централізованого теплопостачання та високоефективної когенерації, сприяння доступу до енергосистеми електроенергії від високоефективної когенерації;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8) сприяння проведенню систематичних комплексних</w:t>
      </w:r>
      <w:r>
        <w:rPr>
          <w:rFonts w:ascii="Times New Roman" w:hAnsi="Times New Roman" w:cs="Times New Roman"/>
          <w:sz w:val="28"/>
        </w:rPr>
        <w:t xml:space="preserve"> досліджень у сфері енергоефективності для розробки наукових основ створення новітніх енергоефективних процесів і технологій.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4. Управління у сфері забезпечення енергетичної ефективності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Управління у сфері забезпечення енергетичної ефективності у</w:t>
      </w:r>
      <w:r>
        <w:rPr>
          <w:rFonts w:ascii="Times New Roman" w:hAnsi="Times New Roman" w:cs="Times New Roman"/>
          <w:sz w:val="28"/>
        </w:rPr>
        <w:t xml:space="preserve"> межах своїх повноважень здійснюють: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Кабінет Міністрів України;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центральний орган виконавчої влади, що забезпечує формування державної політики у сфері забезпечення енергетичної ефективності будівель;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центральний орган виконавчої влади, що забезпе</w:t>
      </w:r>
      <w:r>
        <w:rPr>
          <w:rFonts w:ascii="Times New Roman" w:hAnsi="Times New Roman" w:cs="Times New Roman"/>
          <w:sz w:val="28"/>
        </w:rPr>
        <w:t>чує формування державної політики у сфері ефективного використання паливно-енергетичних ресурсів, енергозбереження, відновлюваних джерел енергії та альтернативних видів палива (крім питань забезпечення енергоефективності будівель та інших споруд) (далі – ц</w:t>
      </w:r>
      <w:r>
        <w:rPr>
          <w:rFonts w:ascii="Times New Roman" w:hAnsi="Times New Roman" w:cs="Times New Roman"/>
          <w:sz w:val="28"/>
        </w:rPr>
        <w:t>ентральний орган виконавчої влади, що забезпечує формування державної політики у сфері ефективного використання паливно-енергетичних ресурсів, енергозбереження, відновлюваних джерел енергії та альтернативних видів палива);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центральний орган виконавчої в</w:t>
      </w:r>
      <w:r>
        <w:rPr>
          <w:rFonts w:ascii="Times New Roman" w:hAnsi="Times New Roman" w:cs="Times New Roman"/>
          <w:sz w:val="28"/>
        </w:rPr>
        <w:t xml:space="preserve">лади, що забезпечує формування та реалізує державну політику економічного, соціального розвитку і торгівлі, державну промислову політику, державну політику у сфері технічного регулювання, державних та публічних закупівель;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5) Національна комісія, що здійс</w:t>
      </w:r>
      <w:r>
        <w:rPr>
          <w:rFonts w:ascii="Times New Roman" w:hAnsi="Times New Roman" w:cs="Times New Roman"/>
          <w:sz w:val="28"/>
        </w:rPr>
        <w:t>нює державне регулювання у сферах енергетики та комунальних послуг;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6) центральний орган виконавчої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</w:t>
      </w:r>
      <w:r>
        <w:rPr>
          <w:rFonts w:ascii="Times New Roman" w:hAnsi="Times New Roman" w:cs="Times New Roman"/>
          <w:sz w:val="28"/>
        </w:rPr>
        <w:t>рнативних видів палива;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7) інші органи виконавчої влади відповідно до закону;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8) органи місцевого самоврядування.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Кабінет Міністрів України через систему органів виконавчої влади: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забезпечує формування державної політики у сфері забезпечення енергети</w:t>
      </w:r>
      <w:r>
        <w:rPr>
          <w:rFonts w:ascii="Times New Roman" w:hAnsi="Times New Roman" w:cs="Times New Roman"/>
          <w:sz w:val="28"/>
        </w:rPr>
        <w:t>чної ефективності;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організовує розроблення, затверджує та забезпечує виконання державних програм розвитку сфери забезпечення енергетичної ефективності;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забезпечує розроблення і здійснення заходів щодо створення інфраструктури, матеріально-технічної бази та інших умов, необхідних для забезпечення енергетичної ефективності;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видає у межах своїх повноважень нормативно-правові акти з питань забезпечення енергетичної ефективності;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здійснює інші повноваження, визначені законом.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Центральний орган виконавчої влади, що забезпечує формування державної політики у сфері забезпе</w:t>
      </w:r>
      <w:r>
        <w:rPr>
          <w:rFonts w:ascii="Times New Roman" w:hAnsi="Times New Roman" w:cs="Times New Roman"/>
          <w:sz w:val="28"/>
        </w:rPr>
        <w:t>чення енергетичної ефективності будівель: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здійснює взаємодію з іншими центральними органами виконавчої влади щодо заходів з питань підвищення енергетичної ефективності будівель;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здійснює нормативно-правове регулювання у сфері забезпечення енергетично</w:t>
      </w:r>
      <w:r>
        <w:rPr>
          <w:rFonts w:ascii="Times New Roman" w:hAnsi="Times New Roman" w:cs="Times New Roman"/>
          <w:sz w:val="28"/>
        </w:rPr>
        <w:t>ї ефективності будівель;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здійснює інформаційно-консультативне забезпечення з питань підвищення рівня енергетичної ефективності будівель;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подає Кабінету Міністрів України пропозиції щодо визначення пріоритетних напрямів діяльності, затвердження держав</w:t>
      </w:r>
      <w:r>
        <w:rPr>
          <w:rFonts w:ascii="Times New Roman" w:hAnsi="Times New Roman" w:cs="Times New Roman"/>
          <w:sz w:val="28"/>
        </w:rPr>
        <w:t>них цільових програм у сфері забезпечення енергетичної ефективності будівель та спрямування видатків державного бюджету на їх реалізацію;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5) забезпечує формування державної політики щодо стимулювання ефективного централізованого теплопостачання;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6) здійс</w:t>
      </w:r>
      <w:r>
        <w:rPr>
          <w:rFonts w:ascii="Times New Roman" w:hAnsi="Times New Roman" w:cs="Times New Roman"/>
          <w:sz w:val="28"/>
        </w:rPr>
        <w:t>нює інші повноваження, визначені законом.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Центральний орган виконавчої влади, що забезпечує формування державної політики у сфері ефективного використання паливно-енергетичних ресурсів, енергозбереження, відновлюваних джерел енергії та альтернативних ви</w:t>
      </w:r>
      <w:r>
        <w:rPr>
          <w:rFonts w:ascii="Times New Roman" w:hAnsi="Times New Roman" w:cs="Times New Roman"/>
          <w:sz w:val="28"/>
        </w:rPr>
        <w:t>дів палива: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здійснює взаємодію з іншими центральними органами виконавчої влади щодо заходів з питань забезпечення енергетичної ефективності (крім питань забезпечення енергоефективності будівель та інших споруд);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подає Кабінету Міністрів України пропо</w:t>
      </w:r>
      <w:r>
        <w:rPr>
          <w:rFonts w:ascii="Times New Roman" w:hAnsi="Times New Roman" w:cs="Times New Roman"/>
          <w:sz w:val="28"/>
        </w:rPr>
        <w:t>зиції щодо визначення пріоритетних напрямів діяльності, затвердження державних цільових програм у сфері забезпечення енергетичної ефективності (крім питань забезпечення енергоефективності будівель та інших споруд) та спрямування видатків державного бюджету</w:t>
      </w:r>
      <w:r>
        <w:rPr>
          <w:rFonts w:ascii="Times New Roman" w:hAnsi="Times New Roman" w:cs="Times New Roman"/>
          <w:sz w:val="28"/>
        </w:rPr>
        <w:t xml:space="preserve"> на їх реалізацію;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здійснює нормативно-правове регулювання у сфері забезпечення енергетичної ефективності (крім питань забезпечення енергоефективності будівель та інших споруд);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здійснює інформаційно-консультативне забезпечення з питань підвищення рі</w:t>
      </w:r>
      <w:r>
        <w:rPr>
          <w:rFonts w:ascii="Times New Roman" w:hAnsi="Times New Roman" w:cs="Times New Roman"/>
          <w:sz w:val="28"/>
        </w:rPr>
        <w:t>вня енергетичної ефективності (крім питань забезпечення енергоефективності будівель та інших споруд);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здійснює інші повноваження, визначені законом.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5. Центральний орган виконавчої влади, що забезпечує формування та реалізує державну політику економічно</w:t>
      </w:r>
      <w:r>
        <w:rPr>
          <w:rFonts w:ascii="Times New Roman" w:hAnsi="Times New Roman" w:cs="Times New Roman"/>
          <w:sz w:val="28"/>
        </w:rPr>
        <w:t xml:space="preserve">го, соціального розвитку і торгівлі, державну промислову політику, державну політику у сфері технічного регулювання, державних та публічних закупівель: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1) надає роз'яснення щодо застосування критеріїв енергоефективності у сфері публічних закупівель;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в</w:t>
      </w:r>
      <w:r>
        <w:rPr>
          <w:rFonts w:ascii="Times New Roman" w:hAnsi="Times New Roman" w:cs="Times New Roman"/>
          <w:sz w:val="28"/>
        </w:rPr>
        <w:t>носить Кабінету Міністрів України пропозиції щодо вдосконалення державного ринкового нагляду у сферах екодизайну та енергетичного маркування;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3) проводить оцінку ефективності діяльності органів державного ринкового нагляду у сферах екодизайну та енергетич</w:t>
      </w:r>
      <w:r>
        <w:rPr>
          <w:rFonts w:ascii="Times New Roman" w:hAnsi="Times New Roman" w:cs="Times New Roman"/>
          <w:sz w:val="28"/>
        </w:rPr>
        <w:t xml:space="preserve">ного маркування у встановленому ним порядку та надає рекомендації за результатами її проведення;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4) призначає органи з оцінки відповідності у сферах екодизайну та енергетичного маркування;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організовує проведення відповідними державними органами оцінюв</w:t>
      </w:r>
      <w:r>
        <w:rPr>
          <w:rFonts w:ascii="Times New Roman" w:hAnsi="Times New Roman" w:cs="Times New Roman"/>
          <w:sz w:val="28"/>
        </w:rPr>
        <w:t xml:space="preserve">ання органів з оцінки відповідності, які претендують на призначення, щодо їх відповідності вимогам до призначених органів чи визнаних незалежних організацій;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6) проводить із залученням відповідних державних органів моніторинг призначених органів і визнани</w:t>
      </w:r>
      <w:r>
        <w:rPr>
          <w:rFonts w:ascii="Times New Roman" w:hAnsi="Times New Roman" w:cs="Times New Roman"/>
          <w:sz w:val="28"/>
        </w:rPr>
        <w:t xml:space="preserve">х незалежних організацій щодо їх відповідності вимогам до призначених органів чи визнаних незалежних організацій і виконання ними своїх обов’язків, встановлених законодавством та відповідними технічними регламентами.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6. Національна комісія, що здійснює де</w:t>
      </w:r>
      <w:r>
        <w:rPr>
          <w:rFonts w:ascii="Times New Roman" w:hAnsi="Times New Roman" w:cs="Times New Roman"/>
          <w:sz w:val="28"/>
        </w:rPr>
        <w:t xml:space="preserve">ржавне регулювання у сферах енергетики та комунальних послуг, у межах своїх повноважень забезпечує: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1) стимулювання участі споживачів, які мають можливість керувати своїм споживанням, на ринку електричної енергії;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спрощення доступу та стимулювання уча</w:t>
      </w:r>
      <w:r>
        <w:rPr>
          <w:rFonts w:ascii="Times New Roman" w:hAnsi="Times New Roman" w:cs="Times New Roman"/>
          <w:sz w:val="28"/>
        </w:rPr>
        <w:t xml:space="preserve">сті споживачів електричної енергії, які мають можливість керувати своїм навантаженням, у ринках балансування, резервування, допоміжних та інших послуг з урахуванням технологічних обмежень;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врахування при прийнятті рішень щодо встановлення тарифів упров</w:t>
      </w:r>
      <w:r>
        <w:rPr>
          <w:rFonts w:ascii="Times New Roman" w:hAnsi="Times New Roman" w:cs="Times New Roman"/>
          <w:sz w:val="28"/>
        </w:rPr>
        <w:t xml:space="preserve">адження запропонованих та обґрунтованих операторами систем передачі, операторами систем розподілу енергоефективних заходів;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стимулювання впровадження розумних мереж шляхом встановлення системи економічного заохочення для оператора системи передачі та оператора системи розподілу електричної енергії.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7. Центральний орган виконавчої влади, що реалізує державну політику у сфері </w:t>
      </w:r>
      <w:r>
        <w:rPr>
          <w:rFonts w:ascii="Times New Roman" w:hAnsi="Times New Roman" w:cs="Times New Roman"/>
          <w:sz w:val="28"/>
        </w:rPr>
        <w:t>ефективного використання паливно-енергетичних ресурсів, енергозбереження, відновлюваних джерел енергії та альтернативних видів палива: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розробляє державні цільові програми у сфері забезпечення енергетичної ефективності;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спільно із заінтересованими орг</w:t>
      </w:r>
      <w:r>
        <w:rPr>
          <w:rFonts w:ascii="Times New Roman" w:hAnsi="Times New Roman" w:cs="Times New Roman"/>
          <w:sz w:val="28"/>
        </w:rPr>
        <w:t>анами державної влади та органами місцевого самоврядування розробляє національні плани дій з енергоефективності, здійснює моніторинг їх реалізації та подає звіт Кабінету Міністрів України про стан виконання цих планів;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сприяє впровадженню системи енерге</w:t>
      </w:r>
      <w:r>
        <w:rPr>
          <w:rFonts w:ascii="Times New Roman" w:hAnsi="Times New Roman" w:cs="Times New Roman"/>
          <w:sz w:val="28"/>
        </w:rPr>
        <w:t>тичного менеджменту та енергетичного аудиту;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розробляє технічні регламенти у визначених сферах діяльності відповідно до Закону України «Про технічні регламенти та оцінку відповідності»;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здійснює інші повноваження, визначені законом.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8. Інші центральн</w:t>
      </w:r>
      <w:r>
        <w:rPr>
          <w:rFonts w:ascii="Times New Roman" w:hAnsi="Times New Roman" w:cs="Times New Roman"/>
          <w:sz w:val="28"/>
        </w:rPr>
        <w:t xml:space="preserve">і органи виконавчої влади: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1) здійснюють підготовку пропозицій щодо реалізації у відповідній галузі економіки державної політики у сфері забезпечення енергетичної ефективності, створюють організаційно-економічні механізми підтримки її реалізації;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відпо</w:t>
      </w:r>
      <w:r>
        <w:rPr>
          <w:rFonts w:ascii="Times New Roman" w:hAnsi="Times New Roman" w:cs="Times New Roman"/>
          <w:sz w:val="28"/>
        </w:rPr>
        <w:t>відно до своїх повноважень беруть участь у розробленні національних планів дій з енергоефективності, виконанні енергоефективних заходів, здійсненні моніторингу їх реалізації та підготовці звіту Кабінету Міністрів України про стан виконання цих планів;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з</w:t>
      </w:r>
      <w:r>
        <w:rPr>
          <w:rFonts w:ascii="Times New Roman" w:hAnsi="Times New Roman" w:cs="Times New Roman"/>
          <w:sz w:val="28"/>
        </w:rPr>
        <w:t>дійснюють інші повноваження, визначені законом.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9. Місцеві державні адміністрації: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розробляють проекти регіональних програм забезпечення енергоефективності та забезпечують їх виконання;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розробляють та вносять пропозиції до проектів державних цільових</w:t>
      </w:r>
      <w:r>
        <w:rPr>
          <w:rFonts w:ascii="Times New Roman" w:hAnsi="Times New Roman" w:cs="Times New Roman"/>
          <w:sz w:val="28"/>
        </w:rPr>
        <w:t xml:space="preserve"> програм у сфері забезпечення енергетичної ефективності;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надають відповідним радам пропозиції щодо затвердження регіональних програм енергоефективності;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здійснюють інші повноваження, визначені законом.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10. Органи місцевого самоврядування відповідно д</w:t>
      </w:r>
      <w:r>
        <w:rPr>
          <w:rFonts w:ascii="Times New Roman" w:hAnsi="Times New Roman" w:cs="Times New Roman"/>
          <w:sz w:val="28"/>
        </w:rPr>
        <w:t>о їх повноважень: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розробляють та затверджують місцеві енергетичні плани;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затверджують місцеві цільові програми енергоефективності;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приймають рішення щодо впровадження систем енергетичного менеджменту;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мають право створювати місцеві цільові фонд</w:t>
      </w:r>
      <w:r>
        <w:rPr>
          <w:rFonts w:ascii="Times New Roman" w:hAnsi="Times New Roman" w:cs="Times New Roman"/>
          <w:sz w:val="28"/>
        </w:rPr>
        <w:t>и для фінансової підтримки місцевих енергетичних планів, місцевих цільових програм енергоефективності, енергоефективних заходів та здійснюють контроль за використанням коштів таких фондів;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5) реалізують енергоефективні заходи у відповідних населених пунктах, здійснюють контроль за виконанням таких заходів за умови, що такі заходи фінансуються з місцевих бюджетів;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6) здійснюють моніторинг результатів упровадження енергоефективних заходів;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) здійснюють інші повноваження, визначені законом.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lastRenderedPageBreak/>
        <w:t xml:space="preserve">Стаття 5. Планування у сфері енергоефективності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Державна політика у сфері забезпечення енергетичної ефективності спрямована на досягнення національної цілі з енергоефективності, що встановлюється в Нац</w:t>
      </w:r>
      <w:r>
        <w:rPr>
          <w:rFonts w:ascii="Times New Roman" w:hAnsi="Times New Roman" w:cs="Times New Roman"/>
          <w:sz w:val="28"/>
        </w:rPr>
        <w:t>іональному плані дій з енергоефективності.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Національна ціль з енергоефективності розраховується в абсолютних значеннях первинного споживання енергії та кінцевого споживання енергії центральним органом виконавчої влади, що реалізує державну політику у сф</w:t>
      </w:r>
      <w:r>
        <w:rPr>
          <w:rFonts w:ascii="Times New Roman" w:hAnsi="Times New Roman" w:cs="Times New Roman"/>
          <w:sz w:val="28"/>
        </w:rPr>
        <w:t>ері ефективного використання паливно-енергетичних ресурсів, енергозбереження, відновлюваних джерел енергії та альтернативних видів палива. При розрахунку національної цілі з енергоефективності враховуються вимоги актів законодавства Європейського Союзу, рі</w:t>
      </w:r>
      <w:r>
        <w:rPr>
          <w:rFonts w:ascii="Times New Roman" w:hAnsi="Times New Roman" w:cs="Times New Roman"/>
          <w:sz w:val="28"/>
        </w:rPr>
        <w:t>шень Енергетичного Співтовариства, положень цього Закону, інших стратегічних документів, що визначають планові показники у сфері забезпечення енергоефективності, заходів стимулювання енергоефективності.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При розрахунку національної цілі з енергоефективно</w:t>
      </w:r>
      <w:r>
        <w:rPr>
          <w:rFonts w:ascii="Times New Roman" w:hAnsi="Times New Roman" w:cs="Times New Roman"/>
          <w:sz w:val="28"/>
        </w:rPr>
        <w:t>сті враховуються заходи, визначені цим Законом, раніше впроваджені заходи, а також чинники, що впливають на первинне споживання енергії, зокрема: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економічно обґрунтований потенціал з енергоефективності;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тенденції та прогнози змін валового внутрішнього продукту;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зміни щодо експорту та імпорту енергії;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стан та розвиток відновлюваної енергетики, атомної енергетики та інших сфер енергетики, технологій поглинання та зберігання вуглецю;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інші чинники.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З ме</w:t>
      </w:r>
      <w:r>
        <w:rPr>
          <w:rFonts w:ascii="Times New Roman" w:hAnsi="Times New Roman" w:cs="Times New Roman"/>
          <w:sz w:val="28"/>
        </w:rPr>
        <w:t>тою досягнення національної цілі з енергоефективності центральним органом виконавчої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</w:t>
      </w:r>
      <w:r>
        <w:rPr>
          <w:rFonts w:ascii="Times New Roman" w:hAnsi="Times New Roman" w:cs="Times New Roman"/>
          <w:sz w:val="28"/>
        </w:rPr>
        <w:t xml:space="preserve"> палива, розробляється Національний план дій з енергоефективності (далі – Національний план), який затверджується Кабінетом Міністрів України.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Кабінет Міністрів України кожні три роки приймає рішення про перегляд Національного плану.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5. Національний план м</w:t>
      </w:r>
      <w:r>
        <w:rPr>
          <w:rFonts w:ascii="Times New Roman" w:hAnsi="Times New Roman" w:cs="Times New Roman"/>
          <w:sz w:val="28"/>
        </w:rPr>
        <w:t>істить: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1) перелік заходів, спрямованих на досягнення національної цілі з енергоефективності, зокрема, у виробництві, транспортуванні, передачі, розподілі та споживанні енергії, та строки їх реалізації;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джерела та обсяги фінансування;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розрахунковий о</w:t>
      </w:r>
      <w:r>
        <w:rPr>
          <w:rFonts w:ascii="Times New Roman" w:hAnsi="Times New Roman" w:cs="Times New Roman"/>
          <w:sz w:val="28"/>
        </w:rPr>
        <w:t>бсяг економії енергії при здійсненні заходів, спрямованих на досягнення національної цілі з енергоефективності;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опис методичних підходів до розрахунку досягнутого обсягу економії енергії при впровадженні заходів, спрямованих на досягнення національної ц</w:t>
      </w:r>
      <w:r>
        <w:rPr>
          <w:rFonts w:ascii="Times New Roman" w:hAnsi="Times New Roman" w:cs="Times New Roman"/>
          <w:sz w:val="28"/>
        </w:rPr>
        <w:t>ілі з енергоефективності;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іншу інформацію відповідно до вимог актів законодавства Європейського Союзу, рішень Енергетичного Співтовариства.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6. Протягом трьох місяців з дня затвердження (перегляду) Національного плану центральний орган виконавчої влади, </w:t>
      </w:r>
      <w:r>
        <w:rPr>
          <w:rFonts w:ascii="Times New Roman" w:hAnsi="Times New Roman" w:cs="Times New Roman"/>
          <w:sz w:val="28"/>
        </w:rPr>
        <w:t>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подає його до Секретаріату Енергетичного Співтовариства.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7. Центральний орган викон</w:t>
      </w:r>
      <w:r>
        <w:rPr>
          <w:rFonts w:ascii="Times New Roman" w:hAnsi="Times New Roman" w:cs="Times New Roman"/>
          <w:sz w:val="28"/>
        </w:rPr>
        <w:t>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здійснює систематичний моніторинг виконання Національного плану та под</w:t>
      </w:r>
      <w:r>
        <w:rPr>
          <w:rFonts w:ascii="Times New Roman" w:hAnsi="Times New Roman" w:cs="Times New Roman"/>
          <w:sz w:val="28"/>
        </w:rPr>
        <w:t>ає щороку до 10 числа третього місяця, що настає за звітним періодом, центральному органу виконавчої влади, що забезпечує формування державної політики у сфері ефективного використання паливно-енергетичних ресурсів, енергозбереження, відновлюваних джерел е</w:t>
      </w:r>
      <w:r>
        <w:rPr>
          <w:rFonts w:ascii="Times New Roman" w:hAnsi="Times New Roman" w:cs="Times New Roman"/>
          <w:sz w:val="28"/>
        </w:rPr>
        <w:t>нергії та альтернативних видів палива (крім питань забезпечення енергоефективності будівель та інших споруд), зведену інформацію про хід виконання Національного плану та оприлюднює її на своєму офіційному веб-сайті.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Центральний орган виконавчої влади, що р</w:t>
      </w:r>
      <w:r>
        <w:rPr>
          <w:rFonts w:ascii="Times New Roman" w:hAnsi="Times New Roman" w:cs="Times New Roman"/>
          <w:sz w:val="28"/>
        </w:rPr>
        <w:t>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подає щороку до 30 червня зведену інформацію про поточний прогрес щодо досягнення націо</w:t>
      </w:r>
      <w:r>
        <w:rPr>
          <w:rFonts w:ascii="Times New Roman" w:hAnsi="Times New Roman" w:cs="Times New Roman"/>
          <w:sz w:val="28"/>
        </w:rPr>
        <w:t>нальної цілі з енергоефективності до Кабінету Міністрів України та Секретаріату Енергетичного Співтовариства.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8. Порядок збору первинної інформації, моніторингу та оцінки виконання Національного плану, в тому числі через електронну національну систему моні</w:t>
      </w:r>
      <w:r>
        <w:rPr>
          <w:rFonts w:ascii="Times New Roman" w:hAnsi="Times New Roman" w:cs="Times New Roman"/>
          <w:sz w:val="28"/>
        </w:rPr>
        <w:t>торингу енергоефективності (за наявності такої системи), визначається Кабінетом Міністрів України.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9. Центральний орган виконавчої влади, що реалізує державну політику у сфері ефективного використання паливно-енергетичних ресурсів, енергозбереження, віднов</w:t>
      </w:r>
      <w:r>
        <w:rPr>
          <w:rFonts w:ascii="Times New Roman" w:hAnsi="Times New Roman" w:cs="Times New Roman"/>
          <w:sz w:val="28"/>
        </w:rPr>
        <w:t xml:space="preserve">люваних джерел енергії та альтернативних видів палива, отримує інформацію </w:t>
      </w:r>
      <w:r>
        <w:rPr>
          <w:rFonts w:ascii="Times New Roman" w:hAnsi="Times New Roman" w:cs="Times New Roman"/>
          <w:sz w:val="28"/>
        </w:rPr>
        <w:lastRenderedPageBreak/>
        <w:t>від органів державної влади, органів місцевого самоврядування та юридичних осіб, що відповідають за реалізацію заходів Національного плану, необхідну для виконання ним своїх повноваж</w:t>
      </w:r>
      <w:r>
        <w:rPr>
          <w:rFonts w:ascii="Times New Roman" w:hAnsi="Times New Roman" w:cs="Times New Roman"/>
          <w:sz w:val="28"/>
        </w:rPr>
        <w:t>ень відповідно до вимог цього Закону.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Органи державної влади та органи місцевого самоврядування надають інформацію про результати виконання енергоефективних заходів центральному органу виконавчої влади, що реалізує державну політику у сфері ефективного вик</w:t>
      </w:r>
      <w:r>
        <w:rPr>
          <w:rFonts w:ascii="Times New Roman" w:hAnsi="Times New Roman" w:cs="Times New Roman"/>
          <w:sz w:val="28"/>
        </w:rPr>
        <w:t>ористання паливно-енергетичних ресурсів, енергозбереження, відновлюваних джерел енергії та альтернативних видів палива, або розміщують її в національній системі моніторингу енергоефективності (за наявності такої системи) в порядку збору первинної інформаці</w:t>
      </w:r>
      <w:r>
        <w:rPr>
          <w:rFonts w:ascii="Times New Roman" w:hAnsi="Times New Roman" w:cs="Times New Roman"/>
          <w:sz w:val="28"/>
        </w:rPr>
        <w:t>ї, моніторингу та оцінки виконання Національного плану.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Юридичні особи, що беруть участь у реалізації заходів Національного плану, надають інформацію про результати виконання енергоефективних заходів центральному органу виконавчої влади, що реалізує держав</w:t>
      </w:r>
      <w:r>
        <w:rPr>
          <w:rFonts w:ascii="Times New Roman" w:hAnsi="Times New Roman" w:cs="Times New Roman"/>
          <w:sz w:val="28"/>
        </w:rPr>
        <w:t xml:space="preserve">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або розміщують її в національній системі моніторингу енергоефективності (за наявності такої системи) </w:t>
      </w:r>
      <w:r>
        <w:rPr>
          <w:rFonts w:ascii="Times New Roman" w:hAnsi="Times New Roman" w:cs="Times New Roman"/>
          <w:sz w:val="28"/>
        </w:rPr>
        <w:t>в порядку збору первинної інформації, моніторингу та оцінки виконання Національного плану.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10. З метою сприяння підвищенню енергетичної ефективності будівель і досягнення національної цілі з енергоефективності в частині скорочення питомого споживання енерг</w:t>
      </w:r>
      <w:r>
        <w:rPr>
          <w:rFonts w:ascii="Times New Roman" w:hAnsi="Times New Roman" w:cs="Times New Roman"/>
          <w:sz w:val="28"/>
        </w:rPr>
        <w:t>ії в будівлях центральний орган виконавчої влади, що забезпечує формування державної політики у сфері забезпечення енергетичної ефективності будівель, розробляє довгострокову Стратегію термомодернізації будівель відповідно до положень Закону України «Про е</w:t>
      </w:r>
      <w:r>
        <w:rPr>
          <w:rFonts w:ascii="Times New Roman" w:hAnsi="Times New Roman" w:cs="Times New Roman"/>
          <w:sz w:val="28"/>
        </w:rPr>
        <w:t>нергетичну ефективність будівель», яка затверджується Кабінетом Міністрів України.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6. Енергетичне планування на місцевому рівні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1. Органи місцевого самоврядування розробляють місцеві енергетичні плани. Рішення про затвердження місцевого енергетично</w:t>
      </w:r>
      <w:r>
        <w:rPr>
          <w:rFonts w:ascii="Times New Roman" w:hAnsi="Times New Roman" w:cs="Times New Roman"/>
          <w:sz w:val="28"/>
        </w:rPr>
        <w:t xml:space="preserve">го плану приймається місцевою радою.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2. Цілі та заходи місцевих енергетичних планів узгоджуються з національною ціллю з енергоефективності та Національним планом.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Склад, зміст, порядок розроблення та оновлення місцевих енергетичних планів визначаютьс</w:t>
      </w:r>
      <w:r>
        <w:rPr>
          <w:rFonts w:ascii="Times New Roman" w:hAnsi="Times New Roman" w:cs="Times New Roman"/>
          <w:sz w:val="28"/>
        </w:rPr>
        <w:t>я центральним органом виконавчої влади, що забезпечує формування та реалізує державну політику у сфері розвитку місцевого самоврядування, територіальної організації влади та адміністративно-територіального устрою, державну політику у сфері житлово-комуналь</w:t>
      </w:r>
      <w:r>
        <w:rPr>
          <w:rFonts w:ascii="Times New Roman" w:hAnsi="Times New Roman" w:cs="Times New Roman"/>
          <w:sz w:val="28"/>
        </w:rPr>
        <w:t xml:space="preserve">ного господарства та у сфері забезпечення енергетичної ефективності будівель. Плани дій сталого енергетичного розвитку та клімату, </w:t>
      </w:r>
      <w:r>
        <w:rPr>
          <w:rFonts w:ascii="Times New Roman" w:hAnsi="Times New Roman" w:cs="Times New Roman"/>
          <w:sz w:val="28"/>
        </w:rPr>
        <w:lastRenderedPageBreak/>
        <w:t>що містять заходи, що мають бути реалізовані для досягнення цілей у сфері забезпечення енергетичної ефективності, розвитку ен</w:t>
      </w:r>
      <w:r>
        <w:rPr>
          <w:rFonts w:ascii="Times New Roman" w:hAnsi="Times New Roman" w:cs="Times New Roman"/>
          <w:sz w:val="28"/>
        </w:rPr>
        <w:t xml:space="preserve">ергетики та адаптації до кліматичних змін, включаючи зменшення викидів вуглекислого газу, можуть бути об'єднані з місцевими енергетичними планами.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4. Заощаджені в результаті впровадження енергоефективних заходів кошти можуть спрямовуватися до місцевих ре</w:t>
      </w:r>
      <w:r>
        <w:rPr>
          <w:rFonts w:ascii="Times New Roman" w:hAnsi="Times New Roman" w:cs="Times New Roman"/>
          <w:sz w:val="28"/>
        </w:rPr>
        <w:t xml:space="preserve">вольверних фондів лише з метою реінвестування в подальші інвестиції в енергоефективність в порядку, визначеному центральним органом виконавчої влади, що забезпечує формування та реалізує державну фінансову, бюджетну та боргову політику.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7. Придбанн</w:t>
      </w:r>
      <w:r>
        <w:rPr>
          <w:rFonts w:ascii="Times New Roman" w:hAnsi="Times New Roman" w:cs="Times New Roman"/>
          <w:b/>
          <w:sz w:val="28"/>
        </w:rPr>
        <w:t>я енергоспоживчої продукції (товарів) та послуг, пов’язаних із споживанням енергії, а також придбання чи найм (оренда) будівель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При проведенні публічних закупівель енергоспоживчої продукції (товарів), вимоги до якої визначені в законодавстві щодо енерге</w:t>
      </w:r>
      <w:r>
        <w:rPr>
          <w:rFonts w:ascii="Times New Roman" w:hAnsi="Times New Roman" w:cs="Times New Roman"/>
          <w:sz w:val="28"/>
        </w:rPr>
        <w:t>тичного маркування, екологічного маркування та екодизайну, вартість якої дорівнює або перевищує суму, визначену пунктом 1 частини першої статті 3 Закону України “Про публічні закупівлі”, клас енергетичної ефективності такої продукції (товарів) повинен бути</w:t>
      </w:r>
      <w:r>
        <w:rPr>
          <w:rFonts w:ascii="Times New Roman" w:hAnsi="Times New Roman" w:cs="Times New Roman"/>
          <w:sz w:val="28"/>
        </w:rPr>
        <w:t xml:space="preserve"> не нижче класу енергетичної ефективності, визначеного Кабінетом Міністрів України з урахуванням нормативно-правових актів у сфері енергетичного маркування, або показники енергетичної ефективності такої продукції (товарів) повинні відповідати індикативним </w:t>
      </w:r>
      <w:r>
        <w:rPr>
          <w:rFonts w:ascii="Times New Roman" w:hAnsi="Times New Roman" w:cs="Times New Roman"/>
          <w:sz w:val="28"/>
        </w:rPr>
        <w:t>показникам, визначеним нормативно-правовими актами у сфері екодизайну, або така продукція (товари) повинна відповідати стандартам у сфері екологічного маркування типу І.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При проведенні публічних закупівель послуг, для надання яких використовується енергоспоживча продукція (товари), вимоги до якої визначені в законодавстві щодо енергетичного маркування, екологічного маркування та екодизайну, і вартість таких послуг дорів</w:t>
      </w:r>
      <w:r>
        <w:rPr>
          <w:rFonts w:ascii="Times New Roman" w:hAnsi="Times New Roman" w:cs="Times New Roman"/>
          <w:sz w:val="28"/>
        </w:rPr>
        <w:t>нює або перевищує суму, визначену пунктом 1 частини першої статті 3 Закону України “Про публічні закупівлі”, клас енергетичної ефективності такої продукції (товарів) повинен бути не нижче класу енергетичної ефективності, визначеного Кабінетом Міністрів Укр</w:t>
      </w:r>
      <w:r>
        <w:rPr>
          <w:rFonts w:ascii="Times New Roman" w:hAnsi="Times New Roman" w:cs="Times New Roman"/>
          <w:sz w:val="28"/>
        </w:rPr>
        <w:t>аїни з урахуванням нормативно-правових актів у сфері енергетичного маркування, або показники енергетичної ефективності такої продукції (товарів) повинні відповідати індикативним показникам, визначеним нормативно-правовими актами у сфері екодизайну, або так</w:t>
      </w:r>
      <w:r>
        <w:rPr>
          <w:rFonts w:ascii="Times New Roman" w:hAnsi="Times New Roman" w:cs="Times New Roman"/>
          <w:sz w:val="28"/>
        </w:rPr>
        <w:t>а продукція (товари) повинна відповідати стандартам у сфері екологічного маркування типу І. Це положення застосовується виключно у випадку, коли придбання енергоспоживчої продукції (товарів) здійснюється з метою надання послуг, що є предметом такої публічн</w:t>
      </w:r>
      <w:r>
        <w:rPr>
          <w:rFonts w:ascii="Times New Roman" w:hAnsi="Times New Roman" w:cs="Times New Roman"/>
          <w:sz w:val="28"/>
        </w:rPr>
        <w:t>ої закупівлі.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Вимоги до енергоспоживчої продукції (товарів) щодо класу енергетичної ефективності або відповідності індикативним показникам, визначеним нормативно-правовими актами у сфері екодизайну або стандартами у сфері екологічного маркування типу І,</w:t>
      </w:r>
      <w:r>
        <w:rPr>
          <w:rFonts w:ascii="Times New Roman" w:hAnsi="Times New Roman" w:cs="Times New Roman"/>
          <w:sz w:val="28"/>
        </w:rPr>
        <w:t xml:space="preserve"> зазначаються у тендерній документації.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4. Учасники процедури закупівлі повинні надати документально підтверджену інформацію про відповідність енергоспоживчої продукції (товарів) вимогам щодо класу енергетичної ефективності або індикативним показникам, виз</w:t>
      </w:r>
      <w:r>
        <w:rPr>
          <w:rFonts w:ascii="Times New Roman" w:hAnsi="Times New Roman" w:cs="Times New Roman"/>
          <w:sz w:val="28"/>
        </w:rPr>
        <w:t>наченим нормативно-правовими актами у сфері екодизайну або стандартам у сфері екологічного маркування типу І, які зазначаються у тендерній документації. Енергоспоживча продукція (товари) і послуги, для надання яких використовується енергоспоживча продукція</w:t>
      </w:r>
      <w:r>
        <w:rPr>
          <w:rFonts w:ascii="Times New Roman" w:hAnsi="Times New Roman" w:cs="Times New Roman"/>
          <w:sz w:val="28"/>
        </w:rPr>
        <w:t xml:space="preserve"> (товари), яким було надано право застосування екологічного маркування типу І згідно з національними, міжнародними чи європейськими стандартами, мають презумпцію відповідності вимогам до екодизайну, тією мірою, якою екологічні критерії, яким повинні відпов</w:t>
      </w:r>
      <w:r>
        <w:rPr>
          <w:rFonts w:ascii="Times New Roman" w:hAnsi="Times New Roman" w:cs="Times New Roman"/>
          <w:sz w:val="28"/>
        </w:rPr>
        <w:t>ідати продукція (товари) у разі позначення їх екологічним маркуванням, задовільняють вимоги до екодизайну.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5. При проведенні публічних закупівель енергоспоживчої продукції (товарів) і послуг, для надання яких використовується енергоспоживча продукція (това</w:t>
      </w:r>
      <w:r>
        <w:rPr>
          <w:rFonts w:ascii="Times New Roman" w:hAnsi="Times New Roman" w:cs="Times New Roman"/>
          <w:sz w:val="28"/>
        </w:rPr>
        <w:t>ри), вартість якої не перевищує 50 тисяч гривень, замовники враховують вимоги, визначені частиною третьою статті 3 Закону України “Про публічні закупівлі”, та можуть встановлювати вимоги щодо відповідності класу енергетичної ефективності продукції (товарів</w:t>
      </w:r>
      <w:r>
        <w:rPr>
          <w:rFonts w:ascii="Times New Roman" w:hAnsi="Times New Roman" w:cs="Times New Roman"/>
          <w:sz w:val="28"/>
        </w:rPr>
        <w:t>) не нижче класу енергетичної ефективності, визначеного Кабінетом Міністрів України з урахуванням нормативно-правових актів у сфері енергетичного маркування, або індикативним показникам, визначеним нормативно-правовими актами у сфері екодизайну, або станда</w:t>
      </w:r>
      <w:r>
        <w:rPr>
          <w:rFonts w:ascii="Times New Roman" w:hAnsi="Times New Roman" w:cs="Times New Roman"/>
          <w:sz w:val="28"/>
        </w:rPr>
        <w:t xml:space="preserve">ртам у сфері екологічного маркування типу І.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6. Дія частин першої та другої цієї статті не поширюється на випадки: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коли предметом закупівлі відповідно до Закону України «Про оборонні закупівлі» є енергоспоживча продукція (товари) і послуги, для надання</w:t>
      </w:r>
      <w:r>
        <w:rPr>
          <w:rFonts w:ascii="Times New Roman" w:hAnsi="Times New Roman" w:cs="Times New Roman"/>
          <w:sz w:val="28"/>
        </w:rPr>
        <w:t xml:space="preserve"> яких використовується енергоспоживча продукція;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наявності підстав, що підтверджують економічну та технічну недоцільність застосування частин першої та другої цієї статті на момент придбання відповідної продукції (товарів) і послуг або обмеження конкуре</w:t>
      </w:r>
      <w:r>
        <w:rPr>
          <w:rFonts w:ascii="Times New Roman" w:hAnsi="Times New Roman" w:cs="Times New Roman"/>
          <w:sz w:val="28"/>
        </w:rPr>
        <w:t>нції чи дискримінації учасників.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Підтвердження економічної та технічної недоцільності придбання енергоспоживчої продукції (товарів), клас енергетичної ефективності якої повинен бути не нижче класу енергетичної ефективності, визначеного Кабінетом Міністрів </w:t>
      </w:r>
      <w:r>
        <w:rPr>
          <w:rFonts w:ascii="Times New Roman" w:hAnsi="Times New Roman" w:cs="Times New Roman"/>
          <w:sz w:val="28"/>
        </w:rPr>
        <w:t xml:space="preserve">України з урахуванням нормативно-правових актів у сфері енергетичного маркування, або показники енергетичної ефективності такої продукції (товарів) повинні відповідати індикативним показникам, визначеним нормативно-правовими актами у сфері екодизайну, або </w:t>
      </w:r>
      <w:r>
        <w:rPr>
          <w:rFonts w:ascii="Times New Roman" w:hAnsi="Times New Roman" w:cs="Times New Roman"/>
          <w:sz w:val="28"/>
        </w:rPr>
        <w:t>така продукція (товари) повинна відповідати стандартам у сфері екологічного маркування типу І чи придбання послуг, для надання яких використовується така продукція (товари), здійснюється у порядку, який враховує, зокрема оцінку вартості життєвого циклу про</w:t>
      </w:r>
      <w:r>
        <w:rPr>
          <w:rFonts w:ascii="Times New Roman" w:hAnsi="Times New Roman" w:cs="Times New Roman"/>
          <w:sz w:val="28"/>
        </w:rPr>
        <w:t>дукції, та затверджується центральним органом виконавчої влади, що забезпечує формування та реалізацію державної політики у сфері публічних закупівель.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7. У разі придбання чи укладення договорів найму (оренди) будівель органами державної влади та органами </w:t>
      </w:r>
      <w:r>
        <w:rPr>
          <w:rFonts w:ascii="Times New Roman" w:hAnsi="Times New Roman" w:cs="Times New Roman"/>
          <w:sz w:val="28"/>
        </w:rPr>
        <w:t>місцевого самоврядування, предметом таких договорів можуть бути виключно будівлі, енергетична ефективність яких є на рівні не нижчому, ніж встановлено мінімальними вимогами до енергетичної ефективності будівель.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8. Дія частини сьомої цієї статті не поширює</w:t>
      </w:r>
      <w:r>
        <w:rPr>
          <w:rFonts w:ascii="Times New Roman" w:hAnsi="Times New Roman" w:cs="Times New Roman"/>
          <w:sz w:val="28"/>
        </w:rPr>
        <w:t>ться на випадки: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придбання будівель з метою їх реконструкції або знесення;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придбання будівель з метою їх подальшого продажу без використання для власних потреб;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придбання та найму (оренди) будівель, що є об’єктами культурної спадщини;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наявності документального підтвердження підстав, що вказують на економічну та технічну недоцільність її застосування на момент придбання чи укладення договорів найму (оренди) будівель.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Підтвердження економічної та технічної недоцільності придбання чи ук</w:t>
      </w:r>
      <w:r>
        <w:rPr>
          <w:rFonts w:ascii="Times New Roman" w:hAnsi="Times New Roman" w:cs="Times New Roman"/>
          <w:sz w:val="28"/>
        </w:rPr>
        <w:t>ладення договорів найму (оренди) будівель, що відповідають мінімальним вимогам до енергетичної ефективності будівель, здійснюється у порядку, що затверджується центральним органом виконавчої влади, що забезпечує формування державної політики у сфері забезп</w:t>
      </w:r>
      <w:r>
        <w:rPr>
          <w:rFonts w:ascii="Times New Roman" w:hAnsi="Times New Roman" w:cs="Times New Roman"/>
          <w:sz w:val="28"/>
        </w:rPr>
        <w:t>ечення енергетичної ефективності будівель.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9. Розробка та затвердження примірних специфікацій для проведення закупівель енергоспоживчої продукції (товарів) чи послуг, для надання яких використовується енергоспоживча продукція, здійснюється центральним орга</w:t>
      </w:r>
      <w:r>
        <w:rPr>
          <w:rFonts w:ascii="Times New Roman" w:hAnsi="Times New Roman" w:cs="Times New Roman"/>
          <w:sz w:val="28"/>
        </w:rPr>
        <w:t>ном виконавчої влади, що забезпечує формування державної політики у сфері ефективного використання паливно-енергетичних ресурсів, енергозбереження, відновлюваних джерел енергії та альтернативних видів палива (крім питань забезпечення енергоефективності буд</w:t>
      </w:r>
      <w:r>
        <w:rPr>
          <w:rFonts w:ascii="Times New Roman" w:hAnsi="Times New Roman" w:cs="Times New Roman"/>
          <w:sz w:val="28"/>
        </w:rPr>
        <w:t xml:space="preserve">івель та інших споруд), спільно з центральним органом виконавчої влади, що забезпечує формування та реалізує державну політику у сфері публічних закупівель.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10. Органи державної влади та правоохоронні органи, органи влади Автономної Республіки Крим, орган</w:t>
      </w:r>
      <w:r>
        <w:rPr>
          <w:rFonts w:ascii="Times New Roman" w:hAnsi="Times New Roman" w:cs="Times New Roman"/>
          <w:sz w:val="28"/>
        </w:rPr>
        <w:t>и місцевого самоврядування, об’єднання територіальних громад оцінюють можливість укладення енергосервісного договору у разі закупівлі послуг з постачання електричної енергії, природного газу, теплової енергії, послуг з постачання гарячої води. Оцінка можли</w:t>
      </w:r>
      <w:r>
        <w:rPr>
          <w:rFonts w:ascii="Times New Roman" w:hAnsi="Times New Roman" w:cs="Times New Roman"/>
          <w:sz w:val="28"/>
        </w:rPr>
        <w:t>вості укладення енергосервісних договорів здійснюється відповідно до методики, що затверджується центральним органом виконавчої влади, що забезпечує формування державної політики у сфері забезпечення енергетичної ефективності будівель.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 xml:space="preserve">Стаття 8. Вимоги до </w:t>
      </w:r>
      <w:r>
        <w:rPr>
          <w:rFonts w:ascii="Times New Roman" w:hAnsi="Times New Roman" w:cs="Times New Roman"/>
          <w:b/>
          <w:sz w:val="28"/>
        </w:rPr>
        <w:t>екодизайну та енергетичного маркування продукції, пов’язаної із споживанням енергії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1. Для енергоспоживчої продукції (товарів) можуть встановлюватися вимоги до: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екодизайну, яким така продукція повинна відповідати під час її введення в обіг та/або в експлу</w:t>
      </w:r>
      <w:r>
        <w:rPr>
          <w:rFonts w:ascii="Times New Roman" w:hAnsi="Times New Roman" w:cs="Times New Roman"/>
          <w:sz w:val="28"/>
        </w:rPr>
        <w:t xml:space="preserve">атацію на підставі технічних регламентів;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енергетичного маркування.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Вимоги до екодизайну енергоспоживчої продукції та межі для визначення цих вимог установлюються технічними регламентами, що розробляються на основі відповідних актів законодавства Євро</w:t>
      </w:r>
      <w:r>
        <w:rPr>
          <w:rFonts w:ascii="Times New Roman" w:hAnsi="Times New Roman" w:cs="Times New Roman"/>
          <w:sz w:val="28"/>
        </w:rPr>
        <w:t>пейського Союзу.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Центральний орган виконавчої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здійснює інформування: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в</w:t>
      </w:r>
      <w:r>
        <w:rPr>
          <w:rFonts w:ascii="Times New Roman" w:hAnsi="Times New Roman" w:cs="Times New Roman"/>
          <w:sz w:val="28"/>
        </w:rPr>
        <w:t>иробників та імпортерів енергоспоживчої продукції про вимоги до екодизайну такої продукції;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виробників енергоспоживчої продукції, зокрема суб’єктів мікропідприємництва, малого та середнього підприємництва, про можливості та доцільність впровадження екол</w:t>
      </w:r>
      <w:r>
        <w:rPr>
          <w:rFonts w:ascii="Times New Roman" w:hAnsi="Times New Roman" w:cs="Times New Roman"/>
          <w:sz w:val="28"/>
        </w:rPr>
        <w:t>огічно обґрунтованих підходів, у тому числі енергоефективних заходів, на етапі проектування такої продукції;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споживачів про переваги використання енергоспоживчої продукції, які відповідають вимогам екодизайну.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Інформування виробників та імпортерів енерг</w:t>
      </w:r>
      <w:r>
        <w:rPr>
          <w:rFonts w:ascii="Times New Roman" w:hAnsi="Times New Roman" w:cs="Times New Roman"/>
          <w:sz w:val="28"/>
        </w:rPr>
        <w:t>оспоживчої продукції, споживачів, передбачене цією частиною, здійснюється шляхом розміщення відповідної інформації на офіційному веб-сайті центрального органу виконавчої влади, що реалізує державну політику у сфері ефективного використання паливно-енергети</w:t>
      </w:r>
      <w:r>
        <w:rPr>
          <w:rFonts w:ascii="Times New Roman" w:hAnsi="Times New Roman" w:cs="Times New Roman"/>
          <w:sz w:val="28"/>
        </w:rPr>
        <w:t>чних ресурсів, енергозбереження, відновлюваних джерел енергії та альтернативних видів палива, шляхом проведення навчання, консультування, розповсюдження інформаційних матеріалів, проведення публічних заходів, а також шляхом вжиття інших заходів, не заборон</w:t>
      </w:r>
      <w:r>
        <w:rPr>
          <w:rFonts w:ascii="Times New Roman" w:hAnsi="Times New Roman" w:cs="Times New Roman"/>
          <w:sz w:val="28"/>
        </w:rPr>
        <w:t>ених законодавством.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Оцінка відповідності вимогам до екодизайну здійснюється в порядку, визначеному Законом України «Про технічні регламенти та оцінку відповідності».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5. Забезпечення відповідності енергоспоживчої продукції встановленим вимогам до екодизайну, а також забезпечення відсутності загроз суспільним інтересам здійснюються органами державного ринкового нагляду (контролю) відповідно до Закону України «Про держав</w:t>
      </w:r>
      <w:r>
        <w:rPr>
          <w:rFonts w:ascii="Times New Roman" w:hAnsi="Times New Roman" w:cs="Times New Roman"/>
          <w:sz w:val="28"/>
        </w:rPr>
        <w:t xml:space="preserve">ний ринковий нагляд і контроль нехарчової продукції», зокрема шляхом: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1) проведення перевірок характеристик енергоспоживчої продукції, у тому числі відбирання зразків продукції та забезпечення проведення їх експертизи (випробування);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перевірки додержа</w:t>
      </w:r>
      <w:r>
        <w:rPr>
          <w:rFonts w:ascii="Times New Roman" w:hAnsi="Times New Roman" w:cs="Times New Roman"/>
          <w:sz w:val="28"/>
        </w:rPr>
        <w:t xml:space="preserve">ння вимог щодо представлення енергоспоживчої продукції за місцем проведення показу чи демонстрації в інший спосіб, які не відповідають встановленим вимогам;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3) вжиття пропорційних обмежувальних (корегувальних) заходів.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6. З метою забезпечення функціонува</w:t>
      </w:r>
      <w:r>
        <w:rPr>
          <w:rFonts w:ascii="Times New Roman" w:hAnsi="Times New Roman" w:cs="Times New Roman"/>
          <w:sz w:val="28"/>
        </w:rPr>
        <w:t>ння системи енергетичного маркування енергоспоживчої продукції створюється та використовується база даних енергоспоживчої продукції. База даних енергоспоживчої продукції формується, ведеться та оприлюднюється центральним органом виконавчої влади, що реаліз</w:t>
      </w:r>
      <w:r>
        <w:rPr>
          <w:rFonts w:ascii="Times New Roman" w:hAnsi="Times New Roman" w:cs="Times New Roman"/>
          <w:sz w:val="28"/>
        </w:rPr>
        <w:t xml:space="preserve">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відповідно до порядку, визначеного Кабінетом Міністрів України. Товари, що вводяться в обіг </w:t>
      </w:r>
      <w:r>
        <w:rPr>
          <w:rFonts w:ascii="Times New Roman" w:hAnsi="Times New Roman" w:cs="Times New Roman"/>
          <w:sz w:val="28"/>
        </w:rPr>
        <w:t xml:space="preserve">та на які поширюються вимоги технічних регламентів з енергетичного маркування енергоспоживчої продукції, мають бути включені до бази даних енергоспоживчої продукції. Доступ до бази даних має бути розмежованим та складатися із закритої частини та відкритої </w:t>
      </w:r>
      <w:r>
        <w:rPr>
          <w:rFonts w:ascii="Times New Roman" w:hAnsi="Times New Roman" w:cs="Times New Roman"/>
          <w:sz w:val="28"/>
        </w:rPr>
        <w:t>частини.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9. Забезпечення щорічного підвищення енергоефективності споживання енергії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З метою забезпечення сталого підвищення енергоефективності кінцевого споживання енергії встановлюється цільовий показник щорічного скорочення споживання енергії.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Цільовий показник щорічного скорочення споживання енергії розраховується в абсолютних значеннях кінцевого споживання енергії центральним органом виконавчої влади, що реалізує державну політику у сфері ефективного використання паливно-енергетичних ресурсів,</w:t>
      </w:r>
      <w:r>
        <w:rPr>
          <w:rFonts w:ascii="Times New Roman" w:hAnsi="Times New Roman" w:cs="Times New Roman"/>
          <w:sz w:val="28"/>
        </w:rPr>
        <w:t xml:space="preserve"> енергозбереження, відновлюваних джерел енергії та альтернативних видів палива, та затверджується Кабінетом Міністрів України.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Цільовий показник щорічного скорочення споживання енергії має становити не менше ніж 0,8 відсотка сукупного річного обсягу постач</w:t>
      </w:r>
      <w:r>
        <w:rPr>
          <w:rFonts w:ascii="Times New Roman" w:hAnsi="Times New Roman" w:cs="Times New Roman"/>
          <w:sz w:val="28"/>
        </w:rPr>
        <w:t>ання енергії споживачам, усередненого за період з 1 січня 2017 року по 31 грудня 2019 року.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Обсяги постачання енергії у сфері транспорту не враховуються під час розрахунку та встановлення цільового показника щорічного скорочення споживання енергії, зазначе</w:t>
      </w:r>
      <w:r>
        <w:rPr>
          <w:rFonts w:ascii="Times New Roman" w:hAnsi="Times New Roman" w:cs="Times New Roman"/>
          <w:sz w:val="28"/>
        </w:rPr>
        <w:t>ного в частині першій цієї статті.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Методика визначення цільового показника щорічного скорочення споживання енергії затверджується центральним органом виконавчої влади, що забезпечує формування державної політики у сфері ефективного використання паливно-</w:t>
      </w:r>
      <w:r>
        <w:rPr>
          <w:rFonts w:ascii="Times New Roman" w:hAnsi="Times New Roman" w:cs="Times New Roman"/>
          <w:sz w:val="28"/>
        </w:rPr>
        <w:t xml:space="preserve">енергетичних ресурсів, енергозбереження, відновлюваних джерел енергії та альтернативних видів палива (крім питань забезпечення </w:t>
      </w:r>
      <w:r>
        <w:rPr>
          <w:rFonts w:ascii="Times New Roman" w:hAnsi="Times New Roman" w:cs="Times New Roman"/>
          <w:sz w:val="28"/>
        </w:rPr>
        <w:lastRenderedPageBreak/>
        <w:t>енергоефективності будівель та інших споруд), з урахуванням вимог актів законодавства Європейського Союзу рішень Енергетичного Сп</w:t>
      </w:r>
      <w:r>
        <w:rPr>
          <w:rFonts w:ascii="Times New Roman" w:hAnsi="Times New Roman" w:cs="Times New Roman"/>
          <w:sz w:val="28"/>
        </w:rPr>
        <w:t xml:space="preserve">івтовариства.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Досягнення цільового показника щорічного скорочення споживання енергії забезпечується шляхом вжиття організаційно-економічних та правових заходів із стимулювання енергоефективності, здійснення діяльності Фондом енергоефективності та іншим</w:t>
      </w:r>
      <w:r>
        <w:rPr>
          <w:rFonts w:ascii="Times New Roman" w:hAnsi="Times New Roman" w:cs="Times New Roman"/>
          <w:sz w:val="28"/>
        </w:rPr>
        <w:t xml:space="preserve">и фондами.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До організаційно-економічних та правових заходів належить: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1) розроблення та виконання державних цільових програм у сфері забезпечення енергетичної ефективності;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прийняття стандартів, норм і правил щодо підвищення енергетичної ефективност</w:t>
      </w:r>
      <w:r>
        <w:rPr>
          <w:rFonts w:ascii="Times New Roman" w:hAnsi="Times New Roman" w:cs="Times New Roman"/>
          <w:sz w:val="28"/>
        </w:rPr>
        <w:t xml:space="preserve">і товарів та послуг, включаючи будівлі та транспортні засоби, вимоги яких перевищують вимоги європейських стандартів чи норм і правил, які є обов’язковими відповідно до вимог актів законодавства Європейського Союзу, рішень Енергетичного Співтовариства;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запровадження вимог до енергетичного маркування та екодизайну енергоспоживчої продукції, щодо якої не встановлено вимог відповідно до норм актів законодавства Європейського Союзу, рішень Енергетичного Співтовариства;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інші заходи, результатом яких є заб</w:t>
      </w:r>
      <w:r>
        <w:rPr>
          <w:rFonts w:ascii="Times New Roman" w:hAnsi="Times New Roman" w:cs="Times New Roman"/>
          <w:sz w:val="28"/>
        </w:rPr>
        <w:t>езпечення щорічного скорочення споживання енергії.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У разі недосягнення цільового показника щорічного скорочення споживання енергії шляхом організаційно-економічних та правових заходів із стимулювання енергоефективності, здійснення діяльності Фондом енер</w:t>
      </w:r>
      <w:r>
        <w:rPr>
          <w:rFonts w:ascii="Times New Roman" w:hAnsi="Times New Roman" w:cs="Times New Roman"/>
          <w:sz w:val="28"/>
        </w:rPr>
        <w:t>гоефективності, іншими фондами рішенням Кабінету Міністрів України на підставі інформації, наданої центральним органом виконавчої влади, що реалізує державну політику у сфері ефективного використання паливно-енергетичних ресурсів, енергозбереження, відновл</w:t>
      </w:r>
      <w:r>
        <w:rPr>
          <w:rFonts w:ascii="Times New Roman" w:hAnsi="Times New Roman" w:cs="Times New Roman"/>
          <w:sz w:val="28"/>
        </w:rPr>
        <w:t>юваних джерел енергії та альтернативних видів палива, може бути запроваджено порядок функціонування схеми зобов’язань з енергоефективності, за якою зобов’язальні сторони повинні досягти визначеного для них показника щорічного скорочення споживання енергії,</w:t>
      </w:r>
      <w:r>
        <w:rPr>
          <w:rFonts w:ascii="Times New Roman" w:hAnsi="Times New Roman" w:cs="Times New Roman"/>
          <w:sz w:val="28"/>
        </w:rPr>
        <w:t xml:space="preserve"> шляхом забезпечення відповідної економії енергії на рівні кінцевих споживачів енергії.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5. Порядок функціонування схеми зобов’язань з енергоефективності має містити, зокрема: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частку цільового показника щорічного скорочення споживання енергії, що має б</w:t>
      </w:r>
      <w:r>
        <w:rPr>
          <w:rFonts w:ascii="Times New Roman" w:hAnsi="Times New Roman" w:cs="Times New Roman"/>
          <w:sz w:val="28"/>
        </w:rPr>
        <w:t>ути досягнута за рахунок схеми зобов’язань з енергоефективності, визначених таким зобов’язальним сторонам;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граничний обсяг постачання енергії, до досягнення якого зобов’язальні сторони звільняються від зобов’язання з участі в схемі зобов’язань з енергое</w:t>
      </w:r>
      <w:r>
        <w:rPr>
          <w:rFonts w:ascii="Times New Roman" w:hAnsi="Times New Roman" w:cs="Times New Roman"/>
          <w:sz w:val="28"/>
        </w:rPr>
        <w:t xml:space="preserve">фективності;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3) строк, на який впроваджується схема зобов’язань з енергоефективності;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4) строк, протягом якого зобов’язальні сторони повинні досягнути визначеного для них цільового показника щорічного скорочення споживання енергії;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методи розрахунку</w:t>
      </w:r>
      <w:r>
        <w:rPr>
          <w:rFonts w:ascii="Times New Roman" w:hAnsi="Times New Roman" w:cs="Times New Roman"/>
          <w:sz w:val="28"/>
        </w:rPr>
        <w:t xml:space="preserve"> та підтвердження досягнення частки цільового показника щорічного скорочення споживання енергії зобов’язальними сторонами.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6. Цільовий показник щорічного скорочення споживання енергії для зобов’язальних сторін розраховується центральним органом виконавчої </w:t>
      </w:r>
      <w:r>
        <w:rPr>
          <w:rFonts w:ascii="Times New Roman" w:hAnsi="Times New Roman" w:cs="Times New Roman"/>
          <w:sz w:val="28"/>
        </w:rPr>
        <w:t xml:space="preserve">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в порядку, визначеному Кабінетом Міністрів України.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7. Зобов’язальні сторон</w:t>
      </w:r>
      <w:r>
        <w:rPr>
          <w:rFonts w:ascii="Times New Roman" w:hAnsi="Times New Roman" w:cs="Times New Roman"/>
          <w:sz w:val="28"/>
        </w:rPr>
        <w:t xml:space="preserve">и забезпечують щорічне скорочення споживання енергії шляхом: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впровадження прийнятних енергоефективних заходів на рівні кінцевих споживачів енергії (у тому числі кінцевих споживачів, що мають договірні відносини з іншими учасниками схеми зобов’язань з е</w:t>
      </w:r>
      <w:r>
        <w:rPr>
          <w:rFonts w:ascii="Times New Roman" w:hAnsi="Times New Roman" w:cs="Times New Roman"/>
          <w:sz w:val="28"/>
        </w:rPr>
        <w:t xml:space="preserve">нергоефективності);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залучення виконавців енергосервісу та інших суб’єктів господарювання для реалізації прийнятних енергоефективних заходів на рівні кінцевих споживачів енергії;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сплати внеску до Фонду енергоефективності.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8. Перелік прийнятних енергоефективних заходів у будівлях у рамках схеми зобов’язань з енергоефективності затверджується центральним органом виконавчої влади, що забезпечує формування державної політики у сфері енергетичної ефективності будівель. Перелік п</w:t>
      </w:r>
      <w:r>
        <w:rPr>
          <w:rFonts w:ascii="Times New Roman" w:hAnsi="Times New Roman" w:cs="Times New Roman"/>
          <w:sz w:val="28"/>
        </w:rPr>
        <w:t>рийнятних енергоефективних заходів в інших секторах кінцевого споживання (крім будівель) у рамках схеми зобов’язань з енергоефективності затверджується центральним органом виконавчої влади, що забезпечує формування державної політики у сфері ефективного ви</w:t>
      </w:r>
      <w:r>
        <w:rPr>
          <w:rFonts w:ascii="Times New Roman" w:hAnsi="Times New Roman" w:cs="Times New Roman"/>
          <w:sz w:val="28"/>
        </w:rPr>
        <w:t xml:space="preserve">користання паливно-енергетичних ресурсів, енергозбереження, відновлюваних джерел енергії та альтернативних видів палива.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9. Порядок визначення розмірів та сплати внесків, які сплачуються зобов’язальними сторонами до Фонду енергоефективності відповідно до</w:t>
      </w:r>
      <w:r>
        <w:rPr>
          <w:rFonts w:ascii="Times New Roman" w:hAnsi="Times New Roman" w:cs="Times New Roman"/>
          <w:sz w:val="28"/>
        </w:rPr>
        <w:t xml:space="preserve"> пункту 3 частини сьомої цієї статті, встановлюється Кабінетом Міністрів України.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10. Моніторинг та оцінка результатів досягнення цільового показника щорічного скорочення споживання енергії здійснюються центральним органом виконавчої влади, що реалізує дер</w:t>
      </w:r>
      <w:r>
        <w:rPr>
          <w:rFonts w:ascii="Times New Roman" w:hAnsi="Times New Roman" w:cs="Times New Roman"/>
          <w:sz w:val="28"/>
        </w:rPr>
        <w:t>жавну політику у сфері ефективного використання паливно-</w:t>
      </w:r>
      <w:r>
        <w:rPr>
          <w:rFonts w:ascii="Times New Roman" w:hAnsi="Times New Roman" w:cs="Times New Roman"/>
          <w:sz w:val="28"/>
        </w:rPr>
        <w:lastRenderedPageBreak/>
        <w:t>енергетичних ресурсів, енергозбереження, відновлюваних джерел енергії та альтернативних видів палива, в порядку, визначеному Кабінетом Міністрів України.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Моніторинг та оцінка результатів досягнення ці</w:t>
      </w:r>
      <w:r>
        <w:rPr>
          <w:rFonts w:ascii="Times New Roman" w:hAnsi="Times New Roman" w:cs="Times New Roman"/>
          <w:sz w:val="28"/>
        </w:rPr>
        <w:t>льового показника щорічного скорочення споживання енергії здійснюються на принципах прозорості, суттєвості та недопущення подвійного врахування економії енергії від заходів.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При оцінці досягнення цільового показника щорічного скорочення споживання енергії </w:t>
      </w:r>
      <w:r>
        <w:rPr>
          <w:rFonts w:ascii="Times New Roman" w:hAnsi="Times New Roman" w:cs="Times New Roman"/>
          <w:sz w:val="28"/>
        </w:rPr>
        <w:t>до розрахунку може включатися економія енергії, досягнута в результаті реалізації енергоефективних заходів, впроваджених з 31 грудня 2008 року, що впливають на скорочення споживання енергії після набрання чинності цим Законом та можуть бути виміряні та оці</w:t>
      </w:r>
      <w:r>
        <w:rPr>
          <w:rFonts w:ascii="Times New Roman" w:hAnsi="Times New Roman" w:cs="Times New Roman"/>
          <w:sz w:val="28"/>
        </w:rPr>
        <w:t>нені.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11. Зобов’язальні сторони подають інформацію про досягнення цільового показника щорічного скорочення споживання енергії до центрального органу виконавчої влади, що реалізує державну політику у сфері ефективного використання паливно-енергетичних ресур</w:t>
      </w:r>
      <w:r>
        <w:rPr>
          <w:rFonts w:ascii="Times New Roman" w:hAnsi="Times New Roman" w:cs="Times New Roman"/>
          <w:sz w:val="28"/>
        </w:rPr>
        <w:t xml:space="preserve">сів, енергозбереження, відновлюваних джерел енергії та альтернативних видів палива, або розміщують її в національній системі моніторингу енергоефективності (за наявності такої системи).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12. Центральний орган виконавчої влади, що реалізує державну політику</w:t>
      </w:r>
      <w:r>
        <w:rPr>
          <w:rFonts w:ascii="Times New Roman" w:hAnsi="Times New Roman" w:cs="Times New Roman"/>
          <w:sz w:val="28"/>
        </w:rPr>
        <w:t xml:space="preserve"> у сфері ефективного використання паливно-енергетичних ресурсів, енергозбереження, відновлюваних джерел енергії та альтернативних видів палива, оприлюднює на своєму офіційному веб-сайті інформацію про досягнення цільового показника щорічного скорочення спо</w:t>
      </w:r>
      <w:r>
        <w:rPr>
          <w:rFonts w:ascii="Times New Roman" w:hAnsi="Times New Roman" w:cs="Times New Roman"/>
          <w:sz w:val="28"/>
        </w:rPr>
        <w:t>живання енергії протягом звітного року. Центральний орган виконавчої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кожні т</w:t>
      </w:r>
      <w:r>
        <w:rPr>
          <w:rFonts w:ascii="Times New Roman" w:hAnsi="Times New Roman" w:cs="Times New Roman"/>
          <w:sz w:val="28"/>
        </w:rPr>
        <w:t>ри роки до 30 червня повідомляє Секретаріат Енергетичного Співтовариства про досягнення цільового показника щорічного скорочення споживання енергії протягом трирічного періоду, що передує року, в якому подається відповідне повідомлення.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10. Енергети</w:t>
      </w:r>
      <w:r>
        <w:rPr>
          <w:rFonts w:ascii="Times New Roman" w:hAnsi="Times New Roman" w:cs="Times New Roman"/>
          <w:b/>
          <w:sz w:val="28"/>
        </w:rPr>
        <w:t>чний аудит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1. Енергетичний аудит здійснюється енергетичним аудитором, який є незалежним і не має конфлікту інтересів.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Для цілей цього Закону конфліктом інтересів вважається наявність у енергетичного аудитора приватного інтересу в результатах енергетичного</w:t>
      </w:r>
      <w:r>
        <w:rPr>
          <w:rFonts w:ascii="Times New Roman" w:hAnsi="Times New Roman" w:cs="Times New Roman"/>
          <w:sz w:val="28"/>
        </w:rPr>
        <w:t xml:space="preserve"> аудиту, що може вплинути на об’єктивність чи неупередженість прийняття ним рішень або на вчинення чи невчинення дій під час проведення енергетичного аудиту.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Енергетичний аудит може здійснюватися енергетичним аудитором, що перебуває у трудових відносинах з</w:t>
      </w:r>
      <w:r>
        <w:rPr>
          <w:rFonts w:ascii="Times New Roman" w:hAnsi="Times New Roman" w:cs="Times New Roman"/>
          <w:sz w:val="28"/>
        </w:rPr>
        <w:t xml:space="preserve"> підприємством, установою, організацією, в якій здійснюється енергетичний аудит, крім випадків, коли проведення енергетичного аудиту є однією з умов отримання державної підтримки.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2. Енергетичний аудит здійснюється на договірних засадах, крім енергетичног</w:t>
      </w:r>
      <w:r>
        <w:rPr>
          <w:rFonts w:ascii="Times New Roman" w:hAnsi="Times New Roman" w:cs="Times New Roman"/>
          <w:sz w:val="28"/>
        </w:rPr>
        <w:t>о аудиту, що здійснюється енергетичним аудитором, який перебуває у трудових відносинах з підприємством, установою, організацією, в якій здійснюється енергетичний аудит.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Істотними умовами договору про проведення енергетичного аудиту є: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строк проведенн</w:t>
      </w:r>
      <w:r>
        <w:rPr>
          <w:rFonts w:ascii="Times New Roman" w:hAnsi="Times New Roman" w:cs="Times New Roman"/>
          <w:sz w:val="28"/>
        </w:rPr>
        <w:t>я енергетичного аудиту;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вартість енергетичного аудиту;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зобов’язання повідомити замовника про наявність конфлікту інтересів;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межі здійснення енергетичного аудиту;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порядок проведення енергетичного аудиту;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6) результат енергетичного аудиту;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7) вим</w:t>
      </w:r>
      <w:r>
        <w:rPr>
          <w:rFonts w:ascii="Times New Roman" w:hAnsi="Times New Roman" w:cs="Times New Roman"/>
          <w:sz w:val="28"/>
        </w:rPr>
        <w:t>оги до звіту з енергетичного аудиту;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8) порядок визначення та компенсації шкоди, яка може бути заподіяна енергоаудитором внаслідок неякісного та/або несвоєчасного виконання покладених на нього обов’язків або в разі надання недостовірних результатів енергет</w:t>
      </w:r>
      <w:r>
        <w:rPr>
          <w:rFonts w:ascii="Times New Roman" w:hAnsi="Times New Roman" w:cs="Times New Roman"/>
          <w:sz w:val="28"/>
        </w:rPr>
        <w:t>ичного аудиту;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9) умова щодо звільнення від відповідальності енергоаудитора в разі надання замовником енергетичного аудиту недостовірних даних, що спричинили спотворення результатів такого енергетичного аудиту.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Кабінет Міністрів України затверджує поряд</w:t>
      </w:r>
      <w:r>
        <w:rPr>
          <w:rFonts w:ascii="Times New Roman" w:hAnsi="Times New Roman" w:cs="Times New Roman"/>
          <w:sz w:val="28"/>
        </w:rPr>
        <w:t xml:space="preserve">ок проведення та вимоги до енергетичних аудитів, які враховують: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національні стандарти, гармонізовані з міжнародними та регіональними стандартами;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розмежування вимог до енергетичних аудитів будівель, процесів та транспорту;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мінімальні вимоги до структур</w:t>
      </w:r>
      <w:r>
        <w:rPr>
          <w:rFonts w:ascii="Times New Roman" w:hAnsi="Times New Roman" w:cs="Times New Roman"/>
          <w:sz w:val="28"/>
        </w:rPr>
        <w:t xml:space="preserve">и та змісту звіту з енергетичного аудиту, витягу із звіту з енергетичного аудиту.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5. За результатами здійснення енергетичного аудиту складається звіт з енергетичного аудиту та витяг з звіту з енергетичного аудиту, що вноситься енергетичним аудитором до ба</w:t>
      </w:r>
      <w:r>
        <w:rPr>
          <w:rFonts w:ascii="Times New Roman" w:hAnsi="Times New Roman" w:cs="Times New Roman"/>
          <w:sz w:val="28"/>
        </w:rPr>
        <w:t>зи даних витягів із звітів з енергетичного аудиту.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6. Центральний орган виконавчої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веде та оприлюднює на своєму офіційному веб-</w:t>
      </w:r>
      <w:r>
        <w:rPr>
          <w:rFonts w:ascii="Times New Roman" w:hAnsi="Times New Roman" w:cs="Times New Roman"/>
          <w:sz w:val="28"/>
        </w:rPr>
        <w:t xml:space="preserve">сайті базу даних витягів із звіту з енергетичного аудиту.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Не підлягає оприлюдненню інформація про найменування суб’єкта господарювання, його місцезнаходження, ідентифікаційний код з Єдиного державного реєстру підприємств та організацій України, обсяг приб</w:t>
      </w:r>
      <w:r>
        <w:rPr>
          <w:rFonts w:ascii="Times New Roman" w:hAnsi="Times New Roman" w:cs="Times New Roman"/>
          <w:sz w:val="28"/>
        </w:rPr>
        <w:t>утку.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Доступ до бази даних витягів із звіту з енергетичного аудиту є безоплатним.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7. Центральний орган виконавчої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</w:t>
      </w:r>
      <w:r>
        <w:rPr>
          <w:rFonts w:ascii="Times New Roman" w:hAnsi="Times New Roman" w:cs="Times New Roman"/>
          <w:sz w:val="28"/>
        </w:rPr>
        <w:t xml:space="preserve">ергії та альтернативних видів палива, здійснює незалежний моніторинг витягів із звітів з енергетичного аудиту.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 разі якщо за результатами моніторингу витягів із звітів з енергетичних аудитів виявлено, що витяг із звіту з енергетичного аудиту не відповіда</w:t>
      </w:r>
      <w:r>
        <w:rPr>
          <w:rFonts w:ascii="Times New Roman" w:hAnsi="Times New Roman" w:cs="Times New Roman"/>
          <w:sz w:val="28"/>
        </w:rPr>
        <w:t>є вимогам законодавства, центральний орган виконавчої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проводить незалежну ве</w:t>
      </w:r>
      <w:r>
        <w:rPr>
          <w:rFonts w:ascii="Times New Roman" w:hAnsi="Times New Roman" w:cs="Times New Roman"/>
          <w:sz w:val="28"/>
        </w:rPr>
        <w:t>рифікацію звіту з енергетичного аудиту. Замовник енергетичного аудиту зобов’язаний надати центральному органу виконавчої влади, що реалізує державну політику у сфері ефективного використання паливно-енергетичних ресурсів, енергозбереження, відновлюваних дж</w:t>
      </w:r>
      <w:r>
        <w:rPr>
          <w:rFonts w:ascii="Times New Roman" w:hAnsi="Times New Roman" w:cs="Times New Roman"/>
          <w:sz w:val="28"/>
        </w:rPr>
        <w:t xml:space="preserve">ерел енергії та альтернативних видів палива, звіт з енергетичного аудиту та іншу інформацію, необхідну для проведення незалежної верифікації звіту з енергетичного аудиту, з урахуванням вимог законодавства щодо захисту комерційної таємниці.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У разі якщо за </w:t>
      </w:r>
      <w:r>
        <w:rPr>
          <w:rFonts w:ascii="Times New Roman" w:hAnsi="Times New Roman" w:cs="Times New Roman"/>
          <w:sz w:val="28"/>
        </w:rPr>
        <w:t>результатами незалежної верифікації звітів з енергетичних аудитів було виявлено, що звіти з енергетичного аудиту не відповідають вимогам законодавства, центральний орган виконавчої влади, що реалізує державну політику у сфері ефективного використання палив</w:t>
      </w:r>
      <w:r>
        <w:rPr>
          <w:rFonts w:ascii="Times New Roman" w:hAnsi="Times New Roman" w:cs="Times New Roman"/>
          <w:sz w:val="28"/>
        </w:rPr>
        <w:t>но-енергетичних ресурсів, енергозбереження, відновлюваних джерел енергії та альтернативних видів палива, надсилає енергетичному аудитору повідомлення про необхідність приведення у відповідність з вимогами чинного законодавства звіту з енергетичного аудиту,</w:t>
      </w:r>
      <w:r>
        <w:rPr>
          <w:rFonts w:ascii="Times New Roman" w:hAnsi="Times New Roman" w:cs="Times New Roman"/>
          <w:sz w:val="28"/>
        </w:rPr>
        <w:t xml:space="preserve"> витягу із звіту разом із виявленими зауваженнями. Енергоаудитор зобов`язаний протягом 15 робочих днів усунути надані зауваження та направити виправлений звіт з енергетичного аудиту для повторної незалежної верифікації. Якщо повторну незалежну верифікацію </w:t>
      </w:r>
      <w:r>
        <w:rPr>
          <w:rFonts w:ascii="Times New Roman" w:hAnsi="Times New Roman" w:cs="Times New Roman"/>
          <w:sz w:val="28"/>
        </w:rPr>
        <w:t>звіту з енергетичного аудиту не пройдено, центральний орган виконавчої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надси</w:t>
      </w:r>
      <w:r>
        <w:rPr>
          <w:rFonts w:ascii="Times New Roman" w:hAnsi="Times New Roman" w:cs="Times New Roman"/>
          <w:sz w:val="28"/>
        </w:rPr>
        <w:t xml:space="preserve">лає енергетичному аудитору повідомлення про те, що в разі повторного порушення енергетичним аудитором законодавства відповідну інформацію буде </w:t>
      </w:r>
      <w:r>
        <w:rPr>
          <w:rFonts w:ascii="Times New Roman" w:hAnsi="Times New Roman" w:cs="Times New Roman"/>
          <w:sz w:val="28"/>
        </w:rPr>
        <w:lastRenderedPageBreak/>
        <w:t>передано кваліфікаційним організаціям для прийняття рішень відповідно до порядку підтвердження кваліфікації осіб,</w:t>
      </w:r>
      <w:r>
        <w:rPr>
          <w:rFonts w:ascii="Times New Roman" w:hAnsi="Times New Roman" w:cs="Times New Roman"/>
          <w:sz w:val="28"/>
        </w:rPr>
        <w:t xml:space="preserve"> які мають намір провадити діяльність із здійснення енергетичних аудитів.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Інформація про невідповідність звіту з енергетичного аудиту вимогам законодавства, виявлена за результатами незалежної верифікації, надається замовнику енергетичного аудиту.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Центра</w:t>
      </w:r>
      <w:r>
        <w:rPr>
          <w:rFonts w:ascii="Times New Roman" w:hAnsi="Times New Roman" w:cs="Times New Roman"/>
          <w:sz w:val="28"/>
        </w:rPr>
        <w:t>льний орган виконавчої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може здійснювати незалежну верифікацію звітів з енерг</w:t>
      </w:r>
      <w:r>
        <w:rPr>
          <w:rFonts w:ascii="Times New Roman" w:hAnsi="Times New Roman" w:cs="Times New Roman"/>
          <w:sz w:val="28"/>
        </w:rPr>
        <w:t xml:space="preserve">етичного аудиту на вимогу замовника енергетичного аудиту на платній основі.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Розмір плати визначається Кабінетом Міністрів України. Незалежна верифікація проводиться протягом 30 робочих днів після подання звіту про енергетичний аудит та документа, що підтв</w:t>
      </w:r>
      <w:r>
        <w:rPr>
          <w:rFonts w:ascii="Times New Roman" w:hAnsi="Times New Roman" w:cs="Times New Roman"/>
          <w:sz w:val="28"/>
        </w:rPr>
        <w:t xml:space="preserve">ерджує оплату послуги.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Порядок ведення та оприлюднення бази даних витягів із звіту з енергетичного аудиту, незалежного моніторингу витягів із звітів з енергетичного аудиту, незалежної верифікації звітів з енергетичного аудиту затверджується Кабінетом Міні</w:t>
      </w:r>
      <w:r>
        <w:rPr>
          <w:rFonts w:ascii="Times New Roman" w:hAnsi="Times New Roman" w:cs="Times New Roman"/>
          <w:sz w:val="28"/>
        </w:rPr>
        <w:t>стрів України.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8. Суб’єкти великого підприємництва в значенні, наведеному в Господарському кодексі України, зобов’язані проводити енергетичний аудит кожні чотири роки, починаючи з дня проведення першого енергетичного аудиту. У разі залучення державної підт</w:t>
      </w:r>
      <w:r>
        <w:rPr>
          <w:rFonts w:ascii="Times New Roman" w:hAnsi="Times New Roman" w:cs="Times New Roman"/>
          <w:sz w:val="28"/>
        </w:rPr>
        <w:t>римки (допомоги) на здійснення енергоефективних заходів надавач такої підтримки (допомоги) може визначити однією з умов державної підтримки (допомоги) проведення енергетичного аудиту.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9. Перший енергетичний аудит суб’єктів великого підприємництва має бути </w:t>
      </w:r>
      <w:r>
        <w:rPr>
          <w:rFonts w:ascii="Times New Roman" w:hAnsi="Times New Roman" w:cs="Times New Roman"/>
          <w:sz w:val="28"/>
        </w:rPr>
        <w:t>проведений протягом трьох років з дня набрання чинності цим Законом, а в разі отримання державної підтримки (допомоги) - до отримання державної підтримки (допомоги). У разі непроведення обов’язкового енергетичного аудиту суб’єкти великого підприємництва, а</w:t>
      </w:r>
      <w:r>
        <w:rPr>
          <w:rFonts w:ascii="Times New Roman" w:hAnsi="Times New Roman" w:cs="Times New Roman"/>
          <w:sz w:val="28"/>
        </w:rPr>
        <w:t xml:space="preserve"> також інші суб’єкти господарювання в разі отримання державної підтримки (допомоги) на впровадження енергоефективних заходів (якщо обов’язковою умовою такої підтримки (допомоги) є проведення енергетичного аудиту) несуть відповідальність згідно із законом.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Суб’єкти великого підприємництва, а також інші суб’єкти господарювання в разі залучення державної підтримки (допомоги) на здійснення енергоефективних заходів звільняються від обов’язку проведення енергетичного аудиту при запровадженні системи енергетичного</w:t>
      </w:r>
      <w:r>
        <w:rPr>
          <w:rFonts w:ascii="Times New Roman" w:hAnsi="Times New Roman" w:cs="Times New Roman"/>
          <w:sz w:val="28"/>
        </w:rPr>
        <w:t xml:space="preserve"> та/або екологічного менеджменту, яка сертифікована відповідно до гармонізованих міжнародних і регіональних стандартів та передбачає проведення енергетичного аудиту відповідно до вимог, визначених законом.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10. З метою підтримки ініціатив щодо енергоефектив</w:t>
      </w:r>
      <w:r>
        <w:rPr>
          <w:rFonts w:ascii="Times New Roman" w:hAnsi="Times New Roman" w:cs="Times New Roman"/>
          <w:sz w:val="28"/>
        </w:rPr>
        <w:t>ності, проведення енергетичних аудитів і підтримки здійснення енергоефективних заходів суб’єктами мікро-, малого та середнього підприємництва можуть впроваджуватися державні цільові економічні програми енергоефективності.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11. Енергетичні аудитори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Підтвердження кваліфікації осіб, які мають намір провадити діяльність із здійснення енергетичного аудиту за відповідним напрямом (будівлі, процеси, транспорт), проводиться кваліфікаційними організаціями, акредитованими у встановленому Кабінетом Міністрів </w:t>
      </w:r>
      <w:r>
        <w:rPr>
          <w:rFonts w:ascii="Times New Roman" w:hAnsi="Times New Roman" w:cs="Times New Roman"/>
          <w:sz w:val="28"/>
        </w:rPr>
        <w:t>України порядку.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Порядок підтвердження кваліфікації осіб, які мають намір провадити діяльність із здійснення енергетичних аудитів, та кваліфікаційні вимоги до енергетичних аудиторів затверджуються Кабінетом Міністрів України та передбачають: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проведення кваліфікаційного іспиту осіб, які мають намір провадити діяльність із здійснення енергетичного аудиту;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розмежування кваліфікаційних вимог до енергетичних аудитів будівель, процесів та транспорту;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вимоги до повторного підтвердження кваліфікації </w:t>
      </w:r>
      <w:r>
        <w:rPr>
          <w:rFonts w:ascii="Times New Roman" w:hAnsi="Times New Roman" w:cs="Times New Roman"/>
          <w:sz w:val="28"/>
        </w:rPr>
        <w:t xml:space="preserve">осіб;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вимоги та процедуру анулювання кваліфікаційного сертифіката енергетичного аудитора;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інші вимоги до підтвердження кваліфікації осіб.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За результатами підтвердження кваліфікації осіб, які мають намір провадити діяльність із здійснення енергетичних ауди</w:t>
      </w:r>
      <w:r>
        <w:rPr>
          <w:rFonts w:ascii="Times New Roman" w:hAnsi="Times New Roman" w:cs="Times New Roman"/>
          <w:sz w:val="28"/>
        </w:rPr>
        <w:t>тів, надається кваліфікаційний сертифікат.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Строк дії кваліфікаційного сертифіката становить п’ять років.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До підтвердження кваліфікації допускаються особи, які одночасно відповідають таким вимогам: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здобули відповідну вищу освіту не нижче другого (магі</w:t>
      </w:r>
      <w:r>
        <w:rPr>
          <w:rFonts w:ascii="Times New Roman" w:hAnsi="Times New Roman" w:cs="Times New Roman"/>
          <w:sz w:val="28"/>
        </w:rPr>
        <w:t>стерського) рівня вищої освіти;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пройшли підготовку (навчання) за відповідним напрямом (будівлі, процеси, транспорт);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мають досвід роботи не менше ніж три роки у сферах енергетики, енергетичної ефективності, енергозбереження, енергетичного аудиту, сер</w:t>
      </w:r>
      <w:r>
        <w:rPr>
          <w:rFonts w:ascii="Times New Roman" w:hAnsi="Times New Roman" w:cs="Times New Roman"/>
          <w:sz w:val="28"/>
        </w:rPr>
        <w:t>тифікації енергетичної ефективності будівель, будівництва та архітектури або житлово-комунального господарства.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3. Кваліфікаційна організація відмовляє у видачі кваліфікаційного сертифіката в разі нескладання особою кваліфікаційного іспиту. Особа, якій відмовили у видачі кваліфікаційного сертифіката в разі нескладання нею кваліфікаційного іспиту, має право на проход</w:t>
      </w:r>
      <w:r>
        <w:rPr>
          <w:rFonts w:ascii="Times New Roman" w:hAnsi="Times New Roman" w:cs="Times New Roman"/>
          <w:sz w:val="28"/>
        </w:rPr>
        <w:t>ження повторного підтвердження кваліфікації не раніше ніж через місяць після прийняття рішення про таку відмову.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Енергетичні аудитори під час провадження своєї діяльності мають право: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1) самостійно обирати форми і методи проведення енергетичного аудиту </w:t>
      </w:r>
      <w:r>
        <w:rPr>
          <w:rFonts w:ascii="Times New Roman" w:hAnsi="Times New Roman" w:cs="Times New Roman"/>
          <w:sz w:val="28"/>
        </w:rPr>
        <w:t>відповідно до національних стандартів, гармонізованих з міжнародними та регіональними стандартами;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отримувати від замовника енергетичного аудиту необхідні документи та інформацію для проведення енергетичного аудиту;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страхувати свою професійну відпові</w:t>
      </w:r>
      <w:r>
        <w:rPr>
          <w:rFonts w:ascii="Times New Roman" w:hAnsi="Times New Roman" w:cs="Times New Roman"/>
          <w:sz w:val="28"/>
        </w:rPr>
        <w:t>дальність відповідно до законодавства.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5. Енергетичні аудитори під час провадження своєї діяльності зобов’язані: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дотримуватися вимог цього Закону та інших нормативно-правових актів, стандартів, технічних регламентів, норм і правил у сфері забезпечення е</w:t>
      </w:r>
      <w:r>
        <w:rPr>
          <w:rFonts w:ascii="Times New Roman" w:hAnsi="Times New Roman" w:cs="Times New Roman"/>
          <w:sz w:val="28"/>
        </w:rPr>
        <w:t>нергетичної ефективності, принципів незалежності;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зберігати в таємниці інформацію, отриману під час провадження своєї діяльності, не розголошувати відомості, що становлять предмет комерційної таємниці, і не використовувати їх у своїх інтересах або в інт</w:t>
      </w:r>
      <w:r>
        <w:rPr>
          <w:rFonts w:ascii="Times New Roman" w:hAnsi="Times New Roman" w:cs="Times New Roman"/>
          <w:sz w:val="28"/>
        </w:rPr>
        <w:t>ересах третіх осіб, дотримуватися вимог законодавства про захист персональних даних;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відповідати перед замовником енергетичного аудиту за порушення умов договору відповідно до договору та закону.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6. Центральний орган виконавчої влади, що реалізує держав</w:t>
      </w:r>
      <w:r>
        <w:rPr>
          <w:rFonts w:ascii="Times New Roman" w:hAnsi="Times New Roman" w:cs="Times New Roman"/>
          <w:sz w:val="28"/>
        </w:rPr>
        <w:t>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веде та оприлюднює на своєму офіційному веб-сайті базу даних енергетичних аудиторів.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Доступ до бази д</w:t>
      </w:r>
      <w:r>
        <w:rPr>
          <w:rFonts w:ascii="Times New Roman" w:hAnsi="Times New Roman" w:cs="Times New Roman"/>
          <w:sz w:val="28"/>
        </w:rPr>
        <w:t>аних енергетичних аудиторів є безоплатним.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7. Порядок ведення та оприлюднення бази даних енергетичних аудиторів затверджується центральним органом виконавчої влади, що забезпечує формування державної політики у сфері ефективного використання паливно-енерге</w:t>
      </w:r>
      <w:r>
        <w:rPr>
          <w:rFonts w:ascii="Times New Roman" w:hAnsi="Times New Roman" w:cs="Times New Roman"/>
          <w:sz w:val="28"/>
        </w:rPr>
        <w:t>тичних ресурсів, енергозбереження, відновлюваних джерел енергії та альтернативних видів палива.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8. Інформація про енергетичних аудиторів, які підлягають внесенню до бази енергетичних аудиторів, у тому числі інформація про відмову у видачі кваліфікаційного </w:t>
      </w:r>
      <w:r>
        <w:rPr>
          <w:rFonts w:ascii="Times New Roman" w:hAnsi="Times New Roman" w:cs="Times New Roman"/>
          <w:sz w:val="28"/>
        </w:rPr>
        <w:t xml:space="preserve">сертифіката, його анулювання, надається центральному органу виконавчої влади, що </w:t>
      </w:r>
      <w:r>
        <w:rPr>
          <w:rFonts w:ascii="Times New Roman" w:hAnsi="Times New Roman" w:cs="Times New Roman"/>
          <w:sz w:val="28"/>
        </w:rPr>
        <w:lastRenderedPageBreak/>
        <w:t>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в еле</w:t>
      </w:r>
      <w:r>
        <w:rPr>
          <w:rFonts w:ascii="Times New Roman" w:hAnsi="Times New Roman" w:cs="Times New Roman"/>
          <w:sz w:val="28"/>
        </w:rPr>
        <w:t>ктронній формі кваліфікаційними організаціями, які провели їх підтвердження кваліфікації, протягом десяти робочих днів з дня прийняття рішення про видачу кваліфікаційного сертифіката, анулювання кваліфікаційного сертифіката енергетичного аудитора або відмо</w:t>
      </w:r>
      <w:r>
        <w:rPr>
          <w:rFonts w:ascii="Times New Roman" w:hAnsi="Times New Roman" w:cs="Times New Roman"/>
          <w:sz w:val="28"/>
        </w:rPr>
        <w:t>ву у видачі кваліфікаційного сертифіката.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9. Центральний орган виконавчої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вн</w:t>
      </w:r>
      <w:r>
        <w:rPr>
          <w:rFonts w:ascii="Times New Roman" w:hAnsi="Times New Roman" w:cs="Times New Roman"/>
          <w:sz w:val="28"/>
        </w:rPr>
        <w:t>осить до бази даних енергетичних аудиторів подану кваліфікаційними організаціями інформацію про енергетичних аудиторів протягом десяти робочих днів з дня її надходження.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Порядок обміну інформацією між центральним органом виконавчої влади, що реалізує держа</w:t>
      </w:r>
      <w:r>
        <w:rPr>
          <w:rFonts w:ascii="Times New Roman" w:hAnsi="Times New Roman" w:cs="Times New Roman"/>
          <w:sz w:val="28"/>
        </w:rPr>
        <w:t>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та кваліфікаційними організаціями визначається Кабінетом Міністрів України.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10. Центральний орган ви</w:t>
      </w:r>
      <w:r>
        <w:rPr>
          <w:rFonts w:ascii="Times New Roman" w:hAnsi="Times New Roman" w:cs="Times New Roman"/>
          <w:sz w:val="28"/>
        </w:rPr>
        <w:t>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забезпечує: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1) оприлюднення та доступ споживачів до інформації про </w:t>
      </w:r>
      <w:r>
        <w:rPr>
          <w:rFonts w:ascii="Times New Roman" w:hAnsi="Times New Roman" w:cs="Times New Roman"/>
          <w:sz w:val="28"/>
        </w:rPr>
        <w:t>порядок та особливості підтвердження кваліфікації осіб, які мають намір провадити діяльність із здійснення енергетичного аудиту;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2) доступність та популяризацію переваг енергетичних аудитів;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3) проведення незалежного моніторингу витягів із звітів з енерг</w:t>
      </w:r>
      <w:r>
        <w:rPr>
          <w:rFonts w:ascii="Times New Roman" w:hAnsi="Times New Roman" w:cs="Times New Roman"/>
          <w:sz w:val="28"/>
        </w:rPr>
        <w:t>етичних аудитів, незалежної верифікації звітів з енергетичних аудитів.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12. Системи енергетичного менеджменту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1. Системи енергетичного менеджменту впроваджуються з метою: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1) аналізу споживання паливно-енергетичних ресурсів;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планування, реалізаці</w:t>
      </w:r>
      <w:r>
        <w:rPr>
          <w:rFonts w:ascii="Times New Roman" w:hAnsi="Times New Roman" w:cs="Times New Roman"/>
          <w:sz w:val="28"/>
        </w:rPr>
        <w:t>ї та моніторингу результатів впровадження енергоефективних заходів;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3) досягнення цілей Національного плану;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4) виконання інших заходів, спрямованих на підвищення енергоефективності споживачів енергії.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Системи енергетичного менеджменту впроваджуються ві</w:t>
      </w:r>
      <w:r>
        <w:rPr>
          <w:rFonts w:ascii="Times New Roman" w:hAnsi="Times New Roman" w:cs="Times New Roman"/>
          <w:sz w:val="28"/>
        </w:rPr>
        <w:t xml:space="preserve">дповідно до вимог національних стандартів України, гармонізованих з міжнародними стандартами.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Сертифікація систем енергетичного менеджменту здійснюється органами з сертифікації, акредитованими в Україні згідно із законом.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Сертифікація систем енергетичного</w:t>
      </w:r>
      <w:r>
        <w:rPr>
          <w:rFonts w:ascii="Times New Roman" w:hAnsi="Times New Roman" w:cs="Times New Roman"/>
          <w:sz w:val="28"/>
        </w:rPr>
        <w:t xml:space="preserve"> менеджменту є добровільною, крім випадків, передбачених цим Законом.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2. Органи державної влади, підприємства, установи та організації, що належать до сфери їх управління, запроваджують та забезпечують функціонування систем енергетичного менеджменту в порядку, затвердженому Кабінетом Міністрів України.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Органи місцевого с</w:t>
      </w:r>
      <w:r>
        <w:rPr>
          <w:rFonts w:ascii="Times New Roman" w:hAnsi="Times New Roman" w:cs="Times New Roman"/>
          <w:sz w:val="28"/>
        </w:rPr>
        <w:t>амоврядування впроваджують системи енергетичного менеджменту з урахуванням примірного положення, що затверджується Кабінетом Міністрів України.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Рішення про запровадження системи енергетичного менеджменту та затвердження положення про систему енергетичного </w:t>
      </w:r>
      <w:r>
        <w:rPr>
          <w:rFonts w:ascii="Times New Roman" w:hAnsi="Times New Roman" w:cs="Times New Roman"/>
          <w:sz w:val="28"/>
        </w:rPr>
        <w:t>менеджменту приймається відповідною радою.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З метою виконання функції системи енергетичного менеджменту електропостачальники, постачальники природного газу, теплопостачальні організації надають за запитом органу місцевого самоврядування інформацію про обсяг</w:t>
      </w:r>
      <w:r>
        <w:rPr>
          <w:rFonts w:ascii="Times New Roman" w:hAnsi="Times New Roman" w:cs="Times New Roman"/>
          <w:sz w:val="28"/>
        </w:rPr>
        <w:t>и поставленої ними енергії та інформацію про спожиту енергію споживачами, розміщеними в межах території відповідної адміністративно-територіальної одиниці, з урахуванням законодавства про захист персональних даних та забезпечення комерційної таємниці.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О</w:t>
      </w:r>
      <w:r>
        <w:rPr>
          <w:rFonts w:ascii="Times New Roman" w:hAnsi="Times New Roman" w:cs="Times New Roman"/>
          <w:sz w:val="28"/>
        </w:rPr>
        <w:t>ргани державної влади, органи місцевого самоврядування впроваджують порядок використання економії коштів, що виникла в результаті функціонування системи енергетичного менеджменту, для стимулювання закладів бюджетної сфери до впровадження енергоефективних з</w:t>
      </w:r>
      <w:r>
        <w:rPr>
          <w:rFonts w:ascii="Times New Roman" w:hAnsi="Times New Roman" w:cs="Times New Roman"/>
          <w:sz w:val="28"/>
        </w:rPr>
        <w:t>аходів (далі – порядок використання економії коштів).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Примірний порядок використання економії коштів, що виникла в результаті функціонування системи енергетичного менеджменту органів державної влади, органів місцевого самоврядування, затверджується Кабінет</w:t>
      </w:r>
      <w:r>
        <w:rPr>
          <w:rFonts w:ascii="Times New Roman" w:hAnsi="Times New Roman" w:cs="Times New Roman"/>
          <w:sz w:val="28"/>
        </w:rPr>
        <w:t>ом Міністрів України.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Економія коштів, що виникла в результаті функціонування системи енергетичного менеджменту, визначається щодо базового рівня енергетичної ефективності з урахуванням дотримання повітряно-теплового режиму, рівня освітлення, інших вимог утримання будівель, виз</w:t>
      </w:r>
      <w:r>
        <w:rPr>
          <w:rFonts w:ascii="Times New Roman" w:hAnsi="Times New Roman" w:cs="Times New Roman"/>
          <w:sz w:val="28"/>
        </w:rPr>
        <w:t>начених санітарними нормами та правилами в галузі організації праці, утримання будинків, будівель, споруд.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Базовий рівень енергетичної ефективності щодо будівель, які перебувають у власності або користуванні органів місцевого самоврядування, органів держав</w:t>
      </w:r>
      <w:r>
        <w:rPr>
          <w:rFonts w:ascii="Times New Roman" w:hAnsi="Times New Roman" w:cs="Times New Roman"/>
          <w:sz w:val="28"/>
        </w:rPr>
        <w:t>ної влади, визначається відповідно до методики, затвердженої центральним органом виконавчої влади, що забезпечує формування державної політики у сфері забезпечення енергетичної ефективності будівель.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5. Обов’язковою умовою отримання державної підтримки (до</w:t>
      </w:r>
      <w:r>
        <w:rPr>
          <w:rFonts w:ascii="Times New Roman" w:hAnsi="Times New Roman" w:cs="Times New Roman"/>
          <w:sz w:val="28"/>
        </w:rPr>
        <w:t>помоги) на впровадження енергоефективних заходів органами місцевого самоврядування є наявність рішення про запровадження системи енергетичного менеджменту в таких органах.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6. У разі надання суб’єктам господарювання державної допомоги на здійснення енергоеф</w:t>
      </w:r>
      <w:r>
        <w:rPr>
          <w:rFonts w:ascii="Times New Roman" w:hAnsi="Times New Roman" w:cs="Times New Roman"/>
          <w:sz w:val="28"/>
        </w:rPr>
        <w:t>ективних заходів надавач такої допомоги може визначити однією з умов державної допомоги обов’язкову наявність сертифікованої системи енергетичного менеджменту.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Системи енергетичного менеджменту суб’єктів господарювання мають бути сертифіковані акредитовани</w:t>
      </w:r>
      <w:r>
        <w:rPr>
          <w:rFonts w:ascii="Times New Roman" w:hAnsi="Times New Roman" w:cs="Times New Roman"/>
          <w:sz w:val="28"/>
        </w:rPr>
        <w:t>ми в Україні органами сертифікації відповідно до гармонізованих міжнародних стандартів.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7. З метою систематизації інформації центральний орган виконавчої влади, що реалізує державну політику у сфері ефективного використання паливно-енергетичних ресурсів, е</w:t>
      </w:r>
      <w:r>
        <w:rPr>
          <w:rFonts w:ascii="Times New Roman" w:hAnsi="Times New Roman" w:cs="Times New Roman"/>
          <w:sz w:val="28"/>
        </w:rPr>
        <w:t>нергозбереження, відновлюваних джерел енергії та альтернативних видів палива, веде реєстр суб’єктів господарювання, що отримали сертифікати систем енергетичного менеджменту та/або екологічного менеджменту, в порядку, визначеному центральним органом виконав</w:t>
      </w:r>
      <w:r>
        <w:rPr>
          <w:rFonts w:ascii="Times New Roman" w:hAnsi="Times New Roman" w:cs="Times New Roman"/>
          <w:sz w:val="28"/>
        </w:rPr>
        <w:t>чої влади, що забезпечує формування державної політики у сфері ефективного використання паливно-енергетичних ресурсів, енергозбереження, відновлюваних джерел енергії та альтернативних видів палива.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Орган сертифікації надає центральному органу виконавчої вл</w:t>
      </w:r>
      <w:r>
        <w:rPr>
          <w:rFonts w:ascii="Times New Roman" w:hAnsi="Times New Roman" w:cs="Times New Roman"/>
          <w:sz w:val="28"/>
        </w:rPr>
        <w:t>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інформацію про сертифікацію систем енергетичного та/або екологічного менеджмен</w:t>
      </w:r>
      <w:r>
        <w:rPr>
          <w:rFonts w:ascii="Times New Roman" w:hAnsi="Times New Roman" w:cs="Times New Roman"/>
          <w:sz w:val="28"/>
        </w:rPr>
        <w:t>ту суб’єктів господарювання в порядку, визначеному Кабінетом Міністрів України.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Реєстр суб’єктів господарювання, які отримали сертифікати систем енергетичного менеджменту та/або екологічного менеджменту, публікується на веб-сайті центрального органу викона</w:t>
      </w:r>
      <w:r>
        <w:rPr>
          <w:rFonts w:ascii="Times New Roman" w:hAnsi="Times New Roman" w:cs="Times New Roman"/>
          <w:sz w:val="28"/>
        </w:rPr>
        <w:t>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8. З метою моніторингу стану впровадження систем енергетичного менеджме</w:t>
      </w:r>
      <w:r>
        <w:rPr>
          <w:rFonts w:ascii="Times New Roman" w:hAnsi="Times New Roman" w:cs="Times New Roman"/>
          <w:sz w:val="28"/>
        </w:rPr>
        <w:t xml:space="preserve">нту органів державної влади та органів місцевого самоврядування центральний орган виконавчої влади, що реалізує державну політику у сфері ефективного використання </w:t>
      </w:r>
      <w:r>
        <w:rPr>
          <w:rFonts w:ascii="Times New Roman" w:hAnsi="Times New Roman" w:cs="Times New Roman"/>
          <w:sz w:val="28"/>
        </w:rPr>
        <w:lastRenderedPageBreak/>
        <w:t>паливно-енергетичних ресурсів, енергозбереження, відновлюваних джерел енергії та альтернативн</w:t>
      </w:r>
      <w:r>
        <w:rPr>
          <w:rFonts w:ascii="Times New Roman" w:hAnsi="Times New Roman" w:cs="Times New Roman"/>
          <w:sz w:val="28"/>
        </w:rPr>
        <w:t>их видів палива, веде реєстр органів державної влади та органів місцевого самоврядування, в яких впроваджено систему енергетичного менеджменту, в порядку, визначеному центральним органом виконавчої влади, що забезпечує формування державної політики у сфері</w:t>
      </w:r>
      <w:r>
        <w:rPr>
          <w:rFonts w:ascii="Times New Roman" w:hAnsi="Times New Roman" w:cs="Times New Roman"/>
          <w:sz w:val="28"/>
        </w:rPr>
        <w:t xml:space="preserve"> ефективного використання паливно-енергетичних ресурсів, енергозбереження, відновлюваних джерел енергії та альтернативних видів палива.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Органи державної влади та органи місцевого самоврядування надають центральному органу виконавчої влади, що реалізує держ</w:t>
      </w:r>
      <w:r>
        <w:rPr>
          <w:rFonts w:ascii="Times New Roman" w:hAnsi="Times New Roman" w:cs="Times New Roman"/>
          <w:sz w:val="28"/>
        </w:rPr>
        <w:t>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інформацію про стан та результати впровадження систем енергетичного менеджменту за формою та у стро</w:t>
      </w:r>
      <w:r>
        <w:rPr>
          <w:rFonts w:ascii="Times New Roman" w:hAnsi="Times New Roman" w:cs="Times New Roman"/>
          <w:sz w:val="28"/>
        </w:rPr>
        <w:t>ки, визначені центральним органом виконавчої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або розміщують її в національні</w:t>
      </w:r>
      <w:r>
        <w:rPr>
          <w:rFonts w:ascii="Times New Roman" w:hAnsi="Times New Roman" w:cs="Times New Roman"/>
          <w:sz w:val="28"/>
        </w:rPr>
        <w:t>й системі моніторингу енергоефективності (за наявності такої системи).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Реєстр органів державної влади та органів місцевого самоврядування, в яких впроваджено систему енергетичного менеджменту, публікується на веб-сайті центрального органу виконавчої влади,</w:t>
      </w:r>
      <w:r>
        <w:rPr>
          <w:rFonts w:ascii="Times New Roman" w:hAnsi="Times New Roman" w:cs="Times New Roman"/>
          <w:sz w:val="28"/>
        </w:rPr>
        <w:t xml:space="preserve">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13. Національна система моніторингу енергоефективності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Національна систе</w:t>
      </w:r>
      <w:r>
        <w:rPr>
          <w:rFonts w:ascii="Times New Roman" w:hAnsi="Times New Roman" w:cs="Times New Roman"/>
          <w:sz w:val="28"/>
        </w:rPr>
        <w:t>ма моніторингу енергоефективності (далі – Система) – єдина централізована інформаційна система, яка функціонує на основі програмних, технічних засобів та інформаційних технологій, що забезпечують збирання, обробку, зберігання, захист, перегляд і використан</w:t>
      </w:r>
      <w:r>
        <w:rPr>
          <w:rFonts w:ascii="Times New Roman" w:hAnsi="Times New Roman" w:cs="Times New Roman"/>
          <w:sz w:val="28"/>
        </w:rPr>
        <w:t xml:space="preserve">ня інформації у сфері забезпечення енергетичної ефективності.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Система створюється з метою моніторингу заходів, передбачених цим Законом, систематизації та інформаційного обміну всіх баз даних, що містять інформацію про первинне та кінцеве споживання енерг</w:t>
      </w:r>
      <w:r>
        <w:rPr>
          <w:rFonts w:ascii="Times New Roman" w:hAnsi="Times New Roman" w:cs="Times New Roman"/>
          <w:sz w:val="28"/>
        </w:rPr>
        <w:t>ії, має нормативно визначені взаємозв’язки, права та обов’язки, стимули і противаги між усіма учасниками інформаційного обміну, а також технічні характеристики роботи.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Цілями функціонування Системи є: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забезпечення громадян, органів державної влади, о</w:t>
      </w:r>
      <w:r>
        <w:rPr>
          <w:rFonts w:ascii="Times New Roman" w:hAnsi="Times New Roman" w:cs="Times New Roman"/>
          <w:sz w:val="28"/>
        </w:rPr>
        <w:t>рганів місцевого самоврядування, підприємств, установ та організацій інформацією про рівень енергетичної ефективності в країні;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моніторинг виконання Національного плану, стратегії термомодернізації будівель;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3) моніторинг стану впровадження систем енерг</w:t>
      </w:r>
      <w:r>
        <w:rPr>
          <w:rFonts w:ascii="Times New Roman" w:hAnsi="Times New Roman" w:cs="Times New Roman"/>
          <w:sz w:val="28"/>
        </w:rPr>
        <w:t>етичного менеджменту органів державної влади, органів місцевого самоврядування, на підприємствах, в установах, організаціях;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моніторинг виконання державних цільових програм у сфері забезпечення енергетичної ефективності та оцінка їх ефективності;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мон</w:t>
      </w:r>
      <w:r>
        <w:rPr>
          <w:rFonts w:ascii="Times New Roman" w:hAnsi="Times New Roman" w:cs="Times New Roman"/>
          <w:sz w:val="28"/>
        </w:rPr>
        <w:t>іторинг наявності місцевих енергетичних планів і звітів про їх реалізацію;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6) проведення порівняння енергетичної ефективності об’єктів (бенчмаркінгу).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Порядок функціонування Системи та організації електронного інформаційного обміну (далі - Порядок функц</w:t>
      </w:r>
      <w:r>
        <w:rPr>
          <w:rFonts w:ascii="Times New Roman" w:hAnsi="Times New Roman" w:cs="Times New Roman"/>
          <w:sz w:val="28"/>
        </w:rPr>
        <w:t>іонування Системи), а також перелік володільців інформації, учасників інформаційного обміну, які надають інформацію до Системи, затверджуються Кабінетом Міністрів України.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Технічним адміністратором Системи (далі – технічний адміністратор) є визначене Кабінетом Міністрів України в Порядку функціонування Системи державне унітарне підприємство, яке належить до сфери управління центрального органу виконавчої влади, що реалізу</w:t>
      </w:r>
      <w:r>
        <w:rPr>
          <w:rFonts w:ascii="Times New Roman" w:hAnsi="Times New Roman" w:cs="Times New Roman"/>
          <w:sz w:val="28"/>
        </w:rPr>
        <w:t>є державну політику у сфері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Технічний адміністратор здійснює заходи із створення, модернізації та супро</w:t>
      </w:r>
      <w:r>
        <w:rPr>
          <w:rFonts w:ascii="Times New Roman" w:hAnsi="Times New Roman" w:cs="Times New Roman"/>
          <w:sz w:val="28"/>
        </w:rPr>
        <w:t>водження програмного забезпечення Системи, відповідає за технічне і технологічне забезпечення Системи, збереження та захист інформації (даних), що містяться в Системі, проводить навчання роботі з Системою, забезпечує безперебійне функціонування Системи, мо</w:t>
      </w:r>
      <w:r>
        <w:rPr>
          <w:rFonts w:ascii="Times New Roman" w:hAnsi="Times New Roman" w:cs="Times New Roman"/>
          <w:sz w:val="28"/>
        </w:rPr>
        <w:t>жливість інтеграції і взаємодії інших інформаційних систем із Системою. Інформаційна взаємодія інформаційних систем володільців інформації і користувачів інформації з Системою здійснюється з використанням єдиних форматів.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Заходи, визначені абзацом другим ц</w:t>
      </w:r>
      <w:r>
        <w:rPr>
          <w:rFonts w:ascii="Times New Roman" w:hAnsi="Times New Roman" w:cs="Times New Roman"/>
          <w:sz w:val="28"/>
        </w:rPr>
        <w:t>ієї частини, здійснюються технічним адміністратором відповідно до цього Закону, законів України "Про захист інформації в інформаційно-телекомунікаційних системах", "Про захист персональних даних", "Про авторське право і суміжні права".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5. Держателем Систем</w:t>
      </w:r>
      <w:r>
        <w:rPr>
          <w:rFonts w:ascii="Times New Roman" w:hAnsi="Times New Roman" w:cs="Times New Roman"/>
          <w:sz w:val="28"/>
        </w:rPr>
        <w:t>и є центральний орган виконавчої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який вживає організаційних заходів, пов’яза</w:t>
      </w:r>
      <w:r>
        <w:rPr>
          <w:rFonts w:ascii="Times New Roman" w:hAnsi="Times New Roman" w:cs="Times New Roman"/>
          <w:sz w:val="28"/>
        </w:rPr>
        <w:t>них із забезпеченням функціонування Системи.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6. Інформація та документи, що становлять державну таємницю відповідно до законодавства про державну таємницю, не підлягають розміщенню в Системі.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7. Система забезпечує можливість: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збирання, зберігання, обро</w:t>
      </w:r>
      <w:r>
        <w:rPr>
          <w:rFonts w:ascii="Times New Roman" w:hAnsi="Times New Roman" w:cs="Times New Roman"/>
          <w:sz w:val="28"/>
        </w:rPr>
        <w:t xml:space="preserve">бки та аналізу інформації;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2) надання інформації в електронному вигляді, доступність інформації (даних), що міститься в Системі;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3) отримання і використання достовірної та актуальної інформації;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взаємодію інших інформаційних систем, баз даних та реєс</w:t>
      </w:r>
      <w:r>
        <w:rPr>
          <w:rFonts w:ascii="Times New Roman" w:hAnsi="Times New Roman" w:cs="Times New Roman"/>
          <w:sz w:val="28"/>
        </w:rPr>
        <w:t>трів із Системою за допомогою використання єдиних форматів;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5) взаємодії технічного адміністратора, володільців інформації і користувачів інформації;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6) модернізації Системи.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8. Володільці інформації, учасники інформаційного обміну розміщують у Системі і</w:t>
      </w:r>
      <w:r>
        <w:rPr>
          <w:rFonts w:ascii="Times New Roman" w:hAnsi="Times New Roman" w:cs="Times New Roman"/>
          <w:sz w:val="28"/>
        </w:rPr>
        <w:t>нформацію, передбачену Порядком функціонування Системи, у тому числі з використанням наявних у них інформаційних систем. Володільці інформації, учасники інформаційного обміну забезпечують повноту, достовірність, актуальність інформації та своєчасність її р</w:t>
      </w:r>
      <w:r>
        <w:rPr>
          <w:rFonts w:ascii="Times New Roman" w:hAnsi="Times New Roman" w:cs="Times New Roman"/>
          <w:sz w:val="28"/>
        </w:rPr>
        <w:t>озміщення в Системі.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9. У Системі розміщується інформація з баз даних, ведення яких забезпечується органами державної влади та органами місцевого самоврядування відповідно до законодавства, шляхом електронного інформаційного обміну.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10. Органи місцевого с</w:t>
      </w:r>
      <w:r>
        <w:rPr>
          <w:rFonts w:ascii="Times New Roman" w:hAnsi="Times New Roman" w:cs="Times New Roman"/>
          <w:sz w:val="28"/>
        </w:rPr>
        <w:t>амоврядування розміщують у Системі інформацію відповідно до Порядку функціонування Системи.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14. Інтелектуальні системи обліку енергії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Оператор системи передачі, що здійснює свою діяльність відповідно до Закону України «Про ринок електричної енерг</w:t>
      </w:r>
      <w:r>
        <w:rPr>
          <w:rFonts w:ascii="Times New Roman" w:hAnsi="Times New Roman" w:cs="Times New Roman"/>
          <w:sz w:val="28"/>
        </w:rPr>
        <w:t>ії», оператор газотранспортної системи, що здійснює свою діяльність відповідно до Закону України «Про ринок природного газу» (далі – оператори системи передачі), оператори системи розподілу, що здійснюють свою діяльність відповідно до Закону України «Про р</w:t>
      </w:r>
      <w:r>
        <w:rPr>
          <w:rFonts w:ascii="Times New Roman" w:hAnsi="Times New Roman" w:cs="Times New Roman"/>
          <w:sz w:val="28"/>
        </w:rPr>
        <w:t>инок електричної енергії», оператори газорозподільної системи, що здійснюють свою діяльність відповідно до Закону України «Про ринок природного газу» (далі – оператори системи розподілу), з метою здійснення розрахунків, моніторингу, контролю та інформуванн</w:t>
      </w:r>
      <w:r>
        <w:rPr>
          <w:rFonts w:ascii="Times New Roman" w:hAnsi="Times New Roman" w:cs="Times New Roman"/>
          <w:sz w:val="28"/>
        </w:rPr>
        <w:t xml:space="preserve">я, на підставі оцінки технічної можливості та економічної доцільності встановлення інтелектуальних систем обліку вживають заходів щодо встановлення інтелектуальних систем обліку, які надають точну (достовірну) інформацію про фактичне споживання енергії, у </w:t>
      </w:r>
      <w:r>
        <w:rPr>
          <w:rFonts w:ascii="Times New Roman" w:hAnsi="Times New Roman" w:cs="Times New Roman"/>
          <w:sz w:val="28"/>
        </w:rPr>
        <w:t>тому числі за часовими періодами.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Порядок оцінки технічної можливості та економічної доцільності встановлення інтелектуальних систем обліку операторами систем передачі, операторами систем розподілу затверджується центральним органом виконавчої влади, що</w:t>
      </w:r>
      <w:r>
        <w:rPr>
          <w:rFonts w:ascii="Times New Roman" w:hAnsi="Times New Roman" w:cs="Times New Roman"/>
          <w:sz w:val="28"/>
        </w:rPr>
        <w:t xml:space="preserve"> забезпечує </w:t>
      </w:r>
      <w:r>
        <w:rPr>
          <w:rFonts w:ascii="Times New Roman" w:hAnsi="Times New Roman" w:cs="Times New Roman"/>
          <w:sz w:val="28"/>
        </w:rPr>
        <w:lastRenderedPageBreak/>
        <w:t>формування державної політики у сфері ефективного використання паливно-енергетичних ресурсів, енергозбереження, відновлюваних джерел енергії та альтернативних видів палива.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Споживач має право та йому не може бути відмовлено у встановленні ін</w:t>
      </w:r>
      <w:r>
        <w:rPr>
          <w:rFonts w:ascii="Times New Roman" w:hAnsi="Times New Roman" w:cs="Times New Roman"/>
          <w:sz w:val="28"/>
        </w:rPr>
        <w:t>телектуальних лічильників за його ініціативою та за його рахунок, а також не може бути відмовлено у доступі до інформації про власне споживання.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Стимулювання встановлення інтелектуальних систем обліку операторами систем передачі та операторами систем ро</w:t>
      </w:r>
      <w:r>
        <w:rPr>
          <w:rFonts w:ascii="Times New Roman" w:hAnsi="Times New Roman" w:cs="Times New Roman"/>
          <w:sz w:val="28"/>
        </w:rPr>
        <w:t>зподілу може здійснюватися шляхом вжиття таких заходів: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надання державної підтримки (допомоги) заходів із встановлення інтелектуальних систем обліку відповідно до Закону України «Про державну допомогу суб’єктам господарювання»;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вжиття Національною ко</w:t>
      </w:r>
      <w:r>
        <w:rPr>
          <w:rFonts w:ascii="Times New Roman" w:hAnsi="Times New Roman" w:cs="Times New Roman"/>
          <w:sz w:val="28"/>
        </w:rPr>
        <w:t>місією, що здійснює державне регулювання у сферах енергетики та комунальних послуг, заходів державного регулювання, які стимулюватимуть впровадження інтелектуальних систем обліку;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здійснення інших заходів, передбачених законодавством.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15. Стимулювання енергоефективності у сфері передачі та розподілу електричної енергії, транспортування та розподілу природного газу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Оператори системи передачі та оператори системи розподілу кожні п’ять років до 1 березня здійснюють оцінку потенці</w:t>
      </w:r>
      <w:r>
        <w:rPr>
          <w:rFonts w:ascii="Times New Roman" w:hAnsi="Times New Roman" w:cs="Times New Roman"/>
          <w:sz w:val="28"/>
        </w:rPr>
        <w:t>алу енергоефективності газотранспортної системи, системи передачі електричної енергії, газорозподільної системи, системи розподілу електричної енергії в Україні, зокрема щодо визначення показників енергоефективності діяльності з передачі та розподілу елект</w:t>
      </w:r>
      <w:r>
        <w:rPr>
          <w:rFonts w:ascii="Times New Roman" w:hAnsi="Times New Roman" w:cs="Times New Roman"/>
          <w:sz w:val="28"/>
        </w:rPr>
        <w:t>ричної енергії, транспортування та розподілу природного газу (зокрема, втрати та витрати енергії в мережах), керування навантаженням і забезпечення оперативної сумісності, а також доступу до мереж для споживачів електричної енергії, у тому числі енергетичн</w:t>
      </w:r>
      <w:r>
        <w:rPr>
          <w:rFonts w:ascii="Times New Roman" w:hAnsi="Times New Roman" w:cs="Times New Roman"/>
          <w:sz w:val="28"/>
        </w:rPr>
        <w:t>их кооперативів, приватних домогосподарств, генеруючі установки яких виробляють електричну енергію з відновлюваних (альтернативних) джерел енергії.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2. Оцінка потенціалу енергоефективності містить перелік заходів та обсягів фінансування для реалізації екон</w:t>
      </w:r>
      <w:r>
        <w:rPr>
          <w:rFonts w:ascii="Times New Roman" w:hAnsi="Times New Roman" w:cs="Times New Roman"/>
          <w:sz w:val="28"/>
        </w:rPr>
        <w:t>омічно-ефективних рішень для підвищення рівня енергоефективності газотранспортної системи, системи передачі електричної енергії, газорозподільної системи, системи розподілу електричної енергії з графіком їх запровадження. Оператори системи передачі та опер</w:t>
      </w:r>
      <w:r>
        <w:rPr>
          <w:rFonts w:ascii="Times New Roman" w:hAnsi="Times New Roman" w:cs="Times New Roman"/>
          <w:sz w:val="28"/>
        </w:rPr>
        <w:t xml:space="preserve">атори системи розподілу протягом десяти днів з дня завершення оцінки надсилають результати оцінки потенціалу енергоефективності газотранспортної системи, системи передачі електричної енергії, газорозподільної системи, системи розподілу електричної енергії </w:t>
      </w:r>
      <w:r>
        <w:rPr>
          <w:rFonts w:ascii="Times New Roman" w:hAnsi="Times New Roman" w:cs="Times New Roman"/>
          <w:sz w:val="28"/>
        </w:rPr>
        <w:t xml:space="preserve">в Україні до центрального органу виконавчої влади, що реалізує державну політику у сфері </w:t>
      </w:r>
      <w:r>
        <w:rPr>
          <w:rFonts w:ascii="Times New Roman" w:hAnsi="Times New Roman" w:cs="Times New Roman"/>
          <w:sz w:val="28"/>
        </w:rPr>
        <w:lastRenderedPageBreak/>
        <w:t>ефективного використання паливно-енергетичних ресурсів, енергозбереження, відновлюваних джерел енергії та альтернативних видів палива, та Національної комісії, що здій</w:t>
      </w:r>
      <w:r>
        <w:rPr>
          <w:rFonts w:ascii="Times New Roman" w:hAnsi="Times New Roman" w:cs="Times New Roman"/>
          <w:sz w:val="28"/>
        </w:rPr>
        <w:t>снює державне регулювання у сферах енергетики та комунальних послуг.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Центральний орган виконавчої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</w:t>
      </w:r>
      <w:r>
        <w:rPr>
          <w:rFonts w:ascii="Times New Roman" w:hAnsi="Times New Roman" w:cs="Times New Roman"/>
          <w:sz w:val="28"/>
        </w:rPr>
        <w:t>нативних видів палива, на підставі цієї інформації формує та оприлюднює на своєму офіційному веб-сайті звіт про результати оцінки потенціалу енергоефективності газотранспортної системи, системи передачі електричної енергії, газорозподільної системи, систем</w:t>
      </w:r>
      <w:r>
        <w:rPr>
          <w:rFonts w:ascii="Times New Roman" w:hAnsi="Times New Roman" w:cs="Times New Roman"/>
          <w:sz w:val="28"/>
        </w:rPr>
        <w:t xml:space="preserve">и розподілу електричної енергії в Україні. Формування та оприлюднення звіту про результати оцінки потенціалу енергоефективності газотранспортної системи, системи передачі електричної енергії, газорозподільної системи, системи розподілу електричної енергії </w:t>
      </w:r>
      <w:r>
        <w:rPr>
          <w:rFonts w:ascii="Times New Roman" w:hAnsi="Times New Roman" w:cs="Times New Roman"/>
          <w:sz w:val="28"/>
        </w:rPr>
        <w:t xml:space="preserve">в Україні здійснюються до 1 червня року, в якому завершено відповідну оцінку.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Методика оцінки потенціалу енергоефективності газотранспортної системи, системи передачі електричної енергії, газорозподільної системи, системи розподілу електричної енергії ро</w:t>
      </w:r>
      <w:r>
        <w:rPr>
          <w:rFonts w:ascii="Times New Roman" w:hAnsi="Times New Roman" w:cs="Times New Roman"/>
          <w:sz w:val="28"/>
        </w:rPr>
        <w:t>зробляється центральним органом виконавчої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та затверджується центральним орг</w:t>
      </w:r>
      <w:r>
        <w:rPr>
          <w:rFonts w:ascii="Times New Roman" w:hAnsi="Times New Roman" w:cs="Times New Roman"/>
          <w:sz w:val="28"/>
        </w:rPr>
        <w:t xml:space="preserve">аном виконавчої влади, що забезпечує формування державної політики у сфері ефективного використання паливно-енергетичних ресурсів, енергозбереження, відновлюваних джерел енергії та альтернативних видів палива.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Методика розробляється з урахуванням вимог актів законодавства Європейського Союзу, рішень Енергетичного Співтовариства.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3. Заходи з енергоефективності відповідних систем є пріоритетними для включення до інвестиційних програм/планів розвитку відповідних </w:t>
      </w:r>
      <w:r>
        <w:rPr>
          <w:rFonts w:ascii="Times New Roman" w:hAnsi="Times New Roman" w:cs="Times New Roman"/>
          <w:sz w:val="28"/>
        </w:rPr>
        <w:t>систем виходячи з технічної можливості та економічної доцільності.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Національна комісія, що здійснює державне регулювання у сферах енергетики та комунальних послуг, затверджує інвестиційні програми/плани розвитку операторів передавальних систем та операторі</w:t>
      </w:r>
      <w:r>
        <w:rPr>
          <w:rFonts w:ascii="Times New Roman" w:hAnsi="Times New Roman" w:cs="Times New Roman"/>
          <w:sz w:val="28"/>
        </w:rPr>
        <w:t>в розподільних систем з урахуванням заходів з підвищення енергоефективності відповідних систем.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Національна комісія, що здійснює державне регулювання у сферах енергетики та комунальних послуг, у межах компетенції забезпечує: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стимулювання участі спожи</w:t>
      </w:r>
      <w:r>
        <w:rPr>
          <w:rFonts w:ascii="Times New Roman" w:hAnsi="Times New Roman" w:cs="Times New Roman"/>
          <w:sz w:val="28"/>
        </w:rPr>
        <w:t>вачів, які мають можливість керувати своїм споживанням, на ринку електричної енергії;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2) спрощення доступу та стимулювання участі споживачів електричної енергії, які мають можливість керувати своїм навантаженням, у ринках балансування, резервування, допомі</w:t>
      </w:r>
      <w:r>
        <w:rPr>
          <w:rFonts w:ascii="Times New Roman" w:hAnsi="Times New Roman" w:cs="Times New Roman"/>
          <w:sz w:val="28"/>
        </w:rPr>
        <w:t>жних та інших послуг з урахуванням технологічних обмежень;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врахування при прийнятті рішень щодо встановлення тарифів впровадження запропонованих та обґрунтованих операторами систем передачі, операторами систем розподілу енергоефективних заходів;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стим</w:t>
      </w:r>
      <w:r>
        <w:rPr>
          <w:rFonts w:ascii="Times New Roman" w:hAnsi="Times New Roman" w:cs="Times New Roman"/>
          <w:sz w:val="28"/>
        </w:rPr>
        <w:t>улювання впровадження "розумних мереж" шляхом встановлення системи економічного заохочення для оператора системи передачі та операторів систем розподілу електричної енергії.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Впровадження "розумних мереж" здійснюється з урахуванням Концепції впровадження "р</w:t>
      </w:r>
      <w:r>
        <w:rPr>
          <w:rFonts w:ascii="Times New Roman" w:hAnsi="Times New Roman" w:cs="Times New Roman"/>
          <w:sz w:val="28"/>
        </w:rPr>
        <w:t>озумних мереж" в Україні та середньострокового Плану заходів із впровадження "розумних мереж" в Україні, що розробляються центральним органом виконавчої влади, що забезпечує формування державної політики у сфері ефективного використання паливно-енергетични</w:t>
      </w:r>
      <w:r>
        <w:rPr>
          <w:rFonts w:ascii="Times New Roman" w:hAnsi="Times New Roman" w:cs="Times New Roman"/>
          <w:sz w:val="28"/>
        </w:rPr>
        <w:t>х ресурсів, енергозбереження, відновлюваних джерел енергії та альтернативних видів палива, та затверджуються Кабінетом Міністрів України.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Концепція впровадження "розумних мереж" в Україні може містити, зокрема: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1) оцінку існуючої ситуації в електроенерг</w:t>
      </w:r>
      <w:r>
        <w:rPr>
          <w:rFonts w:ascii="Times New Roman" w:hAnsi="Times New Roman" w:cs="Times New Roman"/>
          <w:sz w:val="28"/>
        </w:rPr>
        <w:t xml:space="preserve">етиці України щодо наявності елементів "розумних мереж";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2) огляд основних існуючих на сьогодні у світі технологій "розумних мереж";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3) бачення розвитку технологій "розумних мереж" в Україні;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4) цілі на визначений строк;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5) перелік заходів із розвитк</w:t>
      </w:r>
      <w:r>
        <w:rPr>
          <w:rFonts w:ascii="Times New Roman" w:hAnsi="Times New Roman" w:cs="Times New Roman"/>
          <w:sz w:val="28"/>
        </w:rPr>
        <w:t xml:space="preserve">у "розумних мереж";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6) дорожню карту впровадження "розумних мереж" в Україні за напрямами: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6.1. геоінформаційні системи;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6.2. системи моніторингу та управління електромережами;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6.3. системи інтелектуального обліку електроенергії;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6.4. інтеграція </w:t>
      </w:r>
      <w:r>
        <w:rPr>
          <w:rFonts w:ascii="Times New Roman" w:hAnsi="Times New Roman" w:cs="Times New Roman"/>
          <w:sz w:val="28"/>
        </w:rPr>
        <w:t xml:space="preserve">відновлюваної енергетики;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6.5. інтеграція накопичувачів електричної енергії;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 6.6. інфраструктура для електромобілів;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6.7. розвиток каналів зв’язку;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6.8. кібербезпека;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7) оцінку потреби в коштах, джерела та обсяги фінансування заходів із розвитку "р</w:t>
      </w:r>
      <w:r>
        <w:rPr>
          <w:rFonts w:ascii="Times New Roman" w:hAnsi="Times New Roman" w:cs="Times New Roman"/>
          <w:sz w:val="28"/>
        </w:rPr>
        <w:t xml:space="preserve">озумних мереж";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8) пропозиції щодо вдосконалення нормативної бази;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9) оцінку впливу впровадження технологій "розумних мереж" на показники якості, надійності електропостачання та на показники енергоефективності електромереж.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16. Стимулювання ефе</w:t>
      </w:r>
      <w:r>
        <w:rPr>
          <w:rFonts w:ascii="Times New Roman" w:hAnsi="Times New Roman" w:cs="Times New Roman"/>
          <w:b/>
          <w:sz w:val="28"/>
        </w:rPr>
        <w:t>ктивності у сфері теплопостачання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Органи місцевого самоврядування розробляють схеми теплопостачання населених пунктів України відповідно до методики, затвердженої центральним органом виконавчої влади, що забезпечує формування державної політики у сфері житлово-комунального господарства,</w:t>
      </w:r>
      <w:r>
        <w:rPr>
          <w:rFonts w:ascii="Times New Roman" w:hAnsi="Times New Roman" w:cs="Times New Roman"/>
          <w:sz w:val="28"/>
        </w:rPr>
        <w:t xml:space="preserve"> за принципом оптимального поєднання різних систем теплопостачання, з використанням методу аналізу витрат і вигід. Схема теплопостачання визначає найбільш економічно ефективний сценарій теплопостачання населеного пункту, що сприяє наближенню існуючої систе</w:t>
      </w:r>
      <w:r>
        <w:rPr>
          <w:rFonts w:ascii="Times New Roman" w:hAnsi="Times New Roman" w:cs="Times New Roman"/>
          <w:sz w:val="28"/>
        </w:rPr>
        <w:t>ми до показників ефективного централізованого теплопостачання, сприяє зменшенню обсягу використання паливно-енергетичних ресурсів для виробництва, транспортування та постачання одиниці теплової енергії споживачам.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Оцінка потенціалу застосування ефективн</w:t>
      </w:r>
      <w:r>
        <w:rPr>
          <w:rFonts w:ascii="Times New Roman" w:hAnsi="Times New Roman" w:cs="Times New Roman"/>
          <w:sz w:val="28"/>
        </w:rPr>
        <w:t>ого централізованого теплопостачання та високоефективної когенерації є окремим розділом схеми теплопостачання, розробляється на підставі аналізу витрат і вигід та містить, зокрема: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опис і карту території з зазначенням існуючих та потенційних об’єктів сп</w:t>
      </w:r>
      <w:r>
        <w:rPr>
          <w:rFonts w:ascii="Times New Roman" w:hAnsi="Times New Roman" w:cs="Times New Roman"/>
          <w:sz w:val="28"/>
        </w:rPr>
        <w:t>оживання теплової енергії, існуючих та запланованих об'єктів у сфері теплопостачання, потенційних джерел теплової енергії, у тому числі промислових установок або інших об’єктів, які генерують скидну теплову енергію;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оцінку енергетичного та технічного по</w:t>
      </w:r>
      <w:r>
        <w:rPr>
          <w:rFonts w:ascii="Times New Roman" w:hAnsi="Times New Roman" w:cs="Times New Roman"/>
          <w:sz w:val="28"/>
        </w:rPr>
        <w:t>тенціалу застосування ефективного централізованого теплопостачання та високоефективної когенерації;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розрахунок цілі з економії первинної енергії;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4) оцінку місцевих, регіональних, державних та міжнародних програм підтримки виробництва, транспортування т</w:t>
      </w:r>
      <w:r>
        <w:rPr>
          <w:rFonts w:ascii="Times New Roman" w:hAnsi="Times New Roman" w:cs="Times New Roman"/>
          <w:sz w:val="28"/>
        </w:rPr>
        <w:t>а постачання теплової енергії із зазначенням, за наявності, потенційної частки безповоротної допомоги.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Вимоги до аналізу витрат і вигід, який здійснюється під час оцінки потенціалу застосування ефективного централізованого теплопостачання та високоефективн</w:t>
      </w:r>
      <w:r>
        <w:rPr>
          <w:rFonts w:ascii="Times New Roman" w:hAnsi="Times New Roman" w:cs="Times New Roman"/>
          <w:sz w:val="28"/>
        </w:rPr>
        <w:t>ої когенерації, встановлюються в методиці розроблення схем теплопостачання населених пунктів України.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Органи місцевого самоврядування направляють схеми теплопостачання до Ради міністрів Автономної Республіки Крим, обласних, Київської та Севастопольської</w:t>
      </w:r>
      <w:r>
        <w:rPr>
          <w:rFonts w:ascii="Times New Roman" w:hAnsi="Times New Roman" w:cs="Times New Roman"/>
          <w:sz w:val="28"/>
        </w:rPr>
        <w:t xml:space="preserve"> міських державних адміністрацій для врахування їх під час розроблення регіональних програм модернізації систем теплопостачання.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Рада міністрів Автономної Республіки Крим, обласні, Київська та Севастопольська міські державні адміністрації кожні п’ять ро</w:t>
      </w:r>
      <w:r>
        <w:rPr>
          <w:rFonts w:ascii="Times New Roman" w:hAnsi="Times New Roman" w:cs="Times New Roman"/>
          <w:sz w:val="28"/>
        </w:rPr>
        <w:t>ків до 1 квітня формують зведений звіт про потенціал застосування ефективного централізованого теплопостачання та високоефективної когенерації, визначений органами місцевого самоврядування при складанні схем теплопостачання, та направляють його до централь</w:t>
      </w:r>
      <w:r>
        <w:rPr>
          <w:rFonts w:ascii="Times New Roman" w:hAnsi="Times New Roman" w:cs="Times New Roman"/>
          <w:sz w:val="28"/>
        </w:rPr>
        <w:t>ного органу виконавчої влади, що забезпечує формування державної політики у сфері житлово-комунального господарства.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Форма звіту та порядок його надання затверджуються центральним органом виконавчої влади, що забезпечує формування державної політики у сфер</w:t>
      </w:r>
      <w:r>
        <w:rPr>
          <w:rFonts w:ascii="Times New Roman" w:hAnsi="Times New Roman" w:cs="Times New Roman"/>
          <w:sz w:val="28"/>
        </w:rPr>
        <w:t>і житлово-комунального господарства.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5. Центральний орган виконавчої влади, що забезпечує формування державної політики у сфері житлово-комунального господарства, формує, затверджує і кожні п’ять років подає до Секретаріату Енергетичного Співтовариства нац</w:t>
      </w:r>
      <w:r>
        <w:rPr>
          <w:rFonts w:ascii="Times New Roman" w:hAnsi="Times New Roman" w:cs="Times New Roman"/>
          <w:sz w:val="28"/>
        </w:rPr>
        <w:t>іональний звіт з комплексної оцінки потенціалу застосування ефективного централізованого теплопостачання та високоефективної когенерації. Порядок розроблення національного звіту з комплексної оцінки потенціалу застосування ефективного централізованого тепл</w:t>
      </w:r>
      <w:r>
        <w:rPr>
          <w:rFonts w:ascii="Times New Roman" w:hAnsi="Times New Roman" w:cs="Times New Roman"/>
          <w:sz w:val="28"/>
        </w:rPr>
        <w:t>опостачання та високоефективної когенерації затверджується центральним органом виконавчої влади, що забезпечує формування державної політики у сфері житлово-комунального господарства.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Після затвердження національний звіт оприлюднюється на офіційному веб-са</w:t>
      </w:r>
      <w:r>
        <w:rPr>
          <w:rFonts w:ascii="Times New Roman" w:hAnsi="Times New Roman" w:cs="Times New Roman"/>
          <w:sz w:val="28"/>
        </w:rPr>
        <w:t>йті органу виконавчої влади, що забезпечує формування державної політики у сфері житлово-комунального господарства.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6. Кабінет Міністрів України враховує національний звіт з комплексної оцінки потенціалу застосування ефективного централізованого теплопостачання та високоефективної когенерації при розробці та затвердженні державних програм, </w:t>
      </w:r>
      <w:r>
        <w:rPr>
          <w:rFonts w:ascii="Times New Roman" w:hAnsi="Times New Roman" w:cs="Times New Roman"/>
          <w:sz w:val="28"/>
        </w:rPr>
        <w:lastRenderedPageBreak/>
        <w:t>забезпеченні політики стимулюв</w:t>
      </w:r>
      <w:r>
        <w:rPr>
          <w:rFonts w:ascii="Times New Roman" w:hAnsi="Times New Roman" w:cs="Times New Roman"/>
          <w:sz w:val="28"/>
        </w:rPr>
        <w:t>ання впровадження ефективних систем теплопостачання, високоефективної когенерації, низькопотенціальних систем теплопостачання та використання скидної теплової енергії.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7. Особливості здійснення кваліфікації когенераційної установки та видачі гарантії поход</w:t>
      </w:r>
      <w:r>
        <w:rPr>
          <w:rFonts w:ascii="Times New Roman" w:hAnsi="Times New Roman" w:cs="Times New Roman"/>
          <w:sz w:val="28"/>
        </w:rPr>
        <w:t>ження електричної енергії, яка вироблена високоефективною когенераційною установкою, регулюються Законом України «Про комбіноване виробництво теплової та електричної енергії (когенерацію) та використання скидного енергопотенціалу».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17. Енергосервіс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Для здійснення енергоефективних та інших заходів, спрямованих на скорочення споживання та/або витрат на оплату паливно-енергетичних ресурсів та/або житлово-комунальних послуг порівняно із споживанням та/або витратами, які існували б за відсутності таких</w:t>
      </w:r>
      <w:r>
        <w:rPr>
          <w:rFonts w:ascii="Times New Roman" w:hAnsi="Times New Roman" w:cs="Times New Roman"/>
          <w:sz w:val="28"/>
        </w:rPr>
        <w:t xml:space="preserve"> заходів, фізична особа, фізична особа - підприємець або юридична особа може укласти енергосервісний договір. Предметом енергосервісного договору є здійснення енергосервісу. Об’єктом енергосервісу можуть бути будівля, будинок, інша споруда або їх комплекс,</w:t>
      </w:r>
      <w:r>
        <w:rPr>
          <w:rFonts w:ascii="Times New Roman" w:hAnsi="Times New Roman" w:cs="Times New Roman"/>
          <w:sz w:val="28"/>
        </w:rPr>
        <w:t xml:space="preserve"> група будівель (споруд), система інженерних споруд, об’єднаних єдиним технологічним циклом, або їх окреме енергоспоживаюче обладнання, об’єкт та/або елемент (частина) об’єкта благоустрою населених пунктів, щодо яких здійснюються енергоефективні заходи при</w:t>
      </w:r>
      <w:r>
        <w:rPr>
          <w:rFonts w:ascii="Times New Roman" w:hAnsi="Times New Roman" w:cs="Times New Roman"/>
          <w:sz w:val="28"/>
        </w:rPr>
        <w:t xml:space="preserve"> виконанні енергосервісного договору. Оплата енергосервісу за енергосервісним договором здійснюється за рахунок суми (або її частини) скорочення споживання та/або витрат на оплату паливно-енергетичних ресурсів та/або житлово-комунальних послуг порівняно із</w:t>
      </w:r>
      <w:r>
        <w:rPr>
          <w:rFonts w:ascii="Times New Roman" w:hAnsi="Times New Roman" w:cs="Times New Roman"/>
          <w:sz w:val="28"/>
        </w:rPr>
        <w:t xml:space="preserve"> споживанням (витратами) за відсутності таких заходів. Кошти на здійснення енергосервісу можуть залучатися замовником енергосервісу, виконавцем енергосервісу, а також частково за рахунок грантів, державних програм та інших джерел, не заборонених законом. У</w:t>
      </w:r>
      <w:r>
        <w:rPr>
          <w:rFonts w:ascii="Times New Roman" w:hAnsi="Times New Roman" w:cs="Times New Roman"/>
          <w:sz w:val="28"/>
        </w:rPr>
        <w:t xml:space="preserve"> разі якщо замовником енергосервісу виступає юридична особа, що здійснює діяльність за регульованим тарифом, кошти на оплату виконавцю енергосервісу за енергосервісним договором включаються до структури регульованих тарифів у обсязі, що не перевищує розмір</w:t>
      </w:r>
      <w:r>
        <w:rPr>
          <w:rFonts w:ascii="Times New Roman" w:hAnsi="Times New Roman" w:cs="Times New Roman"/>
          <w:sz w:val="28"/>
        </w:rPr>
        <w:t xml:space="preserve"> економії енергії в результаті впровадження енергоефективних заходів за енергосервісним договором.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Центральний орган виконавчої влади, що забезпечує формування державної політики у сфері забезпечення енергетичної ефективності будівель, створює умови для</w:t>
      </w:r>
      <w:r>
        <w:rPr>
          <w:rFonts w:ascii="Times New Roman" w:hAnsi="Times New Roman" w:cs="Times New Roman"/>
          <w:sz w:val="28"/>
        </w:rPr>
        <w:t xml:space="preserve"> розвитку ринку енергосервісу.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Центральний орган виконавчої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створює умови</w:t>
      </w:r>
      <w:r>
        <w:rPr>
          <w:rFonts w:ascii="Times New Roman" w:hAnsi="Times New Roman" w:cs="Times New Roman"/>
          <w:sz w:val="28"/>
        </w:rPr>
        <w:t xml:space="preserve"> для розвитку ринку енергосервісу та доступу суб’єктів малого і середнього підприємництва до цього ринку шляхом: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поширення інформації про: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укладені енергосервісні договори;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рекомендації щодо положень, які гарантують захист прав та інтересів замовника ен</w:t>
      </w:r>
      <w:r>
        <w:rPr>
          <w:rFonts w:ascii="Times New Roman" w:hAnsi="Times New Roman" w:cs="Times New Roman"/>
          <w:sz w:val="28"/>
        </w:rPr>
        <w:t>ергосервісного договору;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фінансові інструменти (гранти, кредити, страхування) та інші механізми, спрямовані на стимулювання здійснення енергосервісу;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практику здійснення енергосервісу;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формування, оприлюднення та оновлення переліку виконавців енергосерв</w:t>
      </w:r>
      <w:r>
        <w:rPr>
          <w:rFonts w:ascii="Times New Roman" w:hAnsi="Times New Roman" w:cs="Times New Roman"/>
          <w:sz w:val="28"/>
        </w:rPr>
        <w:t>ісу, потенційних об’єктів енергосервісу або створення інформаційної системи, в якій зазначатимуться відомості щодо виконавців енергосервісу, потенційних об’єктів енергосервісу, відповідно до порядку, затвердженому центральним органом виконавчої влади, що з</w:t>
      </w:r>
      <w:r>
        <w:rPr>
          <w:rFonts w:ascii="Times New Roman" w:hAnsi="Times New Roman" w:cs="Times New Roman"/>
          <w:sz w:val="28"/>
        </w:rPr>
        <w:t>абезпечує формування державної політики у сфері ефективного використання паливно-енергетичних ресурсів, енергозбереження, відновлюваних джерел енергії та альтернативних видів палива (крім питань забезпечення енергоефективності будівель та інших споруд);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підтримки органів державної влади та органів місцевого самоврядування під час закупівель енергосервісу;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сприяння залученню незалежних ринкових посередників (банків та інших фінансових установ), що стимулюватимуть споживачів і виконавців енергосервісу д</w:t>
      </w:r>
      <w:r>
        <w:rPr>
          <w:rFonts w:ascii="Times New Roman" w:hAnsi="Times New Roman" w:cs="Times New Roman"/>
          <w:sz w:val="28"/>
        </w:rPr>
        <w:t>о укладення енергосервісних договорів;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проведення моніторингу ринку енергосервісу.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4. Електропостачальникам, постачальникам природного газу, теплопостачальним організаціям, операторам систем розподілу, теплотранспортуючим організаціям забороняється вжив</w:t>
      </w:r>
      <w:r>
        <w:rPr>
          <w:rFonts w:ascii="Times New Roman" w:hAnsi="Times New Roman" w:cs="Times New Roman"/>
          <w:sz w:val="28"/>
        </w:rPr>
        <w:t>ати будь-яких заходів, що перешкоджають здійсненню енергосервісу та інших енергоефективних заходів, стримують розвиток ринків енергосервісу та інших енергоефективних заходів, у тому числі шляхом порушення строків видачі технічних умов на підключення (приєд</w:t>
      </w:r>
      <w:r>
        <w:rPr>
          <w:rFonts w:ascii="Times New Roman" w:hAnsi="Times New Roman" w:cs="Times New Roman"/>
          <w:sz w:val="28"/>
        </w:rPr>
        <w:t>нання) до мереж, зловживання монопольним становищем, недобросовісної конкуренції, створення перешкод суб'єктам господарювання у процесі конкуренції, досягнення неправомірних переваг у конкуренції відповідно до закону.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18. Популяризація та стимулювання підвищення рівня енергоефективності серед споживачів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Стимулювання споживачів до впровадження енергоефективних заходів здійснюється шляхом: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інформування про надання фінансування на впровадження енергоефективних</w:t>
      </w:r>
      <w:r>
        <w:rPr>
          <w:rFonts w:ascii="Times New Roman" w:hAnsi="Times New Roman" w:cs="Times New Roman"/>
          <w:sz w:val="28"/>
        </w:rPr>
        <w:t xml:space="preserve"> заходів, у тому числі грантів, субсидій, здешевлення кредитів на здійснення енергоефективних заходів, відшкодування частини вартості енергоефективних заходів, надання безповоротної фінансової та технічної допомоги;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2) поширення інформації та здійснення ін</w:t>
      </w:r>
      <w:r>
        <w:rPr>
          <w:rFonts w:ascii="Times New Roman" w:hAnsi="Times New Roman" w:cs="Times New Roman"/>
          <w:sz w:val="28"/>
        </w:rPr>
        <w:t>формаційно-освітніх енергоефективних заходів;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реалізації та популяризації пілотних проектів;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стимулювання зміни режиму споживання енергії на робочому місці;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заохочення до впровадження інтелектуальних систем обліку енергії.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Центральний орган вик</w:t>
      </w:r>
      <w:r>
        <w:rPr>
          <w:rFonts w:ascii="Times New Roman" w:hAnsi="Times New Roman" w:cs="Times New Roman"/>
          <w:sz w:val="28"/>
        </w:rPr>
        <w:t>онавчої влади, що реалізує державну політику у сфері ефективного використання паливно-енергетичних ресурсів, енергозбереження, відновлюваних джерел енергії та альтернативних видів палива, забезпечує: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доступність інформації про існуючі механізми, фінансо</w:t>
      </w:r>
      <w:r>
        <w:rPr>
          <w:rFonts w:ascii="Times New Roman" w:hAnsi="Times New Roman" w:cs="Times New Roman"/>
          <w:sz w:val="28"/>
        </w:rPr>
        <w:t>ві та правові умови підвищення рівня енергетичної ефективності серед споживачів, суб’єктів архітектурної діяльності, енергетичних та екологічних аудиторів;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2) поширення інформації серед банків та інших фінансових установ про можливість участі у фінансуванн</w:t>
      </w:r>
      <w:r>
        <w:rPr>
          <w:rFonts w:ascii="Times New Roman" w:hAnsi="Times New Roman" w:cs="Times New Roman"/>
          <w:sz w:val="28"/>
        </w:rPr>
        <w:t>і енергоефективних заходів, включаючи участь у державно-приватному партнерстві;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встановлення умов для постачальників енергії щодо надання споживачам актуальної інформації та рекомендацій з питань підвищення рівня енергетичної ефективності;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4) поширення </w:t>
      </w:r>
      <w:r>
        <w:rPr>
          <w:rFonts w:ascii="Times New Roman" w:hAnsi="Times New Roman" w:cs="Times New Roman"/>
          <w:sz w:val="28"/>
        </w:rPr>
        <w:t>за участю інших осіб інформації та здійснення інформаційно-освітніх заходів з метою інформування населення про переваги та практику здійснення енергоефективних заходів;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здійснення оцінки та, за необхідності, формування і надання центральному органу вико</w:t>
      </w:r>
      <w:r>
        <w:rPr>
          <w:rFonts w:ascii="Times New Roman" w:hAnsi="Times New Roman" w:cs="Times New Roman"/>
          <w:sz w:val="28"/>
        </w:rPr>
        <w:t xml:space="preserve">навчої влади, що забезпечує формування державної політики у сфері ефективного використання паливно-енергетичних ресурсів, енергозбереження, відновлюваних джерел енергії та альтернативних видів палива, пропозицій щодо вжиття заходів з усунення регуляторних </w:t>
      </w:r>
      <w:r>
        <w:rPr>
          <w:rFonts w:ascii="Times New Roman" w:hAnsi="Times New Roman" w:cs="Times New Roman"/>
          <w:sz w:val="28"/>
        </w:rPr>
        <w:t>бар’єрів у сфері забезпечення енергетичної ефективності;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6) оцінку та, за необхідності, формування і надання центральному органу виконавчої влади, що забезпечує формування державної політики у сфері забезпечення енергетичної ефективності будівель, пропозиц</w:t>
      </w:r>
      <w:r>
        <w:rPr>
          <w:rFonts w:ascii="Times New Roman" w:hAnsi="Times New Roman" w:cs="Times New Roman"/>
          <w:sz w:val="28"/>
        </w:rPr>
        <w:t>ій щодо вжиття заходів з усунення регуляторних бар’єрів у сфері забезпечення енергетичної ефективності будівель.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Центральний орган виконавчої влади, що реалізує державну політику у сфері ефективного використання паливно-енергетичних ресурсів, енергозбереже</w:t>
      </w:r>
      <w:r>
        <w:rPr>
          <w:rFonts w:ascii="Times New Roman" w:hAnsi="Times New Roman" w:cs="Times New Roman"/>
          <w:sz w:val="28"/>
        </w:rPr>
        <w:t>ння, відновлюваних джерел енергії та альтернативних видів палива, спільно з центральним органом виконавчої влади, що забезпечує формування та реалізує державну політику у сферах освіти і науки, забезпечують розроблення методичних матеріалів для загальноосв</w:t>
      </w:r>
      <w:r>
        <w:rPr>
          <w:rFonts w:ascii="Times New Roman" w:hAnsi="Times New Roman" w:cs="Times New Roman"/>
          <w:sz w:val="28"/>
        </w:rPr>
        <w:t>ітніх навчальних закладів щодо енергоефективності.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Центральний орган виконавчої влади, що забезпечує формування та реалізує державну політику у сферах освіти і науки включає матеріали щодо простих та маловитратних енергоефективних заходів для побутових спо</w:t>
      </w:r>
      <w:r>
        <w:rPr>
          <w:rFonts w:ascii="Times New Roman" w:hAnsi="Times New Roman" w:cs="Times New Roman"/>
          <w:sz w:val="28"/>
        </w:rPr>
        <w:t>живачів до навчальних програм загальноосвітніх навчальних закладів.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19. Державні фонди стимулювання енергоефективності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1. Для реалізації державної політики у сфері енергоефективності, крім Фонду енергоефективності, який діє відповідно до Закону Укр</w:t>
      </w:r>
      <w:r>
        <w:rPr>
          <w:rFonts w:ascii="Times New Roman" w:hAnsi="Times New Roman" w:cs="Times New Roman"/>
          <w:sz w:val="28"/>
        </w:rPr>
        <w:t xml:space="preserve">аїни «Про Фонд енергоефективності», можуть створюватися інші державні фонди з дотриманням таких умов: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1) програми державних фондів надають фінансування на різні типи енергоефективних заходів та/або спрямовані на різні групи споживачів енергії;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2) забез</w:t>
      </w:r>
      <w:r>
        <w:rPr>
          <w:rFonts w:ascii="Times New Roman" w:hAnsi="Times New Roman" w:cs="Times New Roman"/>
          <w:sz w:val="28"/>
        </w:rPr>
        <w:t xml:space="preserve">печується моніторинг та верифікація використання бюджетних коштів.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20. Відповідальність за порушення законодавства у сфері забезпечення енергетичної ефективності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1. Особи, винні в порушенні вимог законодавства у сфері забезпечення енергетичної ефек</w:t>
      </w:r>
      <w:r>
        <w:rPr>
          <w:rFonts w:ascii="Times New Roman" w:hAnsi="Times New Roman" w:cs="Times New Roman"/>
          <w:sz w:val="28"/>
        </w:rPr>
        <w:t>тивності, несуть відповідальність відповідно до закону.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На операторів систем передачі та операторів систем розподілу за порушення ними вимог цього Закону щодо проведення оцінки потенціалу енергоефективності Національна комісія, що здійснює державне регу</w:t>
      </w:r>
      <w:r>
        <w:rPr>
          <w:rFonts w:ascii="Times New Roman" w:hAnsi="Times New Roman" w:cs="Times New Roman"/>
          <w:sz w:val="28"/>
        </w:rPr>
        <w:t xml:space="preserve">лювання у сферах енергетики та комунальних послуг, накладає штрафи.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Порушення операторами систем передачі та операторами систем розподілу вимог цього Закону щодо проведення оцінки потенціалу енергоефективності тягне за собою накладення штрафу на таких суб</w:t>
      </w:r>
      <w:r>
        <w:rPr>
          <w:rFonts w:ascii="Times New Roman" w:hAnsi="Times New Roman" w:cs="Times New Roman"/>
          <w:sz w:val="28"/>
        </w:rPr>
        <w:t xml:space="preserve">’єктів господарювання у розмірі тридцяти тисяч неоподатковуваних мінімумів доходів громадян.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У разі запровадження схеми зобов’язань з енергоефективності відповідно до частини четвертої статті 9 цього Закону Національна комісія, що здійснює державне рег</w:t>
      </w:r>
      <w:r>
        <w:rPr>
          <w:rFonts w:ascii="Times New Roman" w:hAnsi="Times New Roman" w:cs="Times New Roman"/>
          <w:sz w:val="28"/>
        </w:rPr>
        <w:t>улювання у сферах енергетики та комунальних послуг, накладає на суб’єктів господарювання, яким встановлено зобов’язання щодо досягнення цільового показника щорічного скорочення споживання енергії та ліцензування яких здійснює Національна комісія, що здійсн</w:t>
      </w:r>
      <w:r>
        <w:rPr>
          <w:rFonts w:ascii="Times New Roman" w:hAnsi="Times New Roman" w:cs="Times New Roman"/>
          <w:sz w:val="28"/>
        </w:rPr>
        <w:t xml:space="preserve">ює державне регулювання у сферах енергетики та комунальних послуг: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за недотримання зобов’язань щодо досягнення цільового показника щорічного скорочення споживання енергії у розмірі, що не перевищує 50 відсотків від встановленого показника,–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штраф у розмі</w:t>
      </w:r>
      <w:r>
        <w:rPr>
          <w:rFonts w:ascii="Times New Roman" w:hAnsi="Times New Roman" w:cs="Times New Roman"/>
          <w:sz w:val="28"/>
        </w:rPr>
        <w:t>рі тридцяти тисяч неоподатковуваних мінімумів доходів громадян;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за недотримання зобов’язань щодо досягнення цільового показника щорічного скорочення споживання енергії у розмірі 50 відсотків і більше від встановленого показника –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штраф у розмірі шістдесяти тисяч неоподатковуваних мінімумів доходів громадян.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4. У разі перешкоджання здійсненню енергосервісу електропостачальниками, постачальниками природного газу, теплопостачальними організаціями, операторами систем розподілу, теплотранспортуючими організаціями виконавці енергосервісу чи замовники енергосервісу </w:t>
      </w:r>
      <w:r>
        <w:rPr>
          <w:rFonts w:ascii="Times New Roman" w:hAnsi="Times New Roman" w:cs="Times New Roman"/>
          <w:sz w:val="28"/>
        </w:rPr>
        <w:t>можуть звертатися до відповідного органу ліцензування з вимогою про усунення порушень законодавства та ліцензійних умов.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Стаття 21. Прикінцеві та перехідні положення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1. Цей Закон набирає чинності з дня, наступного за днем його опублікування, крім: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статті </w:t>
      </w:r>
      <w:r>
        <w:rPr>
          <w:rFonts w:ascii="Times New Roman" w:hAnsi="Times New Roman" w:cs="Times New Roman"/>
          <w:sz w:val="28"/>
        </w:rPr>
        <w:t xml:space="preserve">11, яка набирає чинності через дванадцять місяців з дня набрання чинності цим Законом;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статті 7, частини шостої статті 8, частини п’ятої статті 12, які набирають чинності через двадцять чотири місяці з дня набрання чинності цим Законом;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абзацу сьомого під</w:t>
      </w:r>
      <w:r>
        <w:rPr>
          <w:rFonts w:ascii="Times New Roman" w:hAnsi="Times New Roman" w:cs="Times New Roman"/>
          <w:sz w:val="28"/>
        </w:rPr>
        <w:t xml:space="preserve">пункту "а" підпункту 5 пункту 3 статті 21 "Прикінцеві та перехідні положення" цього Закону, який набирає чинності з 1 січня 2022 року.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До дня набрання чинності статтею 11 цього Закону енергетичним аудитором вважається особа, яка проводить енергетичний ауд</w:t>
      </w:r>
      <w:r>
        <w:rPr>
          <w:rFonts w:ascii="Times New Roman" w:hAnsi="Times New Roman" w:cs="Times New Roman"/>
          <w:sz w:val="28"/>
        </w:rPr>
        <w:t>ит.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Визнати таким, що втратив чинність, Закон України “Про енергозбереження” (Відомості Верховної Ради України, 1994 р., № 30, ст. 283 із наступними змінами).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3. Внести зміни до таких законів України: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8) абзац перший частини першої статті 2 Закону Украї</w:t>
      </w:r>
      <w:r>
        <w:rPr>
          <w:rFonts w:ascii="Times New Roman" w:hAnsi="Times New Roman" w:cs="Times New Roman"/>
          <w:sz w:val="28"/>
        </w:rPr>
        <w:t>ни “Про ринок електричної енергії” (Відомості Верховної Ради України, 2017 р., № 27-28, ст.312) після слів "Про охорону навколишнього природного середовища" доповнити словами “Про енергетичну ефективність”.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2) частину першу статті 26 Закону України “Про мі</w:t>
      </w:r>
      <w:r>
        <w:rPr>
          <w:rFonts w:ascii="Times New Roman" w:hAnsi="Times New Roman" w:cs="Times New Roman"/>
          <w:sz w:val="28"/>
        </w:rPr>
        <w:t>сцеве самоврядування в Україні” (Відомості Верховної Ради України, 1997р., № 24, ст.170 із наступними змінами) доповнити пунктом 58 такого змісту: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“58) прийняття рішення про запровадження системи енергетичного менеджменту, затвердження положення про систем</w:t>
      </w:r>
      <w:r>
        <w:rPr>
          <w:rFonts w:ascii="Times New Roman" w:hAnsi="Times New Roman" w:cs="Times New Roman"/>
          <w:sz w:val="28"/>
        </w:rPr>
        <w:t>у енергетичного менеджменту”;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в абзаці другому статті 7 Закону України “Про теплопостачання”(Відомості Верховної Ради України, 2005 р., № 28, ст. 373; 2010 р., № 49, ст. 571) слова і цифри “має бути не менше 5-7 років” замінити словами і цифрами “станов</w:t>
      </w:r>
      <w:r>
        <w:rPr>
          <w:rFonts w:ascii="Times New Roman" w:hAnsi="Times New Roman" w:cs="Times New Roman"/>
          <w:sz w:val="28"/>
        </w:rPr>
        <w:t>ить 10 років”;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7) у Законі України “Про Національну комісію, що здійснює державне регулювання у сферах енергетики та комунальних послуг” (Відомості Верховної Ради України, 2016 р., № 51, ст. 833 із наступними змінами):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а) частину другу статті 2 після слів</w:t>
      </w:r>
      <w:r>
        <w:rPr>
          <w:rFonts w:ascii="Times New Roman" w:hAnsi="Times New Roman" w:cs="Times New Roman"/>
          <w:sz w:val="28"/>
        </w:rPr>
        <w:t xml:space="preserve"> “Про питну воду та питне водопостачання” доповнити словами “Про енергетичну ефективність”;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б) у статті 22: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абзац перший частини першої після слів “Про державне регулювання у сфері комунальних послуг” доповнити словами “Про енергетичну ефективність”;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аб</w:t>
      </w:r>
      <w:r>
        <w:rPr>
          <w:rFonts w:ascii="Times New Roman" w:hAnsi="Times New Roman" w:cs="Times New Roman"/>
          <w:sz w:val="28"/>
        </w:rPr>
        <w:t>зац перший частини четвертої доповнити словами “Про енергетичну ефективність”;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у статті 3 Закону України «Про комбіноване виробництво теплової та електричної енергії (когенерацію) та використання скидного енергопотенціалу» (Відомості Верховної Ради Укра</w:t>
      </w:r>
      <w:r>
        <w:rPr>
          <w:rFonts w:ascii="Times New Roman" w:hAnsi="Times New Roman" w:cs="Times New Roman"/>
          <w:sz w:val="28"/>
        </w:rPr>
        <w:t>їни, 2005 р., № 20, ст.278; 2017 р., №27-28, ст. 312) слова «Про енергозбереження» замінити словами «Про енергетичну ефективність»;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6) у Законі України “Про ринок природного газу” (Відомості Верховної Ради України, 2015 р, № 27, ст.234 із наступними зміна</w:t>
      </w:r>
      <w:r>
        <w:rPr>
          <w:rFonts w:ascii="Times New Roman" w:hAnsi="Times New Roman" w:cs="Times New Roman"/>
          <w:sz w:val="28"/>
        </w:rPr>
        <w:t xml:space="preserve">ми):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а) в абзаці другому частини першої статті 2 слова «Про енергозбереження» замінити словами «Про енергетичну ефективність»;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б) статтю 12 доповнити частиною сьомою такого змісту: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“7. Платіжні документи (квитанції) на оплату природного газу, які надают</w:t>
      </w:r>
      <w:r>
        <w:rPr>
          <w:rFonts w:ascii="Times New Roman" w:hAnsi="Times New Roman" w:cs="Times New Roman"/>
          <w:sz w:val="28"/>
        </w:rPr>
        <w:t xml:space="preserve">ься постачальниками побутовим споживачам, повинні містити, зокрема, таку інформацію: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номер особового рахунку;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ціна на природний газ;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сума до оплати та реквізити для оплати;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обсяги природного газу, за які здійснюється нарахування оплати;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період, за який проводиться розрахунок;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термін (строк) оплати рахунка;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розмір заборгованості з оплати природного газу (за наявності);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адреса, номери телефонів, веб-сайт постачальника для подання заяв, претензій та скарг щодо постачання природного газу та</w:t>
      </w:r>
      <w:r>
        <w:rPr>
          <w:rFonts w:ascii="Times New Roman" w:hAnsi="Times New Roman" w:cs="Times New Roman"/>
          <w:sz w:val="28"/>
        </w:rPr>
        <w:t xml:space="preserve"> обслуговування споживачів;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інша інформація, у тому числі інформація, обов’язковість розміщення якої визначено відповідно до правил постачання природного газу”;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в) статтю 40 доповнити частиною четвертою такого змісту: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“4. Платіжні документи (квитанції) </w:t>
      </w:r>
      <w:r>
        <w:rPr>
          <w:rFonts w:ascii="Times New Roman" w:hAnsi="Times New Roman" w:cs="Times New Roman"/>
          <w:sz w:val="28"/>
        </w:rPr>
        <w:t>на оплату послуг з розподілу природного газу, які надаються операторами газорозподільних систем побутовим споживачам, повинні містити, зокрема, таку інформацію: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номер особового рахунку;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унікальний код, який використовується для однозначної ідентифікації с</w:t>
      </w:r>
      <w:r>
        <w:rPr>
          <w:rFonts w:ascii="Times New Roman" w:hAnsi="Times New Roman" w:cs="Times New Roman"/>
          <w:sz w:val="28"/>
        </w:rPr>
        <w:t xml:space="preserve">поживача або точки комерційного обліку (ЕІС-код);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тариф на послуги розподілу природного газу;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значення показів приладів обліку природного газу (за наявності), на підставі яких здійснено розрахунок обсягу спожитого природного газу;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обсяг спожитого природ</w:t>
      </w:r>
      <w:r>
        <w:rPr>
          <w:rFonts w:ascii="Times New Roman" w:hAnsi="Times New Roman" w:cs="Times New Roman"/>
          <w:sz w:val="28"/>
        </w:rPr>
        <w:t>ного газу за розрахунковий період;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період, за який проводиться розрахунок;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порівняння обсягів споживання у поточному розрахунковому періоді з обсягами споживання за аналогічний період минулого року (в розрізі місячного споживання);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енергоефективні заходи</w:t>
      </w:r>
      <w:r>
        <w:rPr>
          <w:rFonts w:ascii="Times New Roman" w:hAnsi="Times New Roman" w:cs="Times New Roman"/>
          <w:sz w:val="28"/>
        </w:rPr>
        <w:t xml:space="preserve"> або адреси веб-сайтів, де розміщена така інформація;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сума заборгованості з оплати послуг розподілу природного газу (за наявності);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сума до оплати та реквізити для оплати;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термін (строк) оплати рахунка;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адреса, номери телефонів, веб-сайт оператора газорозподільної системи для подання заяв, претензій та скарг щодо якості природного газу та обслуговування споживачів;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інша інформація, у тому числі інформація, обов’язковість розміщення якої визначено відпові</w:t>
      </w:r>
      <w:r>
        <w:rPr>
          <w:rFonts w:ascii="Times New Roman" w:hAnsi="Times New Roman" w:cs="Times New Roman"/>
          <w:sz w:val="28"/>
        </w:rPr>
        <w:t xml:space="preserve">дно до кодексу газорозподільних систем”;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5) у Законі України “Про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енергомодернізації” (Відомості Верховно</w:t>
      </w:r>
      <w:r>
        <w:rPr>
          <w:rFonts w:ascii="Times New Roman" w:hAnsi="Times New Roman" w:cs="Times New Roman"/>
          <w:sz w:val="28"/>
        </w:rPr>
        <w:t xml:space="preserve">ї Ради України, 2015 р., № 26, ст. 220 із наступними змінами):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а) у статті 3: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у частині першій слова і цифри “пунктом 4 частини другої статті 35” замінити словами і цифрами “пунктом 1 частини другої статті 40”;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частину другу викласти в такій редакції: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“2. У разі здійснення закупівлі енергосервісу за процедурою відкритих торгів строк для подання тендерних пропозицій встановлюється відповідно до абзацу другого частини третьої статті 20 Закону України “Про публічні закупівлі”, розкриття тендерних пропозиці</w:t>
      </w:r>
      <w:r>
        <w:rPr>
          <w:rFonts w:ascii="Times New Roman" w:hAnsi="Times New Roman" w:cs="Times New Roman"/>
          <w:sz w:val="28"/>
        </w:rPr>
        <w:t>й відбувається у порядку, передбаченому абзацом третім частини першої статті 28 Закону України “Про публічні закупівлі”, розгляд та оцінка тендерних пропозицій відбуваються у порядку, передбаченому частинами другою та дванадцятою статті 29 Закону України “</w:t>
      </w:r>
      <w:r>
        <w:rPr>
          <w:rFonts w:ascii="Times New Roman" w:hAnsi="Times New Roman" w:cs="Times New Roman"/>
          <w:sz w:val="28"/>
        </w:rPr>
        <w:t xml:space="preserve">Про публічні закупівлі”;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у пункті 3 частини третьої слова “використання паливно-енергетичних ресурсів, енергозбереження, відновлюваних джерел енергії та альтернативних видів палива” замінити словами “забезпечення енергетичної ефективності будівель”;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в аб</w:t>
      </w:r>
      <w:r>
        <w:rPr>
          <w:rFonts w:ascii="Times New Roman" w:hAnsi="Times New Roman" w:cs="Times New Roman"/>
          <w:sz w:val="28"/>
        </w:rPr>
        <w:t>заці другому частини четвертої слово “процедури” виключити, а слова “абзацами четвертим, п’ятим, шостим і десятим” замінити словами і цифрами “пунктами 3, 4, 5 і 11”;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>у першому реченні частини п’ятої слова “абзацом четвертим” замінити словом і цифрою “пунк</w:t>
      </w:r>
      <w:r>
        <w:rPr>
          <w:rFonts w:ascii="Times New Roman" w:hAnsi="Times New Roman" w:cs="Times New Roman"/>
          <w:sz w:val="28"/>
        </w:rPr>
        <w:t>том 3”;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б) в абзаці третьому частини третьої статті 5 слова і цифри “частини четвертої статті 36” замінити словами і цифрами “частини п’ятої статті 41”;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в) статтю 7 викласти в такій редакції: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“Стаття 7. Особливості відміни тендеру чи визнання тендеру таким, що не відбувся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1. Відміна тендеру чи визнання тендеру таким, що не відбувся, здійснюється відповідно до статті 32 Закону України “Про публічні закупівлі”.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2. Замовник також відміняє тендер</w:t>
      </w:r>
      <w:r>
        <w:rPr>
          <w:rFonts w:ascii="Times New Roman" w:hAnsi="Times New Roman" w:cs="Times New Roman"/>
          <w:sz w:val="28"/>
        </w:rPr>
        <w:t xml:space="preserve"> у разі незатвердження істотних умов енергосервісного договору у строк, визначений статтею 6 цього Закону”;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г) у тексті Закону слова “оголошення про проведення процедури закупівлі” та “оголошення про проведення процедури публічної закупівлі” у всіх відмінк</w:t>
      </w:r>
      <w:r>
        <w:rPr>
          <w:rFonts w:ascii="Times New Roman" w:hAnsi="Times New Roman" w:cs="Times New Roman"/>
          <w:sz w:val="28"/>
        </w:rPr>
        <w:t>ах замінити словами “оголошення про проведення конкурентної процедури закупівлі” у відповідному відмінку;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1) частину першу статті 15 Закону України “Про інвестиційну діяльність” (Відомості Верховної Ради України, 1991р., № 47, ст. 646 із наступними змінами</w:t>
      </w:r>
      <w:r>
        <w:rPr>
          <w:rFonts w:ascii="Times New Roman" w:hAnsi="Times New Roman" w:cs="Times New Roman"/>
          <w:sz w:val="28"/>
        </w:rPr>
        <w:t xml:space="preserve">) викласти в такій редакції: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«1. Обов'язковій державній експертизі підлягають інвестиційні проекти, що реалізуються із залученням бюджетних коштів, коштів державних підприємств, установ та організацій, а також за рахунок кредитів, наданих під державні гар</w:t>
      </w:r>
      <w:r>
        <w:rPr>
          <w:rFonts w:ascii="Times New Roman" w:hAnsi="Times New Roman" w:cs="Times New Roman"/>
          <w:sz w:val="28"/>
        </w:rPr>
        <w:t>антії, інших форм державної підтримки для реалізації інвестиційних проектів, передбачених цим Законом, крім інвестиційних проектів, що здійснюються на умовах державно-приватного партнерства, у тому числі у формі концесії, проектів, які реалізуються у рамка</w:t>
      </w:r>
      <w:r>
        <w:rPr>
          <w:rFonts w:ascii="Times New Roman" w:hAnsi="Times New Roman" w:cs="Times New Roman"/>
          <w:sz w:val="28"/>
        </w:rPr>
        <w:t>х виконання державних цільових програм з енергоефективності та об’єктів будівництва, що споруджуються (реконструюються) із залученням коштів Фонду енергоефективності, та крім інвестиційних проектів із значними інвестиціями, що реалізуються відповідно до За</w:t>
      </w:r>
      <w:r>
        <w:rPr>
          <w:rFonts w:ascii="Times New Roman" w:hAnsi="Times New Roman" w:cs="Times New Roman"/>
          <w:sz w:val="28"/>
        </w:rPr>
        <w:t>кону України "Про державну підтримку інвестиційних проектів із значними інвестиціями";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4. Кабінету Міністрів України: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1) протягом трьох місяців з дня набрання чинності цим Законом: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розробити і затвердити державну цільову програму енергетичної модерніза</w:t>
      </w:r>
      <w:r>
        <w:rPr>
          <w:rFonts w:ascii="Times New Roman" w:hAnsi="Times New Roman" w:cs="Times New Roman"/>
          <w:sz w:val="28"/>
        </w:rPr>
        <w:t xml:space="preserve">ції житлового фонду;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 розробити і затвердити державну цільову програму енергетичної модернізації підприємств - виробників теплової енергії, що перебувають у державній або комунальній власності;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розробити і затвердити державну цільову програму енергетично</w:t>
      </w:r>
      <w:r>
        <w:rPr>
          <w:rFonts w:ascii="Times New Roman" w:hAnsi="Times New Roman" w:cs="Times New Roman"/>
          <w:sz w:val="28"/>
        </w:rPr>
        <w:t xml:space="preserve">ї модернізації підприємств водопостачання та водовідведення, що перебувають у державній або комунальній власності;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2) у вісімнадцятимісячний строк з дня набрання чинності цим Законом: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забезпечити розроблення та прийняття нормативно-правових актів, необх</w:t>
      </w:r>
      <w:r>
        <w:rPr>
          <w:rFonts w:ascii="Times New Roman" w:hAnsi="Times New Roman" w:cs="Times New Roman"/>
          <w:sz w:val="28"/>
        </w:rPr>
        <w:t xml:space="preserve">ідних для реалізації цього Закону;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привести свої нормативно-правові акти у відповідність із цим Законом;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 xml:space="preserve"> забезпечити перегляд та приведення міністерствами та іншими центральними органами виконавчої влади своїх нормативно-правових актів у відповідність </w:t>
      </w:r>
      <w:r>
        <w:rPr>
          <w:rFonts w:ascii="Times New Roman" w:hAnsi="Times New Roman" w:cs="Times New Roman"/>
          <w:sz w:val="28"/>
        </w:rPr>
        <w:t xml:space="preserve">із цим Законом, а також прийняття актів, необхідних для реалізації цього Закону;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3) щорічно передбачати у проекті закону про Державний бюджет України на відповідний рік видатки на програми з підвищення енергоефективності не менше одного відсотка видатково</w:t>
      </w:r>
      <w:r>
        <w:rPr>
          <w:rFonts w:ascii="Times New Roman" w:hAnsi="Times New Roman" w:cs="Times New Roman"/>
          <w:sz w:val="28"/>
        </w:rPr>
        <w:t xml:space="preserve">ї частини бюджету; 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4) у 2022 році поінформувати Верховну Раду України про стан виконання цього Закону.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5. Операторам систем передачі та операторам систем розподілу протягом вісімнадцяти місяців з дня набрання чинності цим Законом здійснити першу оцінку по</w:t>
      </w:r>
      <w:r>
        <w:rPr>
          <w:rFonts w:ascii="Times New Roman" w:hAnsi="Times New Roman" w:cs="Times New Roman"/>
          <w:sz w:val="28"/>
        </w:rPr>
        <w:t>тенціалу енергоефективності газотранспортної системи, системи передачі електричної енергії, газорозподільної системи, системи розподілу електричної енергії в Україні.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sz w:val="28"/>
        </w:rPr>
        <w:t>6. Органам місцевого самоврядування прийняти місцеві енергетичні плани протягом трьох рок</w:t>
      </w:r>
      <w:r>
        <w:rPr>
          <w:rFonts w:ascii="Times New Roman" w:hAnsi="Times New Roman" w:cs="Times New Roman"/>
          <w:sz w:val="28"/>
        </w:rPr>
        <w:t>ів з дня набрання чинності цим Законом.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Голова</w:t>
      </w:r>
    </w:p>
    <w:p w:rsidR="007E5FAB" w:rsidRDefault="00562297">
      <w:pPr>
        <w:ind w:firstLine="273"/>
        <w:jc w:val="both"/>
      </w:pPr>
      <w:r>
        <w:rPr>
          <w:rFonts w:ascii="Times New Roman" w:hAnsi="Times New Roman" w:cs="Times New Roman"/>
          <w:b/>
          <w:sz w:val="28"/>
        </w:rPr>
        <w:t>Верховної Ради України Д.О. РАЗУМКОВ</w:t>
      </w:r>
    </w:p>
    <w:sectPr w:rsidR="007E5FA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45"/>
    <w:rsid w:val="00036D1D"/>
    <w:rsid w:val="000A033F"/>
    <w:rsid w:val="000C0581"/>
    <w:rsid w:val="00562297"/>
    <w:rsid w:val="005A6C16"/>
    <w:rsid w:val="007E5FAB"/>
    <w:rsid w:val="00E1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CEB0C-F676-4E3D-9EDF-F2E6EAA1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68262</Words>
  <Characters>38910</Characters>
  <Application>Microsoft Office Word</Application>
  <DocSecurity>0</DocSecurity>
  <Lines>324</Lines>
  <Paragraphs>213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ВР України</Company>
  <LinksUpToDate>false</LinksUpToDate>
  <CharactersWithSpaces>106959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Анатоліївна Ізотова</dc:creator>
  <cp:keywords/>
  <dc:description/>
  <cp:lastModifiedBy>Людмила Анатоліївна Ізотова</cp:lastModifiedBy>
  <cp:revision>2</cp:revision>
  <dcterms:created xsi:type="dcterms:W3CDTF">2021-10-04T07:03:00Z</dcterms:created>
  <dcterms:modified xsi:type="dcterms:W3CDTF">2021-10-04T07:03:00Z</dcterms:modified>
</cp:coreProperties>
</file>